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0"/>
              <w:left w:type="dxa" w:w="400"/>
              <w:bottom w:type="dxa" w:w="2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C2CB"/>
                <w:sz w:val="36"/>
                <w:szCs w:val="36"/>
              </w:rPr>
              <w:t xml:space="preserve">MANTLE TURING TEST HACKATHON 2026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Track: AI x RWA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Phase 2: AI Awakening  |  Submission Deadline: June 15, 2026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CB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MANTLEFLOW AI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117"/>
                <w:sz w:val="24"/>
                <w:szCs w:val="24"/>
              </w:rPr>
              <w:t xml:space="preserve">Autonomous RWA Yield Intelligence on Mantle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2CB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MantleFlow AI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2CB"/>
                <w:sz w:val="20"/>
                <w:szCs w:val="20"/>
              </w:rPr>
              <w:t xml:space="preserve">Track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x RWA (Phase 2 — AI Awakening)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2CB"/>
                <w:sz w:val="20"/>
                <w:szCs w:val="20"/>
              </w:rPr>
              <w:t xml:space="preserve">Hackathon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Mantle Turing Test Hackathon 2026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2CB"/>
                <w:sz w:val="20"/>
                <w:szCs w:val="20"/>
              </w:rPr>
              <w:t xml:space="preserve">Core Stack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Mantle Network · Solidity · Python · ERC-8004 · Ondo USDY · mETH · Ethena USDe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2CB"/>
                <w:sz w:val="20"/>
                <w:szCs w:val="20"/>
              </w:rPr>
              <w:t xml:space="preserve">Agent Identity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ERC-8004 NFT — On-chain, Permanent, Verifiable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C2CB"/>
                <w:sz w:val="20"/>
                <w:szCs w:val="20"/>
              </w:rPr>
              <w:t xml:space="preserve">Human vs. AI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leaderboard: agent alpha vs. human portfolio manager</w:t>
            </w:r>
          </w:p>
        </w:tc>
      </w:tr>
    </w:tbl>
    <w:p>
      <w:pPr>
        <w:spacing w:after="24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00C2C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01.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MantleFlow AI is an autonomous on-chain agent that dynamically manages, optimizes, and rebalances diversified Real-World Asset (RWA) yield portfolios on Mantle Network. By fusing institutional-grade quant strategy with agentic AI — all permanently recorded on-chain via ERC-8004 identity — it delivers verifiable, transparent alpha that no human manager can match at scale.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The Mantle Turing Test Hackathon challenges builders to prove that AI can outperform humans in on-chain environments. </w:t>
      </w:r>
      <w:r>
        <w:rPr>
          <w:rFonts w:ascii="Arial" w:cs="Arial" w:eastAsia="Arial" w:hAnsi="Arial"/>
          <w:b/>
          <w:bCs/>
        </w:rPr>
        <w:t xml:space="preserve">MantleFlow AI does exactly that</w:t>
      </w:r>
      <w:r>
        <w:rPr>
          <w:rFonts w:ascii="Arial" w:cs="Arial" w:eastAsia="Arial" w:hAnsi="Arial"/>
        </w:rPr>
        <w:t xml:space="preserve"> — not through theoretical benchmarks, but through live, autonomous capital deployment across Mantle's growing RWA ecosystem: Ondo USDY, mETH, Ethena USDe, and fBTC.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In the </w:t>
      </w:r>
      <w:r>
        <w:rPr>
          <w:rFonts w:ascii="Arial" w:cs="Arial" w:eastAsia="Arial" w:hAnsi="Arial"/>
          <w:b/>
          <w:bCs/>
          <w:color w:val="00C2CB"/>
        </w:rPr>
        <w:t xml:space="preserve">Human vs. AI</w:t>
      </w:r>
      <w:r>
        <w:rPr>
          <w:rFonts w:ascii="Arial" w:cs="Arial" w:eastAsia="Arial" w:hAnsi="Arial"/>
        </w:rPr>
        <w:t xml:space="preserve"> competition mechanism, MantleFlow AI will be pitted against human portfolio managers in real time, with every decision, rebalance, and outcome logged immutably on Mantle — creating the first verifiable, on-chain AI track record in RWA portfolio management.</w:t>
      </w:r>
    </w:p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00C2C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02. Problem Statement</w:t>
      </w:r>
    </w:p>
    <w:p>
      <w:pPr>
        <w:spacing w:after="120"/>
      </w:pPr>
      <w:r>
        <w:rPr>
          <w:rFonts w:ascii="Arial" w:cs="Arial" w:eastAsia="Arial" w:hAnsi="Arial"/>
        </w:rPr>
        <w:t xml:space="preserve">The Real-World Asset sector on-chain is growing rapidly — yet three critical gaps prevent it from reaching its full potential: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C2CB"/>
                <w:sz w:val="22"/>
                <w:szCs w:val="22"/>
              </w:rPr>
              <w:t xml:space="preserve">⚡  Manual &amp; Slow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Human managers cannot monitor and rebalance multi-asset RWA portfolios 24/7. Yield opportunities are missed, risk is reacted to rather than anticipated.</w:t>
            </w:r>
          </w:p>
        </w:tc>
        <w:tc>
          <w:tcPr>
            <w:tcW w:type="dxa" w:w="4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C2CB"/>
                <w:sz w:val="22"/>
                <w:szCs w:val="22"/>
              </w:rPr>
              <w:t xml:space="preserve">🔒  Opaque Decisions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TradFi institutions and retail users alike cannot audit why a portfolio made a specific rebalance decision. Trust gap prevents wider adoption.</w:t>
            </w:r>
          </w:p>
        </w:tc>
      </w:tr>
      <w:tr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C2CB"/>
                <w:sz w:val="22"/>
                <w:szCs w:val="22"/>
              </w:rPr>
              <w:t xml:space="preserve">📉  Static Strategies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Most on-chain yield protocols use static, fixed-rate strategies. Dynamic, signal-driven allocation across USDY, mETH, and USDe is non-existent.</w:t>
            </w:r>
          </w:p>
        </w:tc>
        <w:tc>
          <w:tcPr>
            <w:tcW w:type="dxa" w:w="4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C2CB"/>
                <w:sz w:val="22"/>
                <w:szCs w:val="22"/>
              </w:rPr>
              <w:t xml:space="preserve">🤖  No Agent Benchmark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There is no verifiable, on-chain track record for AI agents managing RWA portfolios. Institutional adoption requires proof of autonomous, accountable performance.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00C2C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03. Solution: MantleFlow AI</w:t>
      </w:r>
    </w:p>
    <w:p>
      <w:pPr>
        <w:spacing w:after="120"/>
      </w:pPr>
      <w:r>
        <w:rPr>
          <w:rFonts w:ascii="Arial" w:cs="Arial" w:eastAsia="Arial" w:hAnsi="Arial"/>
        </w:rPr>
        <w:t xml:space="preserve">MantleFlow AI is a fully autonomous AI agent that: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 monitors real-time on-chain signals (wallet flows, yield spreads, liquidation risk) via Nansen and Elfa AI APIs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 processes macro and sentiment data to generate a dynamic allocation score across USDY, mETH, USDe, and fBTC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 executes rebalancing transactions through smart Solidity vault contracts deployed on Mantle Network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 logs every decision with reasoning to an on-chain audit trail via ERC-8004 agent identity NFT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 publishes alpha signals via a Telegram bot and live leaderboard dashboard (Human vs. AI)</w:t>
      </w:r>
    </w:p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733"/>
          <w:sz w:val="28"/>
          <w:szCs w:val="28"/>
        </w:rPr>
        <w:t xml:space="preserve">How the Human vs. AI Mechanism Works</w:t>
      </w:r>
    </w:p>
    <w:p>
      <w:pPr>
        <w:spacing w:after="120"/>
      </w:pPr>
      <w:r>
        <w:rPr>
          <w:rFonts w:ascii="Arial" w:cs="Arial" w:eastAsia="Arial" w:hAnsi="Arial"/>
        </w:rPr>
        <w:t xml:space="preserve">At hackathon launch, a human portfolio manager begins with the same starting capital and asset universe. MantleFlow AI runs in parallel, autonomously: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0D1117"/>
                <w:sz w:val="22"/>
                <w:szCs w:val="22"/>
              </w:rPr>
              <w:t xml:space="preserve">Human Manager: Makes weekly manual rebalances based on research.   |   MantleFlow AI: Rebalances continuously based on on-chain signals, 24/7, with sub-minute latency.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Every trade, yield claim, and rebalance is recorded permanently on Mantle. The live leaderboard at the hackathon showcase stream lets audiences watch AI vs. human performance unfold in real time — exactly what the judges and sponsors are looking for.</w:t>
      </w:r>
    </w:p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00C2C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04. Technical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080"/>
        <w:gridCol w:w="2080"/>
        <w:gridCol w:w="3120"/>
      </w:tblGrid>
      <w:tr>
        <w:tc>
          <w:tcPr>
            <w:tcW w:type="dxa" w:w="2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C2733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LAYER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DDDDD"/>
                <w:sz w:val="16"/>
                <w:szCs w:val="16"/>
              </w:rPr>
              <w:t xml:space="preserve">On-chain signals
Nansen + Elfa AI</w:t>
            </w:r>
          </w:p>
        </w:tc>
        <w:tc>
          <w:tcPr>
            <w:tcW w:type="dxa" w:w="2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04060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REASONING
ENGINE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DDDDD"/>
                <w:sz w:val="16"/>
                <w:szCs w:val="16"/>
              </w:rPr>
              <w:t xml:space="preserve">LLM + Quant
Strategy Module</w:t>
            </w:r>
          </w:p>
        </w:tc>
        <w:tc>
          <w:tcPr>
            <w:tcW w:type="dxa" w:w="2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7B88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EXECUTION
LAYER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DDDDD"/>
                <w:sz w:val="16"/>
                <w:szCs w:val="16"/>
              </w:rPr>
              <w:t xml:space="preserve">Solidity Vaults
on Mantle</w:t>
            </w:r>
          </w:p>
        </w:tc>
        <w:tc>
          <w:tcPr>
            <w:tcW w:type="dxa" w:w="2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IDENTITY &amp;
TRANSPARENCY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DDDDD"/>
                <w:sz w:val="16"/>
                <w:szCs w:val="16"/>
              </w:rPr>
              <w:t xml:space="preserve">ERC-8004 NFT
Live Audit Log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733"/>
          <w:sz w:val="28"/>
          <w:szCs w:val="28"/>
        </w:rPr>
        <w:t xml:space="preserve">Layer 1 — Data Ingestion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 Smart money wallet tracking on Mantle; detects institutional inflows into USDY and mETH</w:t>
      </w:r>
      <w:r>
        <w:rPr>
          <w:rFonts w:ascii="Arial" w:cs="Arial" w:eastAsia="Arial" w:hAnsi="Arial"/>
        </w:rPr>
        <w:t xml:space="preserve"> Nansen API: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 Social sentiment and on-chain anomaly detection for macro risk signals</w:t>
      </w:r>
      <w:r>
        <w:rPr>
          <w:rFonts w:ascii="Arial" w:cs="Arial" w:eastAsia="Arial" w:hAnsi="Arial"/>
        </w:rPr>
        <w:t xml:space="preserve"> Elfa AI: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 Real-time block data, event logs, yield rates from Agni Finance, Merchant Moe</w:t>
      </w:r>
      <w:r>
        <w:rPr>
          <w:rFonts w:ascii="Arial" w:cs="Arial" w:eastAsia="Arial" w:hAnsi="Arial"/>
        </w:rPr>
        <w:t xml:space="preserve"> Mantle RPC: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 USDT/USDY, mETH/ETH, USDe/USD spot prices with 1-second resolution</w:t>
      </w:r>
      <w:r>
        <w:rPr>
          <w:rFonts w:ascii="Arial" w:cs="Arial" w:eastAsia="Arial" w:hAnsi="Arial"/>
        </w:rPr>
        <w:t xml:space="preserve"> Bybit Price Feeds: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733"/>
          <w:sz w:val="28"/>
          <w:szCs w:val="28"/>
        </w:rPr>
        <w:t xml:space="preserve">Layer 2 — Reasoning Engine (Python)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 Multi-factor scoring of each asset class (yield spread, liquidity depth, smart money flow, macro sentiment)</w:t>
      </w:r>
      <w:r>
        <w:rPr>
          <w:rFonts w:ascii="Arial" w:cs="Arial" w:eastAsia="Arial" w:hAnsi="Arial"/>
        </w:rPr>
        <w:t xml:space="preserve"> Allocation Score Model: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 Real-time drawdown limits, correlation checks, and rebalance threshold triggers</w:t>
      </w:r>
      <w:r>
        <w:rPr>
          <w:rFonts w:ascii="Arial" w:cs="Arial" w:eastAsia="Arial" w:hAnsi="Arial"/>
        </w:rPr>
        <w:t xml:space="preserve"> Risk Manager: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 Chooses between yield maximization, risk-parity, and defensive modes based on volatility signals</w:t>
      </w:r>
      <w:r>
        <w:rPr>
          <w:rFonts w:ascii="Arial" w:cs="Arial" w:eastAsia="Arial" w:hAnsi="Arial"/>
        </w:rPr>
        <w:t xml:space="preserve"> Strategy Selector: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 Packages every decision with full reasoning into structured JSON for on-chain submission</w:t>
      </w:r>
      <w:r>
        <w:rPr>
          <w:rFonts w:ascii="Arial" w:cs="Arial" w:eastAsia="Arial" w:hAnsi="Arial"/>
        </w:rPr>
        <w:t xml:space="preserve"> Decision Logger: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733"/>
          <w:sz w:val="28"/>
          <w:szCs w:val="28"/>
        </w:rPr>
        <w:t xml:space="preserve">Layer 3 — Execution (Solidity on Mantle)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 ERC-4626 compliant yield vault holding USDY, mETH, USDe, fBTC positions</w:t>
      </w:r>
      <w:r>
        <w:rPr>
          <w:rFonts w:ascii="Arial" w:cs="Arial" w:eastAsia="Arial" w:hAnsi="Arial"/>
        </w:rPr>
        <w:t xml:space="preserve"> MantleFlowVault.sol: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 Receives agent instructions and executes atomic rebalances through Mantle's DeFi protocols</w:t>
      </w:r>
      <w:r>
        <w:rPr>
          <w:rFonts w:ascii="Arial" w:cs="Arial" w:eastAsia="Arial" w:hAnsi="Arial"/>
        </w:rPr>
        <w:t xml:space="preserve"> StrategyRouter.sol: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 Mints and manages ERC-8004 NFT; writes decision hashes and performance metrics to the agent's on-chain record</w:t>
      </w:r>
      <w:r>
        <w:rPr>
          <w:rFonts w:ascii="Arial" w:cs="Arial" w:eastAsia="Arial" w:hAnsi="Arial"/>
        </w:rPr>
        <w:t xml:space="preserve"> AgentIdentity.sol: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 Append-only smart contract recording timestamped decision summaries — permanently verifiable</w:t>
      </w:r>
      <w:r>
        <w:rPr>
          <w:rFonts w:ascii="Arial" w:cs="Arial" w:eastAsia="Arial" w:hAnsi="Arial"/>
        </w:rPr>
        <w:t xml:space="preserve"> AuditLog.sol: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733"/>
          <w:sz w:val="28"/>
          <w:szCs w:val="28"/>
        </w:rPr>
        <w:t xml:space="preserve">Layer 4 — Interface &amp; Transparency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 React frontend displaying real-time: portfolio allocation, yield vs. benchmark, agent decision feed, Human vs. AI leaderboard</w:t>
      </w:r>
      <w:r>
        <w:rPr>
          <w:rFonts w:ascii="Arial" w:cs="Arial" w:eastAsia="Arial" w:hAnsi="Arial"/>
        </w:rPr>
        <w:t xml:space="preserve"> Live Dashboard: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 Alpha signals and rebalance notifications delivered to subscribers in real time</w:t>
      </w:r>
      <w:r>
        <w:rPr>
          <w:rFonts w:ascii="Arial" w:cs="Arial" w:eastAsia="Arial" w:hAnsi="Arial"/>
        </w:rPr>
        <w:t xml:space="preserve"> Telegram Bot: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 Every agent action directly viewable on Mantle's block explorer with annotated decision context</w:t>
      </w:r>
      <w:r>
        <w:rPr>
          <w:rFonts w:ascii="Arial" w:cs="Arial" w:eastAsia="Arial" w:hAnsi="Arial"/>
        </w:rPr>
        <w:t xml:space="preserve"> Mantle Explorer Integration:</w:t>
      </w:r>
    </w:p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00C2C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05. ERC-8004 Agent Identity — A Core Differentiator</w:t>
      </w:r>
    </w:p>
    <w:p>
      <w:pPr>
        <w:spacing w:after="120"/>
      </w:pPr>
      <w:r>
        <w:rPr>
          <w:rFonts w:ascii="Arial" w:cs="Arial" w:eastAsia="Arial" w:hAnsi="Arial"/>
        </w:rPr>
        <w:t xml:space="preserve">One of the three defining features of the Turing Test Hackathon is the </w:t>
      </w:r>
      <w:r>
        <w:rPr>
          <w:rFonts w:ascii="Arial" w:cs="Arial" w:eastAsia="Arial" w:hAnsi="Arial"/>
          <w:b/>
          <w:bCs/>
          <w:color w:val="00C2CB"/>
        </w:rPr>
        <w:t xml:space="preserve">ERC-8004 agent identity standard</w:t>
      </w:r>
      <w:r>
        <w:rPr>
          <w:rFonts w:ascii="Arial" w:cs="Arial" w:eastAsia="Arial" w:hAnsi="Arial"/>
        </w:rPr>
        <w:t xml:space="preserve">. MantleFlow AI treats this not as a checkbox — but as a foundational layer of value.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C2CB"/>
                <w:sz w:val="22"/>
                <w:szCs w:val="22"/>
              </w:rPr>
              <w:t xml:space="preserve">On-Chain Track Record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Every decision MantleFlow AI makes is hashed and written to the agent NFT. By submission day, the agent has a 40-day verifiable performance history.</w:t>
            </w:r>
          </w:p>
        </w:tc>
        <w:tc>
          <w:tcPr>
            <w:tcW w:type="dxa" w:w="4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C2CB"/>
                <w:sz w:val="22"/>
                <w:szCs w:val="22"/>
              </w:rPr>
              <w:t xml:space="preserve">Reputation Portability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ERC-8004 record persists beyond the hackathon. Institutional adopters can audit the full history before deploying capital.</w:t>
            </w:r>
          </w:p>
        </w:tc>
      </w:tr>
      <w:tr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C2CB"/>
                <w:sz w:val="22"/>
                <w:szCs w:val="22"/>
              </w:rPr>
              <w:t xml:space="preserve">Achievement Milestones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Agent NFT is updated when key milestones are hit: first profitable rebalance, 7-day streak of positive alpha, $100K AUM milestone.</w:t>
            </w:r>
          </w:p>
        </w:tc>
        <w:tc>
          <w:tcPr>
            <w:tcW w:type="dxa" w:w="4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C2CB"/>
                <w:sz w:val="22"/>
                <w:szCs w:val="22"/>
              </w:rPr>
              <w:t xml:space="preserve">Transparent Attribution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Each on-chain action is cryptographically linked to the agent identity — no human can impersonate or override the agent's record.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00C2C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06. Why This Wins — Judge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60"/>
        <w:gridCol w:w="80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Judging Criterion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MantleFlow AI Delivers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2CB"/>
                <w:sz w:val="20"/>
                <w:szCs w:val="20"/>
              </w:rPr>
              <w:t xml:space="preserve">Fit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Innovation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First autonomous agent managing diversified RWA + yield on Mantle with live, streamed decision logs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✦✦✦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Depth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ERC-8004 identity, Solidity vault contracts, Python quant engine, Nansen API integration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✦✦✦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Track Fit (AI x RWA)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Directly addresses USDY, mETH yield + dynamic risk management — core track spec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✦✦✦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Human vs. AI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Real-time leaderboard: agent alpha vs. human portfolio manager benchmarked on Mantle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✦✦✦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Ecosystem Impact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Deepens Mantle DeFi TVL; replicable framework for institutional RWA on-boarding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✦✦✦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Feasibility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Modular 4-sprint build plan; MVP in 2 weeks; full version by June 15 deadline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✦✦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00C2C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07. Build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5160"/>
        <w:gridCol w:w="1200"/>
      </w:tblGrid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2CB"/>
                <w:sz w:val="20"/>
                <w:szCs w:val="20"/>
              </w:rPr>
              <w:t xml:space="preserve">S1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May 6–16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data pipeline: Nansen API, Mantle RPC, price feeds (USDY, mETH, USDe, fBTC)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IN BUILD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2CB"/>
                <w:sz w:val="20"/>
                <w:szCs w:val="20"/>
              </w:rPr>
              <w:t xml:space="preserve">S2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May 17–26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 engine + Solidity vault contracts; ERC-8004 identity mint; testnet deployment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2CB"/>
                <w:sz w:val="20"/>
                <w:szCs w:val="20"/>
              </w:rPr>
              <w:t xml:space="preserve">S3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May 27–Jun 5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vs. AI leaderboard dashboard; live audit log streamer; Telegram alpha bot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2CB"/>
                <w:sz w:val="20"/>
                <w:szCs w:val="20"/>
              </w:rPr>
              <w:t xml:space="preserve">S4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Jun 6–14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Mainnet deployment, stress testing, performance report, demo video, BUIDL submission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PLANNED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733"/>
          <w:sz w:val="28"/>
          <w:szCs w:val="28"/>
        </w:rPr>
        <w:t xml:space="preserve">Post-Hackathon Vision</w:t>
      </w:r>
    </w:p>
    <w:p>
      <w:pPr>
        <w:spacing w:after="120"/>
      </w:pPr>
      <w:r>
        <w:rPr>
          <w:rFonts w:ascii="Arial" w:cs="Arial" w:eastAsia="Arial" w:hAnsi="Arial"/>
        </w:rPr>
        <w:t xml:space="preserve">MantleFlow AI is architected for longevity, not just the hackathon: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 Extend to additional Mantle DeFi protocols (Fluxion, mETH staking vaults)</w:t>
      </w:r>
      <w:r>
        <w:rPr>
          <w:rFonts w:ascii="Arial" w:cs="Arial" w:eastAsia="Arial" w:hAnsi="Arial"/>
        </w:rPr>
        <w:t xml:space="preserve"> Protocol Expansion: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 White-label vault product for family offices and crypto-native treasuries</w:t>
      </w:r>
      <w:r>
        <w:rPr>
          <w:rFonts w:ascii="Arial" w:cs="Arial" w:eastAsia="Arial" w:hAnsi="Arial"/>
        </w:rPr>
        <w:t xml:space="preserve"> Institutional Interface: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 ERC-8004 strategy NFTs tradeable on-chain — buy, rent, or clone proven agent strategies</w:t>
      </w:r>
      <w:r>
        <w:rPr>
          <w:rFonts w:ascii="Arial" w:cs="Arial" w:eastAsia="Arial" w:hAnsi="Arial"/>
        </w:rPr>
        <w:t xml:space="preserve"> Agent Marketplace: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 Bridge to Ethereum L1 for broader RWA asset coverage</w:t>
      </w:r>
      <w:r>
        <w:rPr>
          <w:rFonts w:ascii="Arial" w:cs="Arial" w:eastAsia="Arial" w:hAnsi="Arial"/>
        </w:rPr>
        <w:t xml:space="preserve"> Cross-Chain Execution:</w:t>
      </w:r>
    </w:p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00C2C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08. Unfair Advantages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MantleFlow AI is not a demo — it is a live, autonomous agent deployed on Mantle with a real portfolio, real decisions, and a real track record by submission day.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 No existing project in the hackathon combines ERC-8004 identity with multi-asset RWA yield optimization on Mantle</w:t>
      </w:r>
      <w:r>
        <w:rPr>
          <w:rFonts w:ascii="Arial" w:cs="Arial" w:eastAsia="Arial" w:hAnsi="Arial"/>
        </w:rPr>
        <w:t xml:space="preserve">First-mover: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 Every feature maps to a hackathon evaluation criterion and Mantle's stated strategic priorities</w:t>
      </w:r>
      <w:r>
        <w:rPr>
          <w:rFonts w:ascii="Arial" w:cs="Arial" w:eastAsia="Arial" w:hAnsi="Arial"/>
        </w:rPr>
        <w:t xml:space="preserve">Judge-ready narrative: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 The AI Awakening phase is live-streamed globally — MantleFlow AI's real-time performance is the demo</w:t>
      </w:r>
      <w:r>
        <w:rPr>
          <w:rFonts w:ascii="Arial" w:cs="Arial" w:eastAsia="Arial" w:hAnsi="Arial"/>
        </w:rPr>
        <w:t xml:space="preserve">Live demonstration: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 Integrates Nansen data, Elfa AI signals, Bybit price feeds — directly engaging key sponsors</w:t>
      </w:r>
      <w:r>
        <w:rPr>
          <w:rFonts w:ascii="Arial" w:cs="Arial" w:eastAsia="Arial" w:hAnsi="Arial"/>
        </w:rPr>
        <w:t xml:space="preserve">Ecosystem partners: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 On-chain audit log satisfies institutional-grade accountability standards — unique in the field</w:t>
      </w:r>
      <w:r>
        <w:rPr>
          <w:rFonts w:ascii="Arial" w:cs="Arial" w:eastAsia="Arial" w:hAnsi="Arial"/>
        </w:rPr>
        <w:t xml:space="preserve">Radical transparency:</w:t>
      </w:r>
    </w:p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00C2C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09. Closing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0D1117"/>
                <w:sz w:val="22"/>
                <w:szCs w:val="22"/>
              </w:rPr>
              <w:t xml:space="preserve">"The Turing Test Hackathon is not a coding contest — it is the beginning of a new category." — Emily Bao, Byreal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MantleFlow AI embodies exactly that spirit. It is not an experiment or a prototype. It is an </w:t>
      </w:r>
      <w:r>
        <w:rPr>
          <w:rFonts w:ascii="Arial" w:cs="Arial" w:eastAsia="Arial" w:hAnsi="Arial"/>
          <w:b/>
          <w:bCs/>
        </w:rPr>
        <w:t xml:space="preserve">autonomous financial intelligence</w:t>
      </w:r>
      <w:r>
        <w:rPr>
          <w:rFonts w:ascii="Arial" w:cs="Arial" w:eastAsia="Arial" w:hAnsi="Arial"/>
        </w:rPr>
        <w:t xml:space="preserve"> — one that lives on Mantle, learns from on-chain reality, outperforms human managers on verifiable metrics, and builds a permanent, trustless reputation via ERC-8004.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By the time judges evaluate submissions, MantleFlow AI will have been running autonomously for </w:t>
      </w:r>
      <w:r>
        <w:rPr>
          <w:rFonts w:ascii="Arial" w:cs="Arial" w:eastAsia="Arial" w:hAnsi="Arial"/>
          <w:b/>
          <w:bCs/>
          <w:color w:val="00C2CB"/>
        </w:rPr>
        <w:t xml:space="preserve">40 days on Mantle mainnet</w:t>
      </w:r>
      <w:r>
        <w:rPr>
          <w:rFonts w:ascii="Arial" w:cs="Arial" w:eastAsia="Arial" w:hAnsi="Arial"/>
        </w:rPr>
        <w:t xml:space="preserve">, with a complete on-chain track record, a live leaderboard showing its performance against a human manager, and a fully auditable decision log that any institutional investor could use to make a deployment decision.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That is not a hackathon project. That is </w:t>
      </w:r>
      <w:r>
        <w:rPr>
          <w:rFonts w:ascii="Arial" w:cs="Arial" w:eastAsia="Arial" w:hAnsi="Arial"/>
          <w:b/>
          <w:bCs/>
          <w:color w:val="00C2CB"/>
        </w:rPr>
        <w:t xml:space="preserve">the future of on-chain finance</w:t>
      </w:r>
      <w:r>
        <w:rPr>
          <w:rFonts w:ascii="Arial" w:cs="Arial" w:eastAsia="Arial" w:hAnsi="Arial"/>
        </w:rPr>
        <w:t xml:space="preserve">, built on Mantle.</w:t>
      </w:r>
    </w:p>
    <w:p>
      <w:pPr>
        <w:spacing w:after="2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2CB"/>
                <w:sz w:val="18"/>
                <w:szCs w:val="18"/>
              </w:rPr>
              <w:t xml:space="preserve">MantleFlow AI  ·  Mantle Turing Test Hackathon 2026  ·  AI x RWA Track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Submission Deadline: June 15, 2026  |  Built on Mantle Network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spacing w:after="60"/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111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D11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C27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C2C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2026-05-06T04:19:48.337Z</dcterms:created>
  <dcterms:modified xsi:type="dcterms:W3CDTF">2026-05-06T04:19:48.337Z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