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Date:24/10/2026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ITA-0329:Mobile Computing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CO2</w:t>
        <w:br w:type="textWrapping"/>
        <w:t xml:space="preserve">AT2-Experimentation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S.Dinesh </w:t>
        <w:br w:type="textWrapping"/>
        <w:t xml:space="preserve">192311302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aa8e9moq8w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1.)Mobile IP Communication Work Flow: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504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2)Cellular Network vs Manet(Smart City):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5939790" cy="488061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6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="416" w:lineRule="auto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290" w:before="280" w:line="376" w:lineRule="auto"/>
    </w:pPr>
    <w:rPr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64" w:before="240" w:line="320" w:lineRule="auto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before="240" w:line="312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44FDDA9714524D03B376FD1A64C5A6A5_11</vt:lpwstr>
  </property>
  <property fmtid="{D5CDD505-2E9C-101B-9397-08002B2CF9AE}" pid="4" name="KSOTemplateDocerSaveRecord">
    <vt:lpwstr>eyJoZGlkIjoiNjRjYmU0NmVlZjMzNTA1NDM0MTU1NjY1NGZmM2NjMTUiLCJ1c2VySWQiOiI1NjczODgzMDAwMjgifQ==</vt:lpwstr>
  </property>
</Properties>
</file>