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MODELO DEL NEGOCIO - ENLYCE</w:t>
      </w:r>
    </w:p>
    <w:p>
      <w:pPr>
        <w:jc w:val="center"/>
      </w:pPr>
      <w:r>
        <w:rPr>
          <w:b w:val="0"/>
        </w:rPr>
        <w:t>CRM inmobiliario para L&amp;C Propiedad Raíz (LYC)  |  Actividad 1  |  Ingeniería de Software  |  Agosto de 2026</w:t>
      </w:r>
    </w:p>
    <w:p/>
    <w:p>
      <w:pPr>
        <w:pStyle w:val="Heading1"/>
      </w:pPr>
      <w:r>
        <w:rPr>
          <w:color w:val="0F2540"/>
        </w:rPr>
        <w:t>0. Contexto del negocio modelado</w:t>
      </w:r>
    </w:p>
    <w:p>
      <w:r>
        <w:rPr>
          <w:b w:val="0"/>
        </w:rPr>
        <w:t>L&amp;C Propiedad Raíz es una inmobiliaria independiente de Medellín con cuatro asesores comerciales y menos de cincuenta inmuebles activos. Hoy trabaja con Wasi en plan gratuito (un solo usuario), hojas de cálculo y conversaciones de WhatsApp sin ningún orden. El resultado es conocido: leads que nadie atiende, dos asesores llamando al mismo cliente y cero evidencia de cumplimiento de la Ley 1581 de 2012.</w:t>
      </w:r>
    </w:p>
    <w:p>
      <w:r>
        <w:rPr>
          <w:b w:val="0"/>
        </w:rPr>
        <w:t>Enlyce es el sistema que modela y automatiza ese negocio: captación de leads, seguimiento por etapas, asignación por asesor y cumplimiento normativo, en una sola plataforma. A continuación se responden los cinco componentes del modelado de negocio aplicados a este caso real.</w:t>
      </w:r>
    </w:p>
    <w:p>
      <w:pPr>
        <w:pStyle w:val="Heading1"/>
      </w:pPr>
      <w:r>
        <w:rPr>
          <w:color w:val="0F2540"/>
        </w:rPr>
        <w:t>1. Procesos de negocio</w:t>
      </w:r>
    </w:p>
    <w:p>
      <w:r>
        <w:rPr>
          <w:b w:val="0"/>
        </w:rPr>
        <w:t>Un proceso es la secuencia de actividades que genera valor. Enlyce modela cuatro procesos principales.</w:t>
      </w:r>
    </w:p>
    <w:p>
      <w:pPr>
        <w:pStyle w:val="Heading2"/>
      </w:pPr>
      <w:r>
        <w:rPr>
          <w:color w:val="0F2540"/>
        </w:rPr>
        <w:t>1.1 Proceso central: captación y cierre de un lead inmobiliario</w:t>
      </w:r>
    </w:p>
    <w:p>
      <w:pPr>
        <w:pStyle w:val="ListNumber"/>
      </w:pPr>
      <w:r>
        <w:t>Un interesado contacta a LYC por WhatsApp, por el portal o por referido.</w:t>
      </w:r>
    </w:p>
    <w:p>
      <w:pPr>
        <w:pStyle w:val="ListNumber"/>
      </w:pPr>
      <w:r>
        <w:t>El asesor registra el lead en Enlyce y captura la autorización de tratamiento de datos (requisito obligatorio: sin ella el sistema no permite crear el lead).</w:t>
      </w:r>
    </w:p>
    <w:p>
      <w:pPr>
        <w:pStyle w:val="ListNumber"/>
      </w:pPr>
      <w:r>
        <w:t>El sistema asigna el lead a un asesor responsable, de forma manual o automática.</w:t>
      </w:r>
    </w:p>
    <w:p>
      <w:pPr>
        <w:pStyle w:val="ListNumber"/>
      </w:pPr>
      <w:r>
        <w:t>El lead entra al pipeline en la etapa Contacto y queda visible en el tablero Kanban.</w:t>
      </w:r>
    </w:p>
    <w:p>
      <w:pPr>
        <w:pStyle w:val="ListNumber"/>
      </w:pPr>
      <w:r>
        <w:t>El asesor registra cada interacción (llamada, mensaje, correo) sobre el lead.</w:t>
      </w:r>
    </w:p>
    <w:p>
      <w:pPr>
        <w:pStyle w:val="ListNumber"/>
      </w:pPr>
      <w:r>
        <w:t>Se agenda una visita al inmueble y el lead avanza a la etapa Visita.</w:t>
      </w:r>
    </w:p>
    <w:p>
      <w:pPr>
        <w:pStyle w:val="ListNumber"/>
      </w:pPr>
      <w:r>
        <w:t>Se presenta la propuesta económica: el lead pasa a Propuesta y luego a Negociación.</w:t>
      </w:r>
    </w:p>
    <w:p>
      <w:pPr>
        <w:pStyle w:val="ListNumber"/>
      </w:pPr>
      <w:r>
        <w:t>El negocio se cierra (Cerrado ganado) o se descarta con motivo (Cerrado perdido).</w:t>
      </w:r>
    </w:p>
    <w:p>
      <w:pPr>
        <w:pStyle w:val="ListNumber"/>
      </w:pPr>
      <w:r>
        <w:t>El sistema deja registro de auditoría de todo el recorrido, para efectos legales y de productividad.</w:t>
      </w:r>
    </w:p>
    <w:p>
      <w:pPr>
        <w:pStyle w:val="Heading2"/>
      </w:pPr>
      <w:r>
        <w:rPr>
          <w:color w:val="0F2540"/>
        </w:rPr>
        <w:t>1.2 Procesos de apoyo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Proceso</w:t>
            </w:r>
          </w:p>
        </w:tc>
        <w:tc>
          <w:tcPr>
            <w:tcW w:type="dxa" w:w="3249"/>
          </w:tcPr>
          <w:p>
            <w:r/>
            <w:r>
              <w:rPr>
                <w:b/>
                <w:sz w:val="20"/>
              </w:rPr>
              <w:t>Que hace</w:t>
            </w:r>
          </w:p>
        </w:tc>
        <w:tc>
          <w:tcPr>
            <w:tcW w:type="dxa" w:w="3249"/>
          </w:tcPr>
          <w:p>
            <w:r/>
            <w:r>
              <w:rPr>
                <w:b/>
                <w:sz w:val="20"/>
              </w:rPr>
              <w:t>Valor que genera</w:t>
            </w:r>
          </w:p>
        </w:tc>
      </w:tr>
      <w:tr>
        <w:tc>
          <w:tcPr>
            <w:tcW w:type="dxa" w:w="3249"/>
          </w:tcPr>
          <w:p>
            <w:r/>
            <w:r>
              <w:rPr>
                <w:sz w:val="20"/>
              </w:rPr>
              <w:t>Gestión de inmuebles</w:t>
            </w:r>
          </w:p>
        </w:tc>
        <w:tc>
          <w:tcPr>
            <w:tcW w:type="dxa" w:w="3249"/>
          </w:tcPr>
          <w:p>
            <w:r/>
            <w:r>
              <w:rPr>
                <w:sz w:val="20"/>
              </w:rPr>
              <w:t>Alta, actualización y baja lógica de propiedades con su propietario asociado.</w:t>
            </w:r>
          </w:p>
        </w:tc>
        <w:tc>
          <w:tcPr>
            <w:tcW w:type="dxa" w:w="3249"/>
          </w:tcPr>
          <w:p>
            <w:r/>
            <w:r>
              <w:rPr>
                <w:sz w:val="20"/>
              </w:rPr>
              <w:t>Catálogo confiable y único para todo el equipo.</w:t>
            </w:r>
          </w:p>
        </w:tc>
      </w:tr>
      <w:tr>
        <w:tc>
          <w:tcPr>
            <w:tcW w:type="dxa" w:w="3249"/>
          </w:tcPr>
          <w:p>
            <w:r/>
            <w:r>
              <w:rPr>
                <w:sz w:val="20"/>
              </w:rPr>
              <w:t>Control de seguimiento</w:t>
            </w:r>
          </w:p>
        </w:tc>
        <w:tc>
          <w:tcPr>
            <w:tcW w:type="dxa" w:w="3249"/>
          </w:tcPr>
          <w:p>
            <w:r/>
            <w:r>
              <w:rPr>
                <w:sz w:val="20"/>
              </w:rPr>
              <w:t>Detecta leads sin gestión durante N días y genera alertas al asesor.</w:t>
            </w:r>
          </w:p>
        </w:tc>
        <w:tc>
          <w:tcPr>
            <w:tcW w:type="dxa" w:w="3249"/>
          </w:tcPr>
          <w:p>
            <w:r/>
            <w:r>
              <w:rPr>
                <w:sz w:val="20"/>
              </w:rPr>
              <w:t>Evita que se pierda un lead por olvido.</w:t>
            </w:r>
          </w:p>
        </w:tc>
      </w:tr>
      <w:tr>
        <w:tc>
          <w:tcPr>
            <w:tcW w:type="dxa" w:w="3249"/>
          </w:tcPr>
          <w:p>
            <w:r/>
            <w:r>
              <w:rPr>
                <w:sz w:val="20"/>
              </w:rPr>
              <w:t>Cumplimiento Ley 1581</w:t>
            </w:r>
          </w:p>
        </w:tc>
        <w:tc>
          <w:tcPr>
            <w:tcW w:type="dxa" w:w="3249"/>
          </w:tcPr>
          <w:p>
            <w:r/>
            <w:r>
              <w:rPr>
                <w:sz w:val="20"/>
              </w:rPr>
              <w:t>Consentimiento, política de tratamiento versionada, atención de derechos del titular y auditoría.</w:t>
            </w:r>
          </w:p>
        </w:tc>
        <w:tc>
          <w:tcPr>
            <w:tcW w:type="dxa" w:w="3249"/>
          </w:tcPr>
          <w:p>
            <w:r/>
            <w:r>
              <w:rPr>
                <w:sz w:val="20"/>
              </w:rPr>
              <w:t>Evita sanciones de la SIC y da confianza al cliente.</w:t>
            </w:r>
          </w:p>
        </w:tc>
      </w:tr>
      <w:tr>
        <w:tc>
          <w:tcPr>
            <w:tcW w:type="dxa" w:w="3249"/>
          </w:tcPr>
          <w:p>
            <w:r/>
            <w:r>
              <w:rPr>
                <w:sz w:val="20"/>
              </w:rPr>
              <w:t>Administración de usuarios</w:t>
            </w:r>
          </w:p>
        </w:tc>
        <w:tc>
          <w:tcPr>
            <w:tcW w:type="dxa" w:w="3249"/>
          </w:tcPr>
          <w:p>
            <w:r/>
            <w:r>
              <w:rPr>
                <w:sz w:val="20"/>
              </w:rPr>
              <w:t>Registro de asesores, autenticación y control de roles.</w:t>
            </w:r>
          </w:p>
        </w:tc>
        <w:tc>
          <w:tcPr>
            <w:tcW w:type="dxa" w:w="3249"/>
          </w:tcPr>
          <w:p>
            <w:r/>
            <w:r>
              <w:rPr>
                <w:sz w:val="20"/>
              </w:rPr>
              <w:t>Cada quien ve y hace solo lo que le corresponde.</w:t>
            </w:r>
          </w:p>
        </w:tc>
      </w:tr>
    </w:tbl>
    <w:p/>
    <w:p>
      <w:pPr>
        <w:pStyle w:val="Heading1"/>
      </w:pPr>
      <w:r>
        <w:rPr>
          <w:color w:val="0F2540"/>
        </w:rPr>
        <w:t>2. Actividades del negocio</w:t>
      </w:r>
    </w:p>
    <w:p>
      <w:r>
        <w:rPr>
          <w:b w:val="0"/>
        </w:rPr>
        <w:t>Las actividades son las tareas concretas dentro de cada proceso. En Enlyce se agrupan por módulo:</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Módulo</w:t>
            </w:r>
          </w:p>
        </w:tc>
        <w:tc>
          <w:tcPr>
            <w:tcW w:type="dxa" w:w="4873"/>
          </w:tcPr>
          <w:p>
            <w:r/>
            <w:r>
              <w:rPr>
                <w:b/>
                <w:sz w:val="20"/>
              </w:rPr>
              <w:t>Actividades</w:t>
            </w:r>
          </w:p>
        </w:tc>
      </w:tr>
      <w:tr>
        <w:tc>
          <w:tcPr>
            <w:tcW w:type="dxa" w:w="4873"/>
          </w:tcPr>
          <w:p>
            <w:r/>
            <w:r>
              <w:rPr>
                <w:sz w:val="20"/>
              </w:rPr>
              <w:t>Leads</w:t>
            </w:r>
          </w:p>
        </w:tc>
        <w:tc>
          <w:tcPr>
            <w:tcW w:type="dxa" w:w="4873"/>
          </w:tcPr>
          <w:p>
            <w:r/>
            <w:r>
              <w:rPr>
                <w:sz w:val="20"/>
              </w:rPr>
              <w:t>Registrar lead, capturar consentimiento, consultar, actualizar datos, dar de baja lógica.</w:t>
            </w:r>
          </w:p>
        </w:tc>
      </w:tr>
      <w:tr>
        <w:tc>
          <w:tcPr>
            <w:tcW w:type="dxa" w:w="4873"/>
          </w:tcPr>
          <w:p>
            <w:r/>
            <w:r>
              <w:rPr>
                <w:sz w:val="20"/>
              </w:rPr>
              <w:t>Pipeline</w:t>
            </w:r>
          </w:p>
        </w:tc>
        <w:tc>
          <w:tcPr>
            <w:tcW w:type="dxa" w:w="4873"/>
          </w:tcPr>
          <w:p>
            <w:r/>
            <w:r>
              <w:rPr>
                <w:sz w:val="20"/>
              </w:rPr>
              <w:t>Consultar el tablero, mover el lead de etapa, registrar la transición, consultar el historial de etapas.</w:t>
            </w:r>
          </w:p>
        </w:tc>
      </w:tr>
      <w:tr>
        <w:tc>
          <w:tcPr>
            <w:tcW w:type="dxa" w:w="4873"/>
          </w:tcPr>
          <w:p>
            <w:r/>
            <w:r>
              <w:rPr>
                <w:sz w:val="20"/>
              </w:rPr>
              <w:t>Asignación</w:t>
            </w:r>
          </w:p>
        </w:tc>
        <w:tc>
          <w:tcPr>
            <w:tcW w:type="dxa" w:w="4873"/>
          </w:tcPr>
          <w:p>
            <w:r/>
            <w:r>
              <w:rPr>
                <w:sz w:val="20"/>
              </w:rPr>
              <w:t>Asignar lead a un asesor, reasignar, consultar la carga de trabajo por asesor.</w:t>
            </w:r>
          </w:p>
        </w:tc>
      </w:tr>
      <w:tr>
        <w:tc>
          <w:tcPr>
            <w:tcW w:type="dxa" w:w="4873"/>
          </w:tcPr>
          <w:p>
            <w:r/>
            <w:r>
              <w:rPr>
                <w:sz w:val="20"/>
              </w:rPr>
              <w:t>Interacciones</w:t>
            </w:r>
          </w:p>
        </w:tc>
        <w:tc>
          <w:tcPr>
            <w:tcW w:type="dxa" w:w="4873"/>
          </w:tcPr>
          <w:p>
            <w:r/>
            <w:r>
              <w:rPr>
                <w:sz w:val="20"/>
              </w:rPr>
              <w:t>Registrar llamada, mensaje, correo o nota; consultar el historial del lead.</w:t>
            </w:r>
          </w:p>
        </w:tc>
      </w:tr>
      <w:tr>
        <w:tc>
          <w:tcPr>
            <w:tcW w:type="dxa" w:w="4873"/>
          </w:tcPr>
          <w:p>
            <w:r/>
            <w:r>
              <w:rPr>
                <w:sz w:val="20"/>
              </w:rPr>
              <w:t>Visitas</w:t>
            </w:r>
          </w:p>
        </w:tc>
        <w:tc>
          <w:tcPr>
            <w:tcW w:type="dxa" w:w="4873"/>
          </w:tcPr>
          <w:p>
            <w:r/>
            <w:r>
              <w:rPr>
                <w:sz w:val="20"/>
              </w:rPr>
              <w:t>Agendar visita, confirmar, reprogramar, marcar como realizada o cancelada.</w:t>
            </w:r>
          </w:p>
        </w:tc>
      </w:tr>
      <w:tr>
        <w:tc>
          <w:tcPr>
            <w:tcW w:type="dxa" w:w="4873"/>
          </w:tcPr>
          <w:p>
            <w:r/>
            <w:r>
              <w:rPr>
                <w:sz w:val="20"/>
              </w:rPr>
              <w:t>Alertas</w:t>
            </w:r>
          </w:p>
        </w:tc>
        <w:tc>
          <w:tcPr>
            <w:tcW w:type="dxa" w:w="4873"/>
          </w:tcPr>
          <w:p>
            <w:r/>
            <w:r>
              <w:rPr>
                <w:sz w:val="20"/>
              </w:rPr>
              <w:t>Detectar leads sin seguimiento, notificar al asesor responsable, marcar la alerta como atendida.</w:t>
            </w:r>
          </w:p>
        </w:tc>
      </w:tr>
      <w:tr>
        <w:tc>
          <w:tcPr>
            <w:tcW w:type="dxa" w:w="4873"/>
          </w:tcPr>
          <w:p>
            <w:r/>
            <w:r>
              <w:rPr>
                <w:sz w:val="20"/>
              </w:rPr>
              <w:t>Inmuebles</w:t>
            </w:r>
          </w:p>
        </w:tc>
        <w:tc>
          <w:tcPr>
            <w:tcW w:type="dxa" w:w="4873"/>
          </w:tcPr>
          <w:p>
            <w:r/>
            <w:r>
              <w:rPr>
                <w:sz w:val="20"/>
              </w:rPr>
              <w:t>Publicar inmueble, asociar propietario, actualizar precio y estado, retirar de la vitrina.</w:t>
            </w:r>
          </w:p>
        </w:tc>
      </w:tr>
      <w:tr>
        <w:tc>
          <w:tcPr>
            <w:tcW w:type="dxa" w:w="4873"/>
          </w:tcPr>
          <w:p>
            <w:r/>
            <w:r>
              <w:rPr>
                <w:sz w:val="20"/>
              </w:rPr>
              <w:t>Datos personales</w:t>
            </w:r>
          </w:p>
        </w:tc>
        <w:tc>
          <w:tcPr>
            <w:tcW w:type="dxa" w:w="4873"/>
          </w:tcPr>
          <w:p>
            <w:r/>
            <w:r>
              <w:rPr>
                <w:sz w:val="20"/>
              </w:rPr>
              <w:t>Otorgar y revocar consentimiento, publicar la política vigente, atender solicitudes del titular, consultar la auditoría.</w:t>
            </w:r>
          </w:p>
        </w:tc>
      </w:tr>
      <w:tr>
        <w:tc>
          <w:tcPr>
            <w:tcW w:type="dxa" w:w="4873"/>
          </w:tcPr>
          <w:p>
            <w:r/>
            <w:r>
              <w:rPr>
                <w:sz w:val="20"/>
              </w:rPr>
              <w:t>Seguridad</w:t>
            </w:r>
          </w:p>
        </w:tc>
        <w:tc>
          <w:tcPr>
            <w:tcW w:type="dxa" w:w="4873"/>
          </w:tcPr>
          <w:p>
            <w:r/>
            <w:r>
              <w:rPr>
                <w:sz w:val="20"/>
              </w:rPr>
              <w:t>Iniciar sesión, cerrar sesión, validar rol, registrar el evento en la auditoría.</w:t>
            </w:r>
          </w:p>
        </w:tc>
      </w:tr>
    </w:tbl>
    <w:p/>
    <w:p>
      <w:pPr>
        <w:pStyle w:val="Heading1"/>
      </w:pPr>
      <w:r>
        <w:rPr>
          <w:color w:val="0F2540"/>
        </w:rPr>
        <w:t>3. Reglas del negocio</w:t>
      </w:r>
    </w:p>
    <w:p>
      <w:r>
        <w:rPr>
          <w:b w:val="0"/>
        </w:rPr>
        <w:t>Son las normas que el sistema obliga a cumplir. Se dividen en reglas legales, comerciales y de integridad.</w:t>
      </w:r>
    </w:p>
    <w:p>
      <w:pPr>
        <w:pStyle w:val="Heading2"/>
      </w:pPr>
      <w:r>
        <w:rPr>
          <w:color w:val="0F2540"/>
        </w:rPr>
        <w:t>3.1 Reglas legales (Ley 1581 de 2012)</w:t>
      </w:r>
    </w:p>
    <w:p>
      <w:pPr>
        <w:pStyle w:val="ListBullet"/>
      </w:pPr>
      <w:r>
        <w:t>Ningún lead puede crearse sin autorización previa, expresa e informada del titular de los datos.</w:t>
      </w:r>
    </w:p>
    <w:p>
      <w:pPr>
        <w:pStyle w:val="ListBullet"/>
      </w:pPr>
      <w:r>
        <w:t>La autorización se guarda con fecha, medio, finalidad y versión de la política aceptada.</w:t>
      </w:r>
    </w:p>
    <w:p>
      <w:pPr>
        <w:pStyle w:val="ListBullet"/>
      </w:pPr>
      <w:r>
        <w:t>El titular puede revocar su autorización en cualquier momento; al revocar, sus datos dejan de usarse con fines comerciales.</w:t>
      </w:r>
    </w:p>
    <w:p>
      <w:pPr>
        <w:pStyle w:val="ListBullet"/>
      </w:pPr>
      <w:r>
        <w:t>El titular tiene derecho a conocer, actualizar, rectificar y suprimir sus datos, y a solicitar prueba de la autorización.</w:t>
      </w:r>
    </w:p>
    <w:p>
      <w:pPr>
        <w:pStyle w:val="ListBullet"/>
      </w:pPr>
      <w:r>
        <w:t>La política de tratamiento es pública, versionada y debe estar vigente en el momento de la captura.</w:t>
      </w:r>
    </w:p>
    <w:p>
      <w:pPr>
        <w:pStyle w:val="ListBullet"/>
      </w:pPr>
      <w:r>
        <w:t>Toda operación sobre datos personales queda registrada en el log de auditoría.</w:t>
      </w:r>
    </w:p>
    <w:p>
      <w:pPr>
        <w:pStyle w:val="Heading2"/>
      </w:pPr>
      <w:r>
        <w:rPr>
          <w:color w:val="0F2540"/>
        </w:rPr>
        <w:t>3.2 Reglas comerciales</w:t>
      </w:r>
    </w:p>
    <w:p>
      <w:pPr>
        <w:pStyle w:val="ListBullet"/>
      </w:pPr>
      <w:r>
        <w:t>Todo lead debe tener exactamente un asesor responsable: no existen leads sin dueño ni con dueño compartido.</w:t>
      </w:r>
    </w:p>
    <w:p>
      <w:pPr>
        <w:pStyle w:val="ListBullet"/>
      </w:pPr>
      <w:r>
        <w:t>Un lead solo avanza por las etapas definidas del pipeline y no puede saltarse etapas hacia adelante.</w:t>
      </w:r>
    </w:p>
    <w:p>
      <w:pPr>
        <w:pStyle w:val="ListBullet"/>
      </w:pPr>
      <w:r>
        <w:t>Un lead que llega a Cerrado perdido debe tener un motivo de descarte registrado.</w:t>
      </w:r>
    </w:p>
    <w:p>
      <w:pPr>
        <w:pStyle w:val="ListBullet"/>
      </w:pPr>
      <w:r>
        <w:t>Un lead sin interacción durante el plazo definido genera una alerta automática al asesor responsable.</w:t>
      </w:r>
    </w:p>
    <w:p>
      <w:pPr>
        <w:pStyle w:val="ListBullet"/>
      </w:pPr>
      <w:r>
        <w:t>Una visita solo se agenda sobre un inmueble disponible y con un lead activo.</w:t>
      </w:r>
    </w:p>
    <w:p>
      <w:pPr>
        <w:pStyle w:val="Heading2"/>
      </w:pPr>
      <w:r>
        <w:rPr>
          <w:color w:val="0F2540"/>
        </w:rPr>
        <w:t>3.3 Reglas de integridad</w:t>
      </w:r>
    </w:p>
    <w:p>
      <w:pPr>
        <w:pStyle w:val="ListBullet"/>
      </w:pPr>
      <w:r>
        <w:t>Nada se elimina físicamente: toda baja es lógica y queda auditada.</w:t>
      </w:r>
    </w:p>
    <w:p>
      <w:pPr>
        <w:pStyle w:val="ListBullet"/>
      </w:pPr>
      <w:r>
        <w:t>El correo electrónico del asesor es único dentro del sistema.</w:t>
      </w:r>
    </w:p>
    <w:p>
      <w:pPr>
        <w:pStyle w:val="ListBullet"/>
      </w:pPr>
      <w:r>
        <w:t>Las contraseñas se almacenan siempre con hash (bcrypt), nunca en texto plano.</w:t>
      </w:r>
    </w:p>
    <w:p>
      <w:pPr>
        <w:pStyle w:val="ListBullet"/>
      </w:pPr>
      <w:r>
        <w:t>Cada petición se autentica por token firmado en cookie HttpOnly y se autoriza por rol.</w:t>
      </w:r>
    </w:p>
    <w:p>
      <w:pPr>
        <w:pStyle w:val="ListBullet"/>
      </w:pPr>
      <w:r>
        <w:t>Un inmueble no se retira de la vitrina si tiene visitas agendadas pendientes.</w:t>
      </w:r>
    </w:p>
    <w:p>
      <w:pPr>
        <w:pStyle w:val="Heading1"/>
      </w:pPr>
      <w:r>
        <w:rPr>
          <w:color w:val="0F2540"/>
        </w:rPr>
        <w:t>4. Actores del negocio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Actor</w:t>
            </w:r>
          </w:p>
        </w:tc>
        <w:tc>
          <w:tcPr>
            <w:tcW w:type="dxa" w:w="3249"/>
          </w:tcPr>
          <w:p>
            <w:r/>
            <w:r>
              <w:rPr>
                <w:b/>
                <w:sz w:val="20"/>
              </w:rPr>
              <w:t>Tipo</w:t>
            </w:r>
          </w:p>
        </w:tc>
        <w:tc>
          <w:tcPr>
            <w:tcW w:type="dxa" w:w="3249"/>
          </w:tcPr>
          <w:p>
            <w:r/>
            <w:r>
              <w:rPr>
                <w:b/>
                <w:sz w:val="20"/>
              </w:rPr>
              <w:t>Rol en el negocio</w:t>
            </w:r>
          </w:p>
        </w:tc>
      </w:tr>
      <w:tr>
        <w:tc>
          <w:tcPr>
            <w:tcW w:type="dxa" w:w="3249"/>
          </w:tcPr>
          <w:p>
            <w:r/>
            <w:r>
              <w:rPr>
                <w:sz w:val="20"/>
              </w:rPr>
              <w:t>Asesor comercial</w:t>
            </w:r>
          </w:p>
        </w:tc>
        <w:tc>
          <w:tcPr>
            <w:tcW w:type="dxa" w:w="3249"/>
          </w:tcPr>
          <w:p>
            <w:r/>
            <w:r>
              <w:rPr>
                <w:sz w:val="20"/>
              </w:rPr>
              <w:t>Humano - interno</w:t>
            </w:r>
          </w:p>
        </w:tc>
        <w:tc>
          <w:tcPr>
            <w:tcW w:type="dxa" w:w="3249"/>
          </w:tcPr>
          <w:p>
            <w:r/>
            <w:r>
              <w:rPr>
                <w:sz w:val="20"/>
              </w:rPr>
              <w:t>Registra y atiende leads, agenda visitas, mueve el pipeline. Usuario principal.</w:t>
            </w:r>
          </w:p>
        </w:tc>
      </w:tr>
      <w:tr>
        <w:tc>
          <w:tcPr>
            <w:tcW w:type="dxa" w:w="3249"/>
          </w:tcPr>
          <w:p>
            <w:r/>
            <w:r>
              <w:rPr>
                <w:sz w:val="20"/>
              </w:rPr>
              <w:t>Administrador o gerente</w:t>
            </w:r>
          </w:p>
        </w:tc>
        <w:tc>
          <w:tcPr>
            <w:tcW w:type="dxa" w:w="3249"/>
          </w:tcPr>
          <w:p>
            <w:r/>
            <w:r>
              <w:rPr>
                <w:sz w:val="20"/>
              </w:rPr>
              <w:t>Humano - interno</w:t>
            </w:r>
          </w:p>
        </w:tc>
        <w:tc>
          <w:tcPr>
            <w:tcW w:type="dxa" w:w="3249"/>
          </w:tcPr>
          <w:p>
            <w:r/>
            <w:r>
              <w:rPr>
                <w:sz w:val="20"/>
              </w:rPr>
              <w:t>Gestiona asesores, revisa productividad, configura etapas y consulta auditoría.</w:t>
            </w:r>
          </w:p>
        </w:tc>
      </w:tr>
      <w:tr>
        <w:tc>
          <w:tcPr>
            <w:tcW w:type="dxa" w:w="3249"/>
          </w:tcPr>
          <w:p>
            <w:r/>
            <w:r>
              <w:rPr>
                <w:sz w:val="20"/>
              </w:rPr>
              <w:t>Lead o cliente interesado</w:t>
            </w:r>
          </w:p>
        </w:tc>
        <w:tc>
          <w:tcPr>
            <w:tcW w:type="dxa" w:w="3249"/>
          </w:tcPr>
          <w:p>
            <w:r/>
            <w:r>
              <w:rPr>
                <w:sz w:val="20"/>
              </w:rPr>
              <w:t>Humano - externo</w:t>
            </w:r>
          </w:p>
        </w:tc>
        <w:tc>
          <w:tcPr>
            <w:tcW w:type="dxa" w:w="3249"/>
          </w:tcPr>
          <w:p>
            <w:r/>
            <w:r>
              <w:rPr>
                <w:sz w:val="20"/>
              </w:rPr>
              <w:t>Titular de los datos. Solicita información, visita inmuebles y compra o arrienda.</w:t>
            </w:r>
          </w:p>
        </w:tc>
      </w:tr>
      <w:tr>
        <w:tc>
          <w:tcPr>
            <w:tcW w:type="dxa" w:w="3249"/>
          </w:tcPr>
          <w:p>
            <w:r/>
            <w:r>
              <w:rPr>
                <w:sz w:val="20"/>
              </w:rPr>
              <w:t>Propietario del inmueble</w:t>
            </w:r>
          </w:p>
        </w:tc>
        <w:tc>
          <w:tcPr>
            <w:tcW w:type="dxa" w:w="3249"/>
          </w:tcPr>
          <w:p>
            <w:r/>
            <w:r>
              <w:rPr>
                <w:sz w:val="20"/>
              </w:rPr>
              <w:t>Humano - externo</w:t>
            </w:r>
          </w:p>
        </w:tc>
        <w:tc>
          <w:tcPr>
            <w:tcW w:type="dxa" w:w="3249"/>
          </w:tcPr>
          <w:p>
            <w:r/>
            <w:r>
              <w:rPr>
                <w:sz w:val="20"/>
              </w:rPr>
              <w:t>Entrega el inmueble en gestión a la inmobiliaria.</w:t>
            </w:r>
          </w:p>
        </w:tc>
      </w:tr>
      <w:tr>
        <w:tc>
          <w:tcPr>
            <w:tcW w:type="dxa" w:w="3249"/>
          </w:tcPr>
          <w:p>
            <w:r/>
            <w:r>
              <w:rPr>
                <w:sz w:val="20"/>
              </w:rPr>
              <w:t>Oficial de datos personales</w:t>
            </w:r>
          </w:p>
        </w:tc>
        <w:tc>
          <w:tcPr>
            <w:tcW w:type="dxa" w:w="3249"/>
          </w:tcPr>
          <w:p>
            <w:r/>
            <w:r>
              <w:rPr>
                <w:sz w:val="20"/>
              </w:rPr>
              <w:t>Humano - interno</w:t>
            </w:r>
          </w:p>
        </w:tc>
        <w:tc>
          <w:tcPr>
            <w:tcW w:type="dxa" w:w="3249"/>
          </w:tcPr>
          <w:p>
            <w:r/>
            <w:r>
              <w:rPr>
                <w:sz w:val="20"/>
              </w:rPr>
              <w:t>Responde solicitudes del titular y vela por la Ley 1581.</w:t>
            </w:r>
          </w:p>
        </w:tc>
      </w:tr>
      <w:tr>
        <w:tc>
          <w:tcPr>
            <w:tcW w:type="dxa" w:w="3249"/>
          </w:tcPr>
          <w:p>
            <w:r/>
            <w:r>
              <w:rPr>
                <w:sz w:val="20"/>
              </w:rPr>
              <w:t>Superintendencia de Industria y Comercio</w:t>
            </w:r>
          </w:p>
        </w:tc>
        <w:tc>
          <w:tcPr>
            <w:tcW w:type="dxa" w:w="3249"/>
          </w:tcPr>
          <w:p>
            <w:r/>
            <w:r>
              <w:rPr>
                <w:sz w:val="20"/>
              </w:rPr>
              <w:t>Organización - externa</w:t>
            </w:r>
          </w:p>
        </w:tc>
        <w:tc>
          <w:tcPr>
            <w:tcW w:type="dxa" w:w="3249"/>
          </w:tcPr>
          <w:p>
            <w:r/>
            <w:r>
              <w:rPr>
                <w:sz w:val="20"/>
              </w:rPr>
              <w:t>Vigila el tratamiento de datos y exige el registro en el RNBD.</w:t>
            </w:r>
          </w:p>
        </w:tc>
      </w:tr>
      <w:tr>
        <w:tc>
          <w:tcPr>
            <w:tcW w:type="dxa" w:w="3249"/>
          </w:tcPr>
          <w:p>
            <w:r/>
            <w:r>
              <w:rPr>
                <w:sz w:val="20"/>
              </w:rPr>
              <w:t>WhatsApp Business API (Meta)</w:t>
            </w:r>
          </w:p>
        </w:tc>
        <w:tc>
          <w:tcPr>
            <w:tcW w:type="dxa" w:w="3249"/>
          </w:tcPr>
          <w:p>
            <w:r/>
            <w:r>
              <w:rPr>
                <w:sz w:val="20"/>
              </w:rPr>
              <w:t>Sistema - externo</w:t>
            </w:r>
          </w:p>
        </w:tc>
        <w:tc>
          <w:tcPr>
            <w:tcW w:type="dxa" w:w="3249"/>
          </w:tcPr>
          <w:p>
            <w:r/>
            <w:r>
              <w:rPr>
                <w:sz w:val="20"/>
              </w:rPr>
              <w:t>Canal de entrada de leads y de comunicación.</w:t>
            </w:r>
          </w:p>
        </w:tc>
      </w:tr>
      <w:tr>
        <w:tc>
          <w:tcPr>
            <w:tcW w:type="dxa" w:w="3249"/>
          </w:tcPr>
          <w:p>
            <w:r/>
            <w:r>
              <w:rPr>
                <w:sz w:val="20"/>
              </w:rPr>
              <w:t>Servicio de correo transaccional</w:t>
            </w:r>
          </w:p>
        </w:tc>
        <w:tc>
          <w:tcPr>
            <w:tcW w:type="dxa" w:w="3249"/>
          </w:tcPr>
          <w:p>
            <w:r/>
            <w:r>
              <w:rPr>
                <w:sz w:val="20"/>
              </w:rPr>
              <w:t>Sistema - externo</w:t>
            </w:r>
          </w:p>
        </w:tc>
        <w:tc>
          <w:tcPr>
            <w:tcW w:type="dxa" w:w="3249"/>
          </w:tcPr>
          <w:p>
            <w:r/>
            <w:r>
              <w:rPr>
                <w:sz w:val="20"/>
              </w:rPr>
              <w:t>Entrega alertas y notificaciones.</w:t>
            </w:r>
          </w:p>
        </w:tc>
      </w:tr>
      <w:tr>
        <w:tc>
          <w:tcPr>
            <w:tcW w:type="dxa" w:w="3249"/>
          </w:tcPr>
          <w:p>
            <w:r/>
            <w:r>
              <w:rPr>
                <w:sz w:val="20"/>
              </w:rPr>
              <w:t>Motor de alertas de Enlyce</w:t>
            </w:r>
          </w:p>
        </w:tc>
        <w:tc>
          <w:tcPr>
            <w:tcW w:type="dxa" w:w="3249"/>
          </w:tcPr>
          <w:p>
            <w:r/>
            <w:r>
              <w:rPr>
                <w:sz w:val="20"/>
              </w:rPr>
              <w:t>Sistema - interno</w:t>
            </w:r>
          </w:p>
        </w:tc>
        <w:tc>
          <w:tcPr>
            <w:tcW w:type="dxa" w:w="3249"/>
          </w:tcPr>
          <w:p>
            <w:r/>
            <w:r>
              <w:rPr>
                <w:sz w:val="20"/>
              </w:rPr>
              <w:t>Detecta leads sin seguimiento y notifica sin intervención humana.</w:t>
            </w:r>
          </w:p>
        </w:tc>
      </w:tr>
    </w:tbl>
    <w:p/>
    <w:p>
      <w:pPr>
        <w:pStyle w:val="Heading1"/>
      </w:pPr>
      <w:r>
        <w:rPr>
          <w:color w:val="0F2540"/>
        </w:rPr>
        <w:t>5. Objetos del negocio</w:t>
      </w:r>
    </w:p>
    <w:p>
      <w:r>
        <w:rPr>
          <w:b w:val="0"/>
        </w:rPr>
        <w:t>Son los elementos de información que circulan por los procesos. Corresponden a las entidades del dominio de Enlyce.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Objeto</w:t>
            </w:r>
          </w:p>
        </w:tc>
        <w:tc>
          <w:tcPr>
            <w:tcW w:type="dxa" w:w="3249"/>
          </w:tcPr>
          <w:p>
            <w:r/>
            <w:r>
              <w:rPr>
                <w:b/>
                <w:sz w:val="20"/>
              </w:rPr>
              <w:t>Atributos principales</w:t>
            </w:r>
          </w:p>
        </w:tc>
        <w:tc>
          <w:tcPr>
            <w:tcW w:type="dxa" w:w="3249"/>
          </w:tcPr>
          <w:p>
            <w:r/>
            <w:r>
              <w:rPr>
                <w:b/>
                <w:sz w:val="20"/>
              </w:rPr>
              <w:t>Para que sirve</w:t>
            </w:r>
          </w:p>
        </w:tc>
      </w:tr>
      <w:tr>
        <w:tc>
          <w:tcPr>
            <w:tcW w:type="dxa" w:w="3249"/>
          </w:tcPr>
          <w:p>
            <w:r/>
            <w:r>
              <w:rPr>
                <w:sz w:val="20"/>
              </w:rPr>
              <w:t>Lead</w:t>
            </w:r>
          </w:p>
        </w:tc>
        <w:tc>
          <w:tcPr>
            <w:tcW w:type="dxa" w:w="3249"/>
          </w:tcPr>
          <w:p>
            <w:r/>
            <w:r>
              <w:rPr>
                <w:sz w:val="20"/>
              </w:rPr>
              <w:t>Nombre, teléfono, correo, fuente, etapa actual, asesor asignado, estado, fecha de registro.</w:t>
            </w:r>
          </w:p>
        </w:tc>
        <w:tc>
          <w:tcPr>
            <w:tcW w:type="dxa" w:w="3249"/>
          </w:tcPr>
          <w:p>
            <w:r/>
            <w:r>
              <w:rPr>
                <w:sz w:val="20"/>
              </w:rPr>
              <w:t>Objeto central: representa la oportunidad comercial.</w:t>
            </w:r>
          </w:p>
        </w:tc>
      </w:tr>
      <w:tr>
        <w:tc>
          <w:tcPr>
            <w:tcW w:type="dxa" w:w="3249"/>
          </w:tcPr>
          <w:p>
            <w:r/>
            <w:r>
              <w:rPr>
                <w:sz w:val="20"/>
              </w:rPr>
              <w:t>Asesor</w:t>
            </w:r>
          </w:p>
        </w:tc>
        <w:tc>
          <w:tcPr>
            <w:tcW w:type="dxa" w:w="3249"/>
          </w:tcPr>
          <w:p>
            <w:r/>
            <w:r>
              <w:rPr>
                <w:sz w:val="20"/>
              </w:rPr>
              <w:t>Nombre, correo, hash de contraseña, rol, estado activo.</w:t>
            </w:r>
          </w:p>
        </w:tc>
        <w:tc>
          <w:tcPr>
            <w:tcW w:type="dxa" w:w="3249"/>
          </w:tcPr>
          <w:p>
            <w:r/>
            <w:r>
              <w:rPr>
                <w:sz w:val="20"/>
              </w:rPr>
              <w:t>Identifica al responsable de cada lead y controla el acceso.</w:t>
            </w:r>
          </w:p>
        </w:tc>
      </w:tr>
      <w:tr>
        <w:tc>
          <w:tcPr>
            <w:tcW w:type="dxa" w:w="3249"/>
          </w:tcPr>
          <w:p>
            <w:r/>
            <w:r>
              <w:rPr>
                <w:sz w:val="20"/>
              </w:rPr>
              <w:t>Inmueble</w:t>
            </w:r>
          </w:p>
        </w:tc>
        <w:tc>
          <w:tcPr>
            <w:tcW w:type="dxa" w:w="3249"/>
          </w:tcPr>
          <w:p>
            <w:r/>
            <w:r>
              <w:rPr>
                <w:sz w:val="20"/>
              </w:rPr>
              <w:t>Código, tipo, dirección, precio, área, estado, propietario.</w:t>
            </w:r>
          </w:p>
        </w:tc>
        <w:tc>
          <w:tcPr>
            <w:tcW w:type="dxa" w:w="3249"/>
          </w:tcPr>
          <w:p>
            <w:r/>
            <w:r>
              <w:rPr>
                <w:sz w:val="20"/>
              </w:rPr>
              <w:t>Producto que se ofrece al lead.</w:t>
            </w:r>
          </w:p>
        </w:tc>
      </w:tr>
      <w:tr>
        <w:tc>
          <w:tcPr>
            <w:tcW w:type="dxa" w:w="3249"/>
          </w:tcPr>
          <w:p>
            <w:r/>
            <w:r>
              <w:rPr>
                <w:sz w:val="20"/>
              </w:rPr>
              <w:t>Propietario</w:t>
            </w:r>
          </w:p>
        </w:tc>
        <w:tc>
          <w:tcPr>
            <w:tcW w:type="dxa" w:w="3249"/>
          </w:tcPr>
          <w:p>
            <w:r/>
            <w:r>
              <w:rPr>
                <w:sz w:val="20"/>
              </w:rPr>
              <w:t>Nombre, documento, contacto.</w:t>
            </w:r>
          </w:p>
        </w:tc>
        <w:tc>
          <w:tcPr>
            <w:tcW w:type="dxa" w:w="3249"/>
          </w:tcPr>
          <w:p>
            <w:r/>
            <w:r>
              <w:rPr>
                <w:sz w:val="20"/>
              </w:rPr>
              <w:t>Dueño del inmueble en gestión.</w:t>
            </w:r>
          </w:p>
        </w:tc>
      </w:tr>
      <w:tr>
        <w:tc>
          <w:tcPr>
            <w:tcW w:type="dxa" w:w="3249"/>
          </w:tcPr>
          <w:p>
            <w:r/>
            <w:r>
              <w:rPr>
                <w:sz w:val="20"/>
              </w:rPr>
              <w:t>Interacción</w:t>
            </w:r>
          </w:p>
        </w:tc>
        <w:tc>
          <w:tcPr>
            <w:tcW w:type="dxa" w:w="3249"/>
          </w:tcPr>
          <w:p>
            <w:r/>
            <w:r>
              <w:rPr>
                <w:sz w:val="20"/>
              </w:rPr>
              <w:t>Lead, tipo (llamada, mensaje, correo, nota), fecha, descripción, asesor.</w:t>
            </w:r>
          </w:p>
        </w:tc>
        <w:tc>
          <w:tcPr>
            <w:tcW w:type="dxa" w:w="3249"/>
          </w:tcPr>
          <w:p>
            <w:r/>
            <w:r>
              <w:rPr>
                <w:sz w:val="20"/>
              </w:rPr>
              <w:t>Historial de contacto: evidencia de la gestión comercial.</w:t>
            </w:r>
          </w:p>
        </w:tc>
      </w:tr>
      <w:tr>
        <w:tc>
          <w:tcPr>
            <w:tcW w:type="dxa" w:w="3249"/>
          </w:tcPr>
          <w:p>
            <w:r/>
            <w:r>
              <w:rPr>
                <w:sz w:val="20"/>
              </w:rPr>
              <w:t>Visita</w:t>
            </w:r>
          </w:p>
        </w:tc>
        <w:tc>
          <w:tcPr>
            <w:tcW w:type="dxa" w:w="3249"/>
          </w:tcPr>
          <w:p>
            <w:r/>
            <w:r>
              <w:rPr>
                <w:sz w:val="20"/>
              </w:rPr>
              <w:t>Lead, inmueble, fecha y hora, estado (agendada, realizada, cancelada), observaciones.</w:t>
            </w:r>
          </w:p>
        </w:tc>
        <w:tc>
          <w:tcPr>
            <w:tcW w:type="dxa" w:w="3249"/>
          </w:tcPr>
          <w:p>
            <w:r/>
            <w:r>
              <w:rPr>
                <w:sz w:val="20"/>
              </w:rPr>
              <w:t>Momento clave de conversión del embudo.</w:t>
            </w:r>
          </w:p>
        </w:tc>
      </w:tr>
      <w:tr>
        <w:tc>
          <w:tcPr>
            <w:tcW w:type="dxa" w:w="3249"/>
          </w:tcPr>
          <w:p>
            <w:r/>
            <w:r>
              <w:rPr>
                <w:sz w:val="20"/>
              </w:rPr>
              <w:t>Etapa del pipeline</w:t>
            </w:r>
          </w:p>
        </w:tc>
        <w:tc>
          <w:tcPr>
            <w:tcW w:type="dxa" w:w="3249"/>
          </w:tcPr>
          <w:p>
            <w:r/>
            <w:r>
              <w:rPr>
                <w:sz w:val="20"/>
              </w:rPr>
              <w:t>Nombre, orden, condiciones de avance.</w:t>
            </w:r>
          </w:p>
        </w:tc>
        <w:tc>
          <w:tcPr>
            <w:tcW w:type="dxa" w:w="3249"/>
          </w:tcPr>
          <w:p>
            <w:r/>
            <w:r>
              <w:rPr>
                <w:sz w:val="20"/>
              </w:rPr>
              <w:t>Define el flujo comercial estándar.</w:t>
            </w:r>
          </w:p>
        </w:tc>
      </w:tr>
      <w:tr>
        <w:tc>
          <w:tcPr>
            <w:tcW w:type="dxa" w:w="3249"/>
          </w:tcPr>
          <w:p>
            <w:r/>
            <w:r>
              <w:rPr>
                <w:sz w:val="20"/>
              </w:rPr>
              <w:t>Transición de pipeline</w:t>
            </w:r>
          </w:p>
        </w:tc>
        <w:tc>
          <w:tcPr>
            <w:tcW w:type="dxa" w:w="3249"/>
          </w:tcPr>
          <w:p>
            <w:r/>
            <w:r>
              <w:rPr>
                <w:sz w:val="20"/>
              </w:rPr>
              <w:t>Lead, etapa origen, etapa destino, fecha, asesor.</w:t>
            </w:r>
          </w:p>
        </w:tc>
        <w:tc>
          <w:tcPr>
            <w:tcW w:type="dxa" w:w="3249"/>
          </w:tcPr>
          <w:p>
            <w:r/>
            <w:r>
              <w:rPr>
                <w:sz w:val="20"/>
              </w:rPr>
              <w:t>Permite medir tiempos por etapa y tasa de conversión.</w:t>
            </w:r>
          </w:p>
        </w:tc>
      </w:tr>
      <w:tr>
        <w:tc>
          <w:tcPr>
            <w:tcW w:type="dxa" w:w="3249"/>
          </w:tcPr>
          <w:p>
            <w:r/>
            <w:r>
              <w:rPr>
                <w:sz w:val="20"/>
              </w:rPr>
              <w:t>Consentimiento</w:t>
            </w:r>
          </w:p>
        </w:tc>
        <w:tc>
          <w:tcPr>
            <w:tcW w:type="dxa" w:w="3249"/>
          </w:tcPr>
          <w:p>
            <w:r/>
            <w:r>
              <w:rPr>
                <w:sz w:val="20"/>
              </w:rPr>
              <w:t>Titular, finalidad, medio, fecha, versión de política, estado (vigente o revocado).</w:t>
            </w:r>
          </w:p>
        </w:tc>
        <w:tc>
          <w:tcPr>
            <w:tcW w:type="dxa" w:w="3249"/>
          </w:tcPr>
          <w:p>
            <w:r/>
            <w:r>
              <w:rPr>
                <w:sz w:val="20"/>
              </w:rPr>
              <w:t>Prueba legal de la autorización exigida por la Ley 1581.</w:t>
            </w:r>
          </w:p>
        </w:tc>
      </w:tr>
      <w:tr>
        <w:tc>
          <w:tcPr>
            <w:tcW w:type="dxa" w:w="3249"/>
          </w:tcPr>
          <w:p>
            <w:r/>
            <w:r>
              <w:rPr>
                <w:sz w:val="20"/>
              </w:rPr>
              <w:t>Política de tratamiento</w:t>
            </w:r>
          </w:p>
        </w:tc>
        <w:tc>
          <w:tcPr>
            <w:tcW w:type="dxa" w:w="3249"/>
          </w:tcPr>
          <w:p>
            <w:r/>
            <w:r>
              <w:rPr>
                <w:sz w:val="20"/>
              </w:rPr>
              <w:t>Versión, contenido, fecha de vigencia.</w:t>
            </w:r>
          </w:p>
        </w:tc>
        <w:tc>
          <w:tcPr>
            <w:tcW w:type="dxa" w:w="3249"/>
          </w:tcPr>
          <w:p>
            <w:r/>
            <w:r>
              <w:rPr>
                <w:sz w:val="20"/>
              </w:rPr>
              <w:t>Documento público que respalda cada consentimiento.</w:t>
            </w:r>
          </w:p>
        </w:tc>
      </w:tr>
      <w:tr>
        <w:tc>
          <w:tcPr>
            <w:tcW w:type="dxa" w:w="3249"/>
          </w:tcPr>
          <w:p>
            <w:r/>
            <w:r>
              <w:rPr>
                <w:sz w:val="20"/>
              </w:rPr>
              <w:t>Registro de auditoría</w:t>
            </w:r>
          </w:p>
        </w:tc>
        <w:tc>
          <w:tcPr>
            <w:tcW w:type="dxa" w:w="3249"/>
          </w:tcPr>
          <w:p>
            <w:r/>
            <w:r>
              <w:rPr>
                <w:sz w:val="20"/>
              </w:rPr>
              <w:t>Usuario, acción, entidad afectada, fecha, datos anteriores y nuevos.</w:t>
            </w:r>
          </w:p>
        </w:tc>
        <w:tc>
          <w:tcPr>
            <w:tcW w:type="dxa" w:w="3249"/>
          </w:tcPr>
          <w:p>
            <w:r/>
            <w:r>
              <w:rPr>
                <w:sz w:val="20"/>
              </w:rPr>
              <w:t>Trazabilidad completa: nada se pierde ni se borra en silencio.</w:t>
            </w:r>
          </w:p>
        </w:tc>
      </w:tr>
      <w:tr>
        <w:tc>
          <w:tcPr>
            <w:tcW w:type="dxa" w:w="3249"/>
          </w:tcPr>
          <w:p>
            <w:r/>
            <w:r>
              <w:rPr>
                <w:sz w:val="20"/>
              </w:rPr>
              <w:t>Alerta de seguimiento</w:t>
            </w:r>
          </w:p>
        </w:tc>
        <w:tc>
          <w:tcPr>
            <w:tcW w:type="dxa" w:w="3249"/>
          </w:tcPr>
          <w:p>
            <w:r/>
            <w:r>
              <w:rPr>
                <w:sz w:val="20"/>
              </w:rPr>
              <w:t>Lead, asesor, motivo, fecha de generación, estado.</w:t>
            </w:r>
          </w:p>
        </w:tc>
        <w:tc>
          <w:tcPr>
            <w:tcW w:type="dxa" w:w="3249"/>
          </w:tcPr>
          <w:p>
            <w:r/>
            <w:r>
              <w:rPr>
                <w:sz w:val="20"/>
              </w:rPr>
              <w:t>Convierte el olvido en una tarea visible.</w:t>
            </w:r>
          </w:p>
        </w:tc>
      </w:tr>
    </w:tbl>
    <w:p/>
    <w:p>
      <w:pPr>
        <w:pStyle w:val="Heading1"/>
      </w:pPr>
      <w:r>
        <w:rPr>
          <w:color w:val="0F2540"/>
        </w:rPr>
        <w:t>6. Conclusión</w:t>
      </w:r>
    </w:p>
    <w:p>
      <w:r>
        <w:rPr>
          <w:b w:val="0"/>
        </w:rPr>
        <w:t>El modelado del negocio de LYC deja ver que el problema no es la falta de clientes, sino la falta de un proceso que los sostenga. Enlyce convierte ese proceso informal, disperso entre WhatsApp, hojas de cálculo y memoria de los asesores, en procesos explicitos, actividades con responsable, reglas que el sistema hace cumplir, actores con permisos definidos y objetos de negocio trazables.</w:t>
      </w:r>
    </w:p>
    <w:p>
      <w:r>
        <w:rPr>
          <w:b w:val="0"/>
        </w:rPr>
        <w:t>El estado actual del proyecto respalda el modelo: la plataforma esta construida sobre arquitectura limpia (dominio sin dependencias externas), tiene implementados los módulos de leads, inmuebles, pipeline, interacciones, visitas, alertas, autenticación y cumplimiento de la Ley 1581, y cuenta con 172 pruebas automatizadas en verde (133 de dominio y 39 de integración).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