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(5): Validity: Simpson's LVEF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Sensitivity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Specificity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90 %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(6): Validity: GLS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Sensitivity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Specificity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91 %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2021-09-12T16:25:42Z</dcterms:modified>
  <cp:category/>
</cp:coreProperties>
</file>