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(10): Difference in patients' heart rate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68.84 ± 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70.06 ± 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65.07 ± 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71.83 ± 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68.50 (10.00)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70.00 (11.00)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65.00 (5.00)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71.50 (14.00)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2021-09-14T18:10:07Z</dcterms:modified>
  <cp:category/>
</cp:coreProperties>
</file>