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(12): Difference in patients' left ventricular end systolic volume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LVESV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64.10 ± 35.45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68.17 ± 44.33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55.31 ± 16.86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69.32 ± 39.14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56.00 (29.40)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44.00 (26.70)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47.00 (29.50)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63.50 (15.90)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2021-09-14T18:10:13Z</dcterms:modified>
  <cp:category/>
</cp:coreProperties>
</file>