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(7): Distribution of lipid profile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Lipid 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2021-09-14T18:09:58Z</dcterms:modified>
  <cp:category/>
</cp:coreProperties>
</file>