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617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(1): Clinical and echocardiographic characteristics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Patient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50.41±10.53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45.53±11.17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56.17±7.85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HbA1c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 (1.00)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7.60 (1.52)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History of smoking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Ex-smoker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Hemoglobin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13.00 (2.00)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14.00 (2.00)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12.50 (2.00)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Lipid Profile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120.00 (30.00)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105.00 (40.00)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Diastolic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70.00 (20.00)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70.00 (10.00)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65.00 (20.00)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70.00 (11.00)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65.00 (5.00)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71.50 (14.00)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S.Troponin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1,000.00 (1,600.00)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1,450.00 (896.00)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878.00 (243.00)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Electrocardiogram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NSTEMI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LVESV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44.00 (26.70)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47.00 (29.50)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63.50 (15.90)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LVEDV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100.00 (50.03)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112.00 (37.40)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103.00 (18.00)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LVEF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50.30 (7.06)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57.00 (12.20)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35.23 (17.63)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Follow up during in-hospital stay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developed symptoms of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with good general condition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(76%)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Mean±SD; n (%); Median (IQR)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Kruskal-Wallis rank sum test; Fisher's exact test; Pearson's Chi-squared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2021-09-11T19:58:01Z</dcterms:modified>
  <cp:category/>
</cp:coreProperties>
</file>