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8C6475" w14:paraId="171E3FB9" w14:textId="77777777" w:rsidTr="00C140AA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D899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(1): Clinical and echocardiographic characteristics</w:t>
            </w:r>
          </w:p>
        </w:tc>
      </w:tr>
      <w:tr w:rsidR="008C6475" w14:paraId="4D299087" w14:textId="77777777" w:rsidTr="00C140AA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6363" w14:textId="77777777" w:rsidR="008C6475" w:rsidRDefault="008C6475" w:rsidP="00C140A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BC3B" w14:textId="77777777" w:rsidR="008C6475" w:rsidRDefault="008C6475" w:rsidP="00C140A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1998" w14:textId="77777777" w:rsidR="008C6475" w:rsidRDefault="008C6475" w:rsidP="00C140A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C74C" w14:textId="77777777" w:rsidR="008C6475" w:rsidRDefault="008C6475" w:rsidP="00C140A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5161" w14:textId="77777777" w:rsidR="008C6475" w:rsidRDefault="008C6475" w:rsidP="00C140A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B480" w14:textId="77777777" w:rsidR="008C6475" w:rsidRDefault="008C6475" w:rsidP="00C140A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C6475" w14:paraId="2FD82B67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A78D0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Patient age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A16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A33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19F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615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D75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0.020</w:t>
            </w:r>
          </w:p>
        </w:tc>
      </w:tr>
      <w:tr w:rsidR="008C6475" w14:paraId="55EA849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DF7E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ACC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50.32 </w:t>
            </w:r>
            <w:bookmarkStart w:id="0" w:name="_Hlk82385943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3D7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50.41 ± 10.53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AD2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45.53 ± 11.17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0C6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56.17 ± 7.85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E0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32DD67A7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90D2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7F9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50.50 (15.00)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794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49.00 (7.00)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864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43.00 (17.50)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A0B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56.50 (11.00)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675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73478DE6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E37B9" w14:textId="6F94102C" w:rsidR="008C6475" w:rsidRDefault="008A23C4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AE0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9CF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4F5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FC3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F57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</w:tr>
      <w:tr w:rsidR="008C6475" w14:paraId="3607ADC3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BAF30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770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9F3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7EE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A0B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424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7D638011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DC3E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1E8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D90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3C3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BE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D62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3F1A41F1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8F7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A14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3F9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2D5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80F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B6A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C6475" w14:paraId="0958F23C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09E8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A08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(68%)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BAB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6CC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(87%)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AD0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5E2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52F28297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A936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460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(32%)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147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39A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B7A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792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60148E2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C840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Diabetes Mellitus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209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CC1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797F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055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437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C6475" w14:paraId="019075F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F8123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C9F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(64%)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258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730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A15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48D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60A3C4F2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6917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6CB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(36%)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F01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1C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C3B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3E8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79A7B00C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5F52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HbA1c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736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189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511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FA0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AEB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C6475" w14:paraId="7E90605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B452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804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8.19 ± 1.14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49D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8.60 ± 1.07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5E0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± NA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F5E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7.68 ± 1.05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697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02128136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0604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715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 (2.00)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DEA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 (1.00)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D5B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785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7.60 (1.52)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9DA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3C327464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3A5EC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History of smoking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162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57E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A67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C90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CD2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C6475" w14:paraId="410F73C6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804E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Ex-smoker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22C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DE1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634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907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D2B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089576B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3CE3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8EA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(55%)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93B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(71%)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387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E44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4B3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1710DBE1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910DE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F72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741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115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E39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E48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29AF9B92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F45E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Hemoglobin level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ABB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599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A6D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17D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9B3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0.044</w:t>
            </w:r>
          </w:p>
        </w:tc>
      </w:tr>
      <w:tr w:rsidR="008C6475" w14:paraId="5C29F47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FFCEA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84C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13.43 ± 1.29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DC7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13.11 ± 1.28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01E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14.13 ± 1.13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5B8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 ± 1.21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1F7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3D3052AB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5902A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87E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 (2.00)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914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 (2.00)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C51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14.00 (2.00)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AFF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 (2.00)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20B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61032D0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02E76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Lipid Profile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0B2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D06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EC3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C9E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821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</w:tr>
      <w:tr w:rsidR="008C6475" w14:paraId="7A456790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94D2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1AE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B96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C2C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7F3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7E4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599201A5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30B8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280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ADE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(59%)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E38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F0C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FA7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28288249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035D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Systolic blood pressure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DA4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D6C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1D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DD5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F8D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8C6475" w14:paraId="7661908A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021D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D2F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122.05 ± 18.37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7C6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127.65 ± 20.16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CB4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121.33 ± 8.34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A4B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115.00 ± 23.16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B70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70EAD136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F306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EE7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120.00 (30.00)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46E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120.00 (30.00)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14A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120.00 (0.00)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844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105.00 (40.00)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FB9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77BD854C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8E559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Diastolic blood pressure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745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85A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184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364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229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</w:tr>
      <w:tr w:rsidR="008C6475" w14:paraId="2CC9ECAB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FB184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E70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73.41 ± 12.00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C0D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73.53 ± 13.20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E4A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76.00 ± 10.56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E87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± 12.06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710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555ABE9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93A0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290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(20.00)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DF1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(20.00)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645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(10.00)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CFE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 (20.00)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7B0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0074CEB5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C164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D4D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5EA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B2E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B15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695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0.039</w:t>
            </w:r>
          </w:p>
        </w:tc>
      </w:tr>
      <w:tr w:rsidR="008C6475" w14:paraId="31A9B760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B8E4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D31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68.84 ± 7.13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79D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70.06 ± 8.33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584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65.07 ± 3.71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873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71.83 ± 6.99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1B2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57F8885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B76A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39A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68.50 (10.00)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3EF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(11.00)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895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 (5.00)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8EA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71.50 (14.00)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61D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1E052EC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6E9D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S.Troponin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6F8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568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38D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E08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8DD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C6475" w14:paraId="03A0246B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4E4E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EC6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1,524.95 ± 1,226.81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7AF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1,394.12 ± 877.12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356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1,571.87 ± 856.42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D58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1,651.67 ± 1,945.24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8F9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3C253C5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D5E5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6E6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1,054.00 (1,244.00)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73A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1,000.00 (1,600.00)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0459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1,450.00 (896.00)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77A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878.00 (243.00)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8A7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7A165356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B803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Electrocardiogram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516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036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D4B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467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AA4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63ED0D1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7F983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NSTEMI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E66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4EF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1BE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E29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1F3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459D370C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2D8A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LVESV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C15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78B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778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F2F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0324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</w:tr>
      <w:tr w:rsidR="008C6475" w14:paraId="2DBF6F0D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59F54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21E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64.10 ± 35.45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39D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68.17 ± 44.33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ADC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55.31 ± 16.86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552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69.32 ± 39.14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D40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1838CE05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1825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15C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56.00 (29.40)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B1C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44.00 (26.70)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555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47.00 (29.50)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B9B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63.50 (15.90)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0D9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530A8C23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54D4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LVEDV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400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2AE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814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E0E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E2C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8C6475" w14:paraId="0E9219B7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EFC1F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103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122.94 ± 45.96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2D5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126.91 ± 63.90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96D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125.26 ± 27.76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10E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114.39 ± 35.04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0A0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0BC46C55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487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CB0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103.00 (36.60)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8DC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 (50.03)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211B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112.00 (37.40)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D9A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103.00 (18.00)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B8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491EB6A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C084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LVEF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2DF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53E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F7E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F04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A71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C6475" w14:paraId="6B971F7F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1A30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694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48.78 ± 11.30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60FE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48.83 ± 7.42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E3D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57.94 ± 6.42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800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37.26 ± 10.35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46E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0E90441E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0425A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29DF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50.60 (16.25)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2C2D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50.30 (7.06)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7DD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57.00 (12.20)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2DA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35.23 (17.63)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1325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49A406B2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1E5ED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Follow up during in-hospital stay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835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D2E8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DA43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F6DC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2A7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C6475" w14:paraId="096B3A85" w14:textId="77777777" w:rsidTr="00C140AA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A5D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developed symptoms of heart failure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23E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(36%)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709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226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AEB0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92D7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0FF59668" w14:textId="77777777" w:rsidTr="00C140AA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AFD1" w14:textId="77777777" w:rsidR="008C6475" w:rsidRDefault="008C6475" w:rsidP="00C140A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discharged with good general condition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EB46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(64%)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AA2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(76%)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9BB1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97C2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F21A" w14:textId="77777777" w:rsidR="008C6475" w:rsidRDefault="008C6475" w:rsidP="00C140AA">
            <w:pPr>
              <w:spacing w:before="100" w:after="100"/>
              <w:ind w:left="100" w:right="100"/>
              <w:jc w:val="center"/>
            </w:pPr>
          </w:p>
        </w:tc>
      </w:tr>
      <w:tr w:rsidR="008C6475" w14:paraId="68D81FBE" w14:textId="77777777" w:rsidTr="00C140AA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C7C8" w14:textId="64ACFF38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(IQR); n (%)</w:t>
            </w:r>
          </w:p>
        </w:tc>
      </w:tr>
      <w:tr w:rsidR="008C6475" w14:paraId="1E4BE150" w14:textId="77777777" w:rsidTr="00C140AA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9EEE" w14:textId="77777777" w:rsidR="008C6475" w:rsidRDefault="008C6475" w:rsidP="00C140A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test; Fisher's exact test; Pearson's Chi-squared test</w:t>
            </w:r>
          </w:p>
        </w:tc>
      </w:tr>
    </w:tbl>
    <w:p w14:paraId="0BA66929" w14:textId="495987C6" w:rsidR="003021CA" w:rsidRPr="00201087" w:rsidRDefault="003021CA">
      <w:pPr>
        <w:rPr>
          <w:rFonts w:asciiTheme="majorBidi" w:hAnsiTheme="majorBidi" w:cstheme="majorBidi"/>
        </w:rPr>
      </w:pPr>
    </w:p>
    <w:p w14:paraId="353EE57C" w14:textId="77777777" w:rsidR="00201087" w:rsidRPr="00201087" w:rsidRDefault="00201087" w:rsidP="00201087">
      <w:pPr>
        <w:rPr>
          <w:rFonts w:asciiTheme="majorBidi" w:hAnsiTheme="majorBidi" w:cstheme="majorBidi"/>
        </w:rPr>
      </w:pPr>
    </w:p>
    <w:p w14:paraId="48F69E03" w14:textId="6B138035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303D5F44" wp14:editId="3D7C87C6">
            <wp:extent cx="5756910" cy="3406140"/>
            <wp:effectExtent l="0" t="0" r="0" b="3810"/>
            <wp:docPr id="1" name="Picture 1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7041" w14:textId="6708DE67" w:rsidR="00201087" w:rsidRP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5A48FDCB" w14:textId="5E346FEB" w:rsidR="00201087" w:rsidRP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  <w:r w:rsidRPr="00201087">
        <w:rPr>
          <w:rFonts w:asciiTheme="majorBidi" w:hAnsiTheme="majorBidi" w:cstheme="majorBidi"/>
          <w:b/>
          <w:bCs/>
          <w:lang w:bidi="ar-EG"/>
        </w:rPr>
        <w:t xml:space="preserve">Figure (1): Distribution of patients according to </w:t>
      </w:r>
      <w:r w:rsidR="0094055B">
        <w:rPr>
          <w:rFonts w:asciiTheme="majorBidi" w:hAnsiTheme="majorBidi" w:cstheme="majorBidi"/>
          <w:b/>
          <w:bCs/>
          <w:lang w:bidi="ar-EG"/>
        </w:rPr>
        <w:t>gender</w:t>
      </w:r>
    </w:p>
    <w:p w14:paraId="185F68A6" w14:textId="1CB67320" w:rsid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1E6B438E" w14:textId="1C7579B3" w:rsidR="0094055B" w:rsidRDefault="0094055B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73% of the patients in the study were male, 27% were female.</w:t>
      </w:r>
      <w:r w:rsidR="008A23C4">
        <w:rPr>
          <w:rFonts w:asciiTheme="majorBidi" w:hAnsiTheme="majorBidi" w:cstheme="majorBidi"/>
          <w:lang w:bidi="ar-EG"/>
        </w:rPr>
        <w:t xml:space="preserve"> There was a statistically significant difference in gender across GLS groups (P= 0.004).</w:t>
      </w:r>
    </w:p>
    <w:p w14:paraId="186C7D99" w14:textId="77777777" w:rsidR="0053757A" w:rsidRPr="0094055B" w:rsidRDefault="0053757A" w:rsidP="0053757A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</w:p>
    <w:p w14:paraId="3818BC5F" w14:textId="5D178934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6D718920" wp14:editId="37A6746E">
            <wp:extent cx="5756910" cy="3406140"/>
            <wp:effectExtent l="0" t="0" r="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6CF3" w14:textId="28067420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</w:p>
    <w:p w14:paraId="1AA1B84F" w14:textId="1E3D5648" w:rsid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  <w:r w:rsidRPr="00201087">
        <w:rPr>
          <w:rFonts w:asciiTheme="majorBidi" w:hAnsiTheme="majorBidi" w:cstheme="majorBidi"/>
          <w:b/>
          <w:bCs/>
          <w:lang w:bidi="ar-EG"/>
        </w:rPr>
        <w:t>Figure (2): Distribution of patients’ age across GLS groups</w:t>
      </w:r>
    </w:p>
    <w:p w14:paraId="3223CA05" w14:textId="77777777" w:rsidR="008A23C4" w:rsidRPr="00201087" w:rsidRDefault="008A23C4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199FA5BA" w14:textId="7E22E9EF" w:rsidR="00201087" w:rsidRDefault="008A23C4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patient age was 50.32</w:t>
      </w:r>
      <w:r w:rsidRPr="008A23C4">
        <w:rPr>
          <w:rFonts w:asciiTheme="majorBidi" w:hAnsiTheme="majorBidi" w:cstheme="majorBidi"/>
          <w:lang w:bidi="ar-EG"/>
        </w:rPr>
        <w:t>±</w:t>
      </w:r>
      <w:r w:rsidR="0053757A">
        <w:rPr>
          <w:rFonts w:asciiTheme="majorBidi" w:hAnsiTheme="majorBidi" w:cstheme="majorBidi"/>
          <w:lang w:bidi="ar-EG"/>
        </w:rPr>
        <w:t>10.73 years old. There was a statistically significant difference in age across GLS groups (P=</w:t>
      </w:r>
      <w:r w:rsidR="003F38F7">
        <w:rPr>
          <w:rFonts w:asciiTheme="majorBidi" w:hAnsiTheme="majorBidi" w:cstheme="majorBidi"/>
          <w:lang w:bidi="ar-EG"/>
        </w:rPr>
        <w:t xml:space="preserve"> </w:t>
      </w:r>
      <w:r w:rsidR="0053757A">
        <w:rPr>
          <w:rFonts w:asciiTheme="majorBidi" w:hAnsiTheme="majorBidi" w:cstheme="majorBidi"/>
          <w:lang w:bidi="ar-EG"/>
        </w:rPr>
        <w:t>0.02).</w:t>
      </w:r>
    </w:p>
    <w:p w14:paraId="6469709C" w14:textId="77777777" w:rsidR="0053757A" w:rsidRPr="008A23C4" w:rsidRDefault="0053757A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27FF55D7" w14:textId="1F3E734F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7CD77B5" wp14:editId="707602C3">
            <wp:extent cx="5756910" cy="3406140"/>
            <wp:effectExtent l="0" t="0" r="0" b="381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0B8" w14:textId="0CDBDDC9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</w:p>
    <w:p w14:paraId="69D82F46" w14:textId="798E0B32" w:rsid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 xml:space="preserve">Figure (3): Distribution of </w:t>
      </w:r>
      <w:r w:rsidR="00B85839">
        <w:rPr>
          <w:rFonts w:asciiTheme="majorBidi" w:hAnsiTheme="majorBidi" w:cstheme="majorBidi"/>
          <w:b/>
          <w:bCs/>
          <w:lang w:bidi="ar-EG"/>
        </w:rPr>
        <w:t>patients according to presence of hypertension in relation to GLS score</w:t>
      </w:r>
    </w:p>
    <w:p w14:paraId="59506FBA" w14:textId="151B16B9" w:rsidR="00B85839" w:rsidRDefault="00B85839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4B437D44" w14:textId="65D16990" w:rsidR="0053757A" w:rsidRDefault="0053757A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lastRenderedPageBreak/>
        <w:t>32% of patients had hypertension. No statistically significant association was found between presence of hypertension and GLS score</w:t>
      </w:r>
      <w:r w:rsidR="003F38F7">
        <w:rPr>
          <w:rFonts w:asciiTheme="majorBidi" w:hAnsiTheme="majorBidi" w:cstheme="majorBidi"/>
          <w:lang w:bidi="ar-EG"/>
        </w:rPr>
        <w:t xml:space="preserve"> (P= 0.14)</w:t>
      </w:r>
      <w:r>
        <w:rPr>
          <w:rFonts w:asciiTheme="majorBidi" w:hAnsiTheme="majorBidi" w:cstheme="majorBidi"/>
          <w:lang w:bidi="ar-EG"/>
        </w:rPr>
        <w:t>.</w:t>
      </w:r>
    </w:p>
    <w:p w14:paraId="2F9FC296" w14:textId="77777777" w:rsidR="0053757A" w:rsidRPr="0053757A" w:rsidRDefault="0053757A" w:rsidP="0053757A">
      <w:pPr>
        <w:rPr>
          <w:rFonts w:asciiTheme="majorBidi" w:hAnsiTheme="majorBidi" w:cstheme="majorBidi"/>
          <w:rtl/>
          <w:lang w:bidi="ar-EG"/>
        </w:rPr>
      </w:pPr>
    </w:p>
    <w:p w14:paraId="098CDDF8" w14:textId="7DDB286E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7A54F2E4" wp14:editId="27F6FF01">
            <wp:extent cx="5756910" cy="3406140"/>
            <wp:effectExtent l="0" t="0" r="0" b="381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972" w14:textId="4930836C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4AC2536D" w14:textId="6351FA24" w:rsidR="00B85839" w:rsidRPr="00201087" w:rsidRDefault="00B85839" w:rsidP="00B85839">
      <w:pPr>
        <w:jc w:val="center"/>
        <w:rPr>
          <w:rFonts w:asciiTheme="majorBidi" w:hAnsiTheme="majorBidi" w:cstheme="majorBidi"/>
          <w:b/>
          <w:bCs/>
          <w:rtl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(4): Distribution of patients according to presence of diabetes mellitus in relation to GLS score</w:t>
      </w:r>
    </w:p>
    <w:p w14:paraId="652EAD7C" w14:textId="1C074D39" w:rsidR="00B85839" w:rsidRDefault="00B85839" w:rsidP="00B85839">
      <w:pPr>
        <w:jc w:val="center"/>
        <w:rPr>
          <w:rFonts w:asciiTheme="majorBidi" w:hAnsiTheme="majorBidi" w:cstheme="majorBidi"/>
          <w:lang w:bidi="ar-EG"/>
        </w:rPr>
      </w:pPr>
    </w:p>
    <w:p w14:paraId="5F2A4844" w14:textId="2DCBA536" w:rsidR="00B85839" w:rsidRDefault="0053757A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 w:rsidRPr="0053757A">
        <w:rPr>
          <w:rFonts w:asciiTheme="majorBidi" w:hAnsiTheme="majorBidi" w:cstheme="majorBidi"/>
          <w:lang w:bidi="ar-EG"/>
        </w:rPr>
        <w:t>36% of patients</w:t>
      </w:r>
      <w:r>
        <w:rPr>
          <w:rFonts w:asciiTheme="majorBidi" w:hAnsiTheme="majorBidi" w:cstheme="majorBidi"/>
          <w:lang w:bidi="ar-EG"/>
        </w:rPr>
        <w:t xml:space="preserve"> had diabetes mellitus, and a statistically significant association was found between presence of diabetes and GLS score (P</w:t>
      </w:r>
      <w:r w:rsidR="003F38F7">
        <w:rPr>
          <w:rFonts w:asciiTheme="majorBidi" w:hAnsiTheme="majorBidi" w:cstheme="majorBidi"/>
          <w:lang w:bidi="ar-EG"/>
        </w:rPr>
        <w:t>&lt; 0.001)</w:t>
      </w:r>
      <w:r>
        <w:rPr>
          <w:rFonts w:asciiTheme="majorBidi" w:hAnsiTheme="majorBidi" w:cstheme="majorBidi"/>
          <w:lang w:bidi="ar-EG"/>
        </w:rPr>
        <w:t>. Mean HbA1c in diabetic patients was 8.19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1.14 %.</w:t>
      </w:r>
    </w:p>
    <w:p w14:paraId="211DC9F1" w14:textId="77777777" w:rsidR="0053757A" w:rsidRPr="0053757A" w:rsidRDefault="0053757A" w:rsidP="0053757A">
      <w:pPr>
        <w:rPr>
          <w:rFonts w:asciiTheme="majorBidi" w:hAnsiTheme="majorBidi" w:cstheme="majorBidi"/>
          <w:lang w:bidi="ar-EG"/>
        </w:rPr>
      </w:pPr>
    </w:p>
    <w:p w14:paraId="7C2C23CB" w14:textId="4FE23021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49A18BAD" wp14:editId="55783C2B">
            <wp:extent cx="5756910" cy="3406140"/>
            <wp:effectExtent l="0" t="0" r="0" b="381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4425" w14:textId="1C0C1756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5B8FCD3F" w14:textId="30779091" w:rsidR="00B85839" w:rsidRPr="00201087" w:rsidRDefault="00B85839" w:rsidP="00B85839">
      <w:pPr>
        <w:jc w:val="center"/>
        <w:rPr>
          <w:rFonts w:asciiTheme="majorBidi" w:hAnsiTheme="majorBidi" w:cstheme="majorBidi"/>
          <w:b/>
          <w:bCs/>
          <w:rtl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(5): Distribution of patients according to smoking status in relation to GLS score</w:t>
      </w:r>
    </w:p>
    <w:p w14:paraId="16E7F432" w14:textId="70B34445" w:rsidR="00B85839" w:rsidRDefault="00B85839" w:rsidP="00B85839">
      <w:pPr>
        <w:jc w:val="center"/>
        <w:rPr>
          <w:rFonts w:asciiTheme="majorBidi" w:hAnsiTheme="majorBidi" w:cstheme="majorBidi"/>
          <w:lang w:bidi="ar-EG"/>
        </w:rPr>
      </w:pPr>
    </w:p>
    <w:p w14:paraId="284EF52B" w14:textId="0D2F9B3C" w:rsidR="00B85839" w:rsidRDefault="003F38F7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27% of patients were smoker, 18% were ex-smokers, and 55% were non-smokers. A statistically significant association was found between smoking and GLS score (P&lt; 0.001).</w:t>
      </w:r>
    </w:p>
    <w:p w14:paraId="766314E0" w14:textId="77777777" w:rsidR="003F38F7" w:rsidRPr="003F38F7" w:rsidRDefault="003F38F7" w:rsidP="003F38F7">
      <w:pPr>
        <w:rPr>
          <w:rFonts w:asciiTheme="majorBidi" w:hAnsiTheme="majorBidi" w:cstheme="majorBidi"/>
          <w:lang w:bidi="ar-EG"/>
        </w:rPr>
      </w:pPr>
    </w:p>
    <w:p w14:paraId="4466257F" w14:textId="78202DE3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0A9330A" wp14:editId="7617ABF2">
            <wp:extent cx="5756910" cy="3406140"/>
            <wp:effectExtent l="0" t="0" r="0" b="381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514F" w14:textId="1974F049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3632D6EB" w14:textId="7C5EBFD9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(6): Distribution of hemoglobin level across GLS groups</w:t>
      </w:r>
    </w:p>
    <w:p w14:paraId="59F2D8D3" w14:textId="5474ED32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71ABD1CB" w14:textId="3F5CDD39" w:rsidR="003F38F7" w:rsidRDefault="003F38F7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hemoglobin level was 13.43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1.29</w:t>
      </w:r>
      <w:r w:rsidR="003E3943">
        <w:rPr>
          <w:rFonts w:asciiTheme="majorBidi" w:hAnsiTheme="majorBidi" w:cstheme="majorBidi"/>
          <w:lang w:bidi="ar-EG"/>
        </w:rPr>
        <w:t xml:space="preserve"> g/dl</w:t>
      </w:r>
      <w:r>
        <w:rPr>
          <w:rFonts w:asciiTheme="majorBidi" w:hAnsiTheme="majorBidi" w:cstheme="majorBidi"/>
          <w:lang w:bidi="ar-EG"/>
        </w:rPr>
        <w:t>. A statistically significant difference was found between hemoglobin level across GLS groups (P= 0.044).</w:t>
      </w:r>
    </w:p>
    <w:p w14:paraId="201D6711" w14:textId="77777777" w:rsidR="003F38F7" w:rsidRPr="003F38F7" w:rsidRDefault="003F38F7" w:rsidP="003F38F7">
      <w:pPr>
        <w:rPr>
          <w:rFonts w:asciiTheme="majorBidi" w:hAnsiTheme="majorBidi" w:cstheme="majorBidi"/>
          <w:lang w:bidi="ar-EG"/>
        </w:rPr>
      </w:pPr>
    </w:p>
    <w:p w14:paraId="1DB951A1" w14:textId="6B1A329D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52C4E4B" wp14:editId="0FC43724">
            <wp:extent cx="5756910" cy="3406140"/>
            <wp:effectExtent l="0" t="0" r="0" b="381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523" w14:textId="1BAA5355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704BA1C4" w14:textId="418DAB38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(7): Distribution of patients’ lipid profile in relation to GLS groups</w:t>
      </w:r>
    </w:p>
    <w:p w14:paraId="72EE6606" w14:textId="3ECCD67C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534D38E0" w14:textId="0924160B" w:rsidR="00B85839" w:rsidRDefault="000E74AE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57% of patients had a high lipid profile, but no stat</w:t>
      </w:r>
      <w:r w:rsidR="00BB7D1C">
        <w:rPr>
          <w:rFonts w:asciiTheme="majorBidi" w:hAnsiTheme="majorBidi" w:cstheme="majorBidi"/>
          <w:lang w:bidi="ar-EG"/>
        </w:rPr>
        <w:t>istically significant association was found between lipid profile and GLS score (P= 0.25).</w:t>
      </w:r>
    </w:p>
    <w:p w14:paraId="486E4FD4" w14:textId="77777777" w:rsidR="00BB7D1C" w:rsidRPr="000E74AE" w:rsidRDefault="00BB7D1C" w:rsidP="000E74AE">
      <w:pPr>
        <w:rPr>
          <w:rFonts w:asciiTheme="majorBidi" w:hAnsiTheme="majorBidi" w:cstheme="majorBidi"/>
          <w:lang w:bidi="ar-EG"/>
        </w:rPr>
      </w:pPr>
    </w:p>
    <w:p w14:paraId="697D54D1" w14:textId="548BBD72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758413C7" wp14:editId="66F79FDE">
            <wp:extent cx="5756910" cy="3406140"/>
            <wp:effectExtent l="0" t="0" r="0" b="381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09D" w14:textId="748B9479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29CBE410" w14:textId="7CDCE14B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(8): Distribution of systolic blood pressure across GLS groups</w:t>
      </w:r>
    </w:p>
    <w:p w14:paraId="40BBE64B" w14:textId="4AF95BD2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5B445F07" w14:textId="4EB415A4" w:rsidR="00BB7D1C" w:rsidRDefault="003E3943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systolic blood pressure was 122.05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18.37 mmHg. No statistically significant difference in systolic blood pressure was found across GLS groups (P= 0.17).</w:t>
      </w:r>
    </w:p>
    <w:p w14:paraId="5023FE78" w14:textId="77777777" w:rsidR="003E3943" w:rsidRPr="00BB7D1C" w:rsidRDefault="003E3943" w:rsidP="00BB7D1C">
      <w:pPr>
        <w:rPr>
          <w:rFonts w:asciiTheme="majorBidi" w:hAnsiTheme="majorBidi" w:cstheme="majorBidi"/>
          <w:lang w:bidi="ar-EG"/>
        </w:rPr>
      </w:pPr>
    </w:p>
    <w:p w14:paraId="082BD322" w14:textId="7DFBB2C6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44BCFB1D" wp14:editId="20FA5DDB">
            <wp:extent cx="5756910" cy="3406140"/>
            <wp:effectExtent l="0" t="0" r="0" b="381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1D2" w14:textId="5BE393EC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7C64C3C8" w14:textId="2A865ABF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(9): Distribution of diastolic blood pressure across GLS groups</w:t>
      </w:r>
    </w:p>
    <w:p w14:paraId="44AEAE62" w14:textId="40B7DC39" w:rsidR="005720DC" w:rsidRDefault="005720DC" w:rsidP="005720DC">
      <w:pPr>
        <w:jc w:val="center"/>
        <w:rPr>
          <w:rFonts w:asciiTheme="majorBidi" w:hAnsiTheme="majorBidi" w:cstheme="majorBidi"/>
          <w:lang w:bidi="ar-EG"/>
        </w:rPr>
      </w:pPr>
    </w:p>
    <w:p w14:paraId="0FE6143E" w14:textId="621D516C" w:rsidR="003E3943" w:rsidRPr="00BB7D1C" w:rsidRDefault="003E3943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Mean </w:t>
      </w:r>
      <w:r>
        <w:rPr>
          <w:rFonts w:asciiTheme="majorBidi" w:hAnsiTheme="majorBidi" w:cstheme="majorBidi"/>
          <w:lang w:bidi="ar-EG"/>
        </w:rPr>
        <w:t>diastolic</w:t>
      </w:r>
      <w:r>
        <w:rPr>
          <w:rFonts w:asciiTheme="majorBidi" w:hAnsiTheme="majorBidi" w:cstheme="majorBidi"/>
          <w:lang w:bidi="ar-EG"/>
        </w:rPr>
        <w:t xml:space="preserve"> blood pressure was </w:t>
      </w:r>
      <w:r>
        <w:rPr>
          <w:rFonts w:asciiTheme="majorBidi" w:hAnsiTheme="majorBidi" w:cstheme="majorBidi"/>
          <w:lang w:bidi="ar-EG"/>
        </w:rPr>
        <w:t>73.41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</w:t>
      </w:r>
      <w:r>
        <w:rPr>
          <w:rFonts w:asciiTheme="majorBidi" w:hAnsiTheme="majorBidi" w:cstheme="majorBidi"/>
          <w:lang w:bidi="ar-EG"/>
        </w:rPr>
        <w:t>2</w:t>
      </w:r>
      <w:r>
        <w:rPr>
          <w:rFonts w:asciiTheme="majorBidi" w:hAnsiTheme="majorBidi" w:cstheme="majorBidi"/>
          <w:lang w:bidi="ar-EG"/>
        </w:rPr>
        <w:t>.</w:t>
      </w:r>
      <w:r>
        <w:rPr>
          <w:rFonts w:asciiTheme="majorBidi" w:hAnsiTheme="majorBidi" w:cstheme="majorBidi"/>
          <w:lang w:bidi="ar-EG"/>
        </w:rPr>
        <w:t>00 mmHg</w:t>
      </w:r>
      <w:r>
        <w:rPr>
          <w:rFonts w:asciiTheme="majorBidi" w:hAnsiTheme="majorBidi" w:cstheme="majorBidi"/>
          <w:lang w:bidi="ar-EG"/>
        </w:rPr>
        <w:t>. No statistically significant difference in diastolic blood pressure was found across GLS groups (P= 0.</w:t>
      </w:r>
      <w:r>
        <w:rPr>
          <w:rFonts w:asciiTheme="majorBidi" w:hAnsiTheme="majorBidi" w:cstheme="majorBidi"/>
          <w:lang w:bidi="ar-EG"/>
        </w:rPr>
        <w:t>35</w:t>
      </w:r>
      <w:r>
        <w:rPr>
          <w:rFonts w:asciiTheme="majorBidi" w:hAnsiTheme="majorBidi" w:cstheme="majorBidi"/>
          <w:lang w:bidi="ar-EG"/>
        </w:rPr>
        <w:t>).</w:t>
      </w:r>
    </w:p>
    <w:p w14:paraId="68884741" w14:textId="77777777" w:rsidR="005720DC" w:rsidRPr="003E3943" w:rsidRDefault="005720DC" w:rsidP="003E3943">
      <w:pPr>
        <w:rPr>
          <w:rFonts w:asciiTheme="majorBidi" w:hAnsiTheme="majorBidi" w:cstheme="majorBidi"/>
          <w:b/>
          <w:bCs/>
          <w:lang w:bidi="ar-EG"/>
        </w:rPr>
      </w:pPr>
    </w:p>
    <w:p w14:paraId="144F86D6" w14:textId="6D4392C3" w:rsidR="00201087" w:rsidRDefault="00201087" w:rsidP="00201087">
      <w:pPr>
        <w:rPr>
          <w:rFonts w:asciiTheme="majorBidi" w:hAnsiTheme="majorBidi" w:cstheme="majorBidi"/>
          <w:noProof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3FEF57A0" wp14:editId="5C017063">
            <wp:extent cx="5756910" cy="3406140"/>
            <wp:effectExtent l="0" t="0" r="0" b="381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A80" w14:textId="576B1D7C" w:rsidR="005720DC" w:rsidRDefault="005720DC" w:rsidP="00201087">
      <w:pPr>
        <w:rPr>
          <w:rFonts w:asciiTheme="majorBidi" w:hAnsiTheme="majorBidi" w:cstheme="majorBidi"/>
          <w:noProof/>
        </w:rPr>
      </w:pPr>
    </w:p>
    <w:p w14:paraId="7CD4D596" w14:textId="79290D3D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(10): Distribution of heart rate across GLS groups</w:t>
      </w:r>
    </w:p>
    <w:p w14:paraId="435707D9" w14:textId="0C12DFD2" w:rsidR="005720DC" w:rsidRDefault="005720DC" w:rsidP="005720DC">
      <w:pPr>
        <w:jc w:val="center"/>
        <w:rPr>
          <w:rFonts w:asciiTheme="majorBidi" w:hAnsiTheme="majorBidi" w:cstheme="majorBidi"/>
          <w:noProof/>
        </w:rPr>
      </w:pPr>
    </w:p>
    <w:p w14:paraId="4B21265F" w14:textId="0F6A47C0" w:rsidR="005720DC" w:rsidRDefault="003E3943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</w:rPr>
        <w:lastRenderedPageBreak/>
        <w:t>Mean heart rate was 68.84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7.13 bpm, and a statistically significant difference was found in heart rate across GLS groups (P= 0.039).</w:t>
      </w:r>
    </w:p>
    <w:p w14:paraId="7B4F4F89" w14:textId="77777777" w:rsidR="003E3943" w:rsidRPr="003E3943" w:rsidRDefault="003E3943" w:rsidP="003E3943">
      <w:pPr>
        <w:rPr>
          <w:rFonts w:asciiTheme="majorBidi" w:hAnsiTheme="majorBidi" w:cstheme="majorBidi"/>
          <w:noProof/>
        </w:rPr>
      </w:pPr>
    </w:p>
    <w:p w14:paraId="49F47E28" w14:textId="2DD435AD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3E4168F2" wp14:editId="6E63E3BA">
            <wp:extent cx="5756910" cy="3406140"/>
            <wp:effectExtent l="0" t="0" r="0" b="381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03A4" w14:textId="6AC48397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65B1F729" w14:textId="32252B3D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(11): Distribution of troponin across GLS groups</w:t>
      </w:r>
    </w:p>
    <w:p w14:paraId="0FF92FF8" w14:textId="2CAB4337" w:rsidR="005720DC" w:rsidRDefault="005720DC" w:rsidP="005720DC">
      <w:pPr>
        <w:jc w:val="center"/>
        <w:rPr>
          <w:rFonts w:asciiTheme="majorBidi" w:hAnsiTheme="majorBidi" w:cstheme="majorBidi"/>
          <w:lang w:bidi="ar-EG"/>
        </w:rPr>
      </w:pPr>
    </w:p>
    <w:p w14:paraId="413E65FA" w14:textId="228CFCDA" w:rsidR="003E3943" w:rsidRDefault="0023747E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troponin level was 1524.95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1226.81 pg/ml. No statistically significant difference was found in troponin level across GLS groups (P= 0.14).</w:t>
      </w:r>
    </w:p>
    <w:p w14:paraId="15CD0101" w14:textId="77777777" w:rsidR="0023747E" w:rsidRPr="003E3943" w:rsidRDefault="0023747E" w:rsidP="003E3943">
      <w:pPr>
        <w:rPr>
          <w:rFonts w:asciiTheme="majorBidi" w:hAnsiTheme="majorBidi" w:cstheme="majorBidi"/>
          <w:lang w:bidi="ar-EG"/>
        </w:rPr>
      </w:pPr>
    </w:p>
    <w:p w14:paraId="4398AA22" w14:textId="56F8998D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9245248" wp14:editId="5175436F">
            <wp:extent cx="5756910" cy="3406140"/>
            <wp:effectExtent l="0" t="0" r="0" b="381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A0A0" w14:textId="7D49CAE6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12F9E347" w14:textId="7D986BF2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(12): Results of patients’ follow up in relation to GLS score</w:t>
      </w:r>
    </w:p>
    <w:p w14:paraId="5B72139B" w14:textId="42670257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04D1A611" w14:textId="59C5D6BD" w:rsidR="005720DC" w:rsidRDefault="0023747E" w:rsidP="002F0422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36% of patients developed symptoms of heart failure, including 100% of those were classified as having important reduced GLS score (</w:t>
      </w:r>
      <w:r w:rsidR="00F27C7D">
        <w:rPr>
          <w:rFonts w:asciiTheme="majorBidi" w:hAnsiTheme="majorBidi" w:cstheme="majorBidi"/>
          <w:lang w:bidi="ar-EG"/>
        </w:rPr>
        <w:t>less than -10%) and 24% of those classified as having reduced GLS score (less than -16% and higher than -10%). A statistically significant difference was found in follow up results across GLS groups (P&lt; 0.001).</w:t>
      </w:r>
    </w:p>
    <w:p w14:paraId="15CBFC69" w14:textId="77777777" w:rsidR="00F27C7D" w:rsidRPr="0023747E" w:rsidRDefault="00F27C7D" w:rsidP="0023747E">
      <w:pPr>
        <w:rPr>
          <w:rFonts w:asciiTheme="majorBidi" w:hAnsiTheme="majorBidi" w:cstheme="majorBidi"/>
          <w:lang w:bidi="ar-EG"/>
        </w:rPr>
      </w:pPr>
    </w:p>
    <w:p w14:paraId="3AA4F94C" w14:textId="71E4AA36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7742A668" wp14:editId="52F6DB4B">
            <wp:extent cx="5756910" cy="3406140"/>
            <wp:effectExtent l="0" t="0" r="0" b="381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745" w14:textId="26E9636F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62986C6B" w14:textId="2B6513DC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(13): Distribution of left ventricular ejection fraction across GLS groups</w:t>
      </w:r>
    </w:p>
    <w:p w14:paraId="5FB79D56" w14:textId="221BD1D9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204E3100" w14:textId="6271B0DF" w:rsidR="005720DC" w:rsidRPr="001A3750" w:rsidRDefault="001A3750" w:rsidP="002F0422">
      <w:pPr>
        <w:spacing w:line="276" w:lineRule="auto"/>
        <w:ind w:firstLine="720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lang w:bidi="ar-EG"/>
        </w:rPr>
        <w:t>Mean left ventricular ejection fraction was 48.78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 xml:space="preserve">11.30 %. </w:t>
      </w:r>
      <w:r>
        <w:rPr>
          <w:rFonts w:asciiTheme="majorBidi" w:hAnsiTheme="majorBidi" w:cstheme="majorBidi"/>
          <w:lang w:bidi="ar-EG"/>
        </w:rPr>
        <w:t xml:space="preserve">A statistically significant difference was found in </w:t>
      </w:r>
      <w:r>
        <w:rPr>
          <w:rFonts w:asciiTheme="majorBidi" w:hAnsiTheme="majorBidi" w:cstheme="majorBidi"/>
          <w:lang w:bidi="ar-EG"/>
        </w:rPr>
        <w:t>left ventricular ejection fraction</w:t>
      </w:r>
      <w:r>
        <w:rPr>
          <w:rFonts w:asciiTheme="majorBidi" w:hAnsiTheme="majorBidi" w:cstheme="majorBidi"/>
          <w:lang w:bidi="ar-EG"/>
        </w:rPr>
        <w:t xml:space="preserve"> across GLS groups (P&lt; 0.001).</w:t>
      </w:r>
    </w:p>
    <w:p w14:paraId="65FCBB4A" w14:textId="79071C49" w:rsidR="00201087" w:rsidRPr="00201087" w:rsidRDefault="00813BA6" w:rsidP="00201087">
      <w:pPr>
        <w:rPr>
          <w:rFonts w:asciiTheme="majorBidi" w:hAnsiTheme="majorBidi" w:cstheme="majorBidi"/>
          <w:lang w:bidi="ar-EG"/>
        </w:rPr>
      </w:pPr>
      <w:r>
        <w:rPr>
          <w:noProof/>
        </w:rPr>
        <w:lastRenderedPageBreak/>
        <w:drawing>
          <wp:inline distT="0" distB="0" distL="0" distR="0" wp14:anchorId="375C3E13" wp14:editId="0D365928">
            <wp:extent cx="5756910" cy="37871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E831" w14:textId="77777777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</w:p>
    <w:p w14:paraId="0ABAA454" w14:textId="7E2BAC0B" w:rsidR="00201087" w:rsidRDefault="005720DC" w:rsidP="005720DC">
      <w:pPr>
        <w:jc w:val="center"/>
        <w:rPr>
          <w:rFonts w:asciiTheme="majorBidi" w:hAnsiTheme="majorBidi" w:cstheme="majorBidi"/>
          <w:b/>
          <w:bCs/>
        </w:rPr>
      </w:pPr>
      <w:r w:rsidRPr="005720DC">
        <w:rPr>
          <w:rFonts w:asciiTheme="majorBidi" w:hAnsiTheme="majorBidi" w:cstheme="majorBidi"/>
          <w:b/>
          <w:bCs/>
        </w:rPr>
        <w:t>Figure (14):</w:t>
      </w:r>
      <w:r>
        <w:rPr>
          <w:rFonts w:asciiTheme="majorBidi" w:hAnsiTheme="majorBidi" w:cstheme="majorBidi"/>
          <w:b/>
          <w:bCs/>
        </w:rPr>
        <w:t xml:space="preserve"> GLS score in relation to left ventricular ejection fraction</w:t>
      </w:r>
    </w:p>
    <w:p w14:paraId="6C7428A4" w14:textId="3E9B4808" w:rsidR="00727F7D" w:rsidRDefault="00727F7D" w:rsidP="005720DC">
      <w:pPr>
        <w:jc w:val="center"/>
        <w:rPr>
          <w:rFonts w:asciiTheme="majorBidi" w:hAnsiTheme="majorBidi" w:cstheme="majorBidi"/>
          <w:b/>
          <w:bCs/>
        </w:rPr>
      </w:pPr>
    </w:p>
    <w:p w14:paraId="66273FC2" w14:textId="0AE63FCD" w:rsidR="001A3750" w:rsidRDefault="001A3750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statistically significant correlation was found between the results of left ventricular ejection fraction and GLS score (r= 0.82, P&lt; 0.001)</w:t>
      </w:r>
    </w:p>
    <w:p w14:paraId="3E2A614E" w14:textId="7D70E4AD" w:rsidR="001A3750" w:rsidRDefault="001A3750" w:rsidP="001A3750">
      <w:pPr>
        <w:rPr>
          <w:rFonts w:asciiTheme="majorBidi" w:hAnsiTheme="majorBidi" w:cstheme="majorBidi"/>
        </w:rPr>
      </w:pPr>
    </w:p>
    <w:p w14:paraId="6F01B07D" w14:textId="2EDC9E20" w:rsidR="002F0422" w:rsidRDefault="002F0422" w:rsidP="001A3750">
      <w:pPr>
        <w:rPr>
          <w:rFonts w:asciiTheme="majorBidi" w:hAnsiTheme="majorBidi" w:cstheme="majorBidi"/>
        </w:rPr>
      </w:pPr>
    </w:p>
    <w:p w14:paraId="60AB0F0F" w14:textId="1D6D9FB2" w:rsidR="002F0422" w:rsidRDefault="002F0422" w:rsidP="001A3750">
      <w:pPr>
        <w:rPr>
          <w:rFonts w:asciiTheme="majorBidi" w:hAnsiTheme="majorBidi" w:cstheme="majorBidi"/>
        </w:rPr>
      </w:pPr>
    </w:p>
    <w:p w14:paraId="11944310" w14:textId="7FDD76A7" w:rsidR="002F0422" w:rsidRDefault="002F0422" w:rsidP="001A3750">
      <w:pPr>
        <w:rPr>
          <w:rFonts w:asciiTheme="majorBidi" w:hAnsiTheme="majorBidi" w:cstheme="majorBidi"/>
        </w:rPr>
      </w:pPr>
    </w:p>
    <w:p w14:paraId="6E1DED8F" w14:textId="0D2F81C3" w:rsidR="002F0422" w:rsidRDefault="002F0422" w:rsidP="001A3750">
      <w:pPr>
        <w:rPr>
          <w:rFonts w:asciiTheme="majorBidi" w:hAnsiTheme="majorBidi" w:cstheme="majorBidi"/>
        </w:rPr>
      </w:pPr>
    </w:p>
    <w:p w14:paraId="7291BE39" w14:textId="5C3B8D3D" w:rsidR="002F0422" w:rsidRDefault="002F0422" w:rsidP="001A3750">
      <w:pPr>
        <w:rPr>
          <w:rFonts w:asciiTheme="majorBidi" w:hAnsiTheme="majorBidi" w:cstheme="majorBidi"/>
        </w:rPr>
      </w:pPr>
    </w:p>
    <w:p w14:paraId="73A632CD" w14:textId="49F7D3EA" w:rsidR="002F0422" w:rsidRDefault="002F0422" w:rsidP="001A3750">
      <w:pPr>
        <w:rPr>
          <w:rFonts w:asciiTheme="majorBidi" w:hAnsiTheme="majorBidi" w:cstheme="majorBidi"/>
        </w:rPr>
      </w:pPr>
    </w:p>
    <w:p w14:paraId="43899226" w14:textId="0FB882FD" w:rsidR="002F0422" w:rsidRDefault="002F0422" w:rsidP="001A3750">
      <w:pPr>
        <w:rPr>
          <w:rFonts w:asciiTheme="majorBidi" w:hAnsiTheme="majorBidi" w:cstheme="majorBidi"/>
        </w:rPr>
      </w:pPr>
    </w:p>
    <w:p w14:paraId="3485ECD1" w14:textId="10DADDA7" w:rsidR="002F0422" w:rsidRDefault="002F0422" w:rsidP="001A3750">
      <w:pPr>
        <w:rPr>
          <w:rFonts w:asciiTheme="majorBidi" w:hAnsiTheme="majorBidi" w:cstheme="majorBidi"/>
        </w:rPr>
      </w:pPr>
    </w:p>
    <w:p w14:paraId="37760D56" w14:textId="46EA6286" w:rsidR="002F0422" w:rsidRDefault="002F0422" w:rsidP="001A3750">
      <w:pPr>
        <w:rPr>
          <w:rFonts w:asciiTheme="majorBidi" w:hAnsiTheme="majorBidi" w:cstheme="majorBidi"/>
        </w:rPr>
      </w:pPr>
    </w:p>
    <w:p w14:paraId="28D2970E" w14:textId="31F9CEE6" w:rsidR="002F0422" w:rsidRDefault="002F0422" w:rsidP="001A3750">
      <w:pPr>
        <w:rPr>
          <w:rFonts w:asciiTheme="majorBidi" w:hAnsiTheme="majorBidi" w:cstheme="majorBidi"/>
        </w:rPr>
      </w:pPr>
    </w:p>
    <w:p w14:paraId="57832D16" w14:textId="5E659588" w:rsidR="002F0422" w:rsidRDefault="002F0422" w:rsidP="001A3750">
      <w:pPr>
        <w:rPr>
          <w:rFonts w:asciiTheme="majorBidi" w:hAnsiTheme="majorBidi" w:cstheme="majorBidi"/>
        </w:rPr>
      </w:pPr>
    </w:p>
    <w:p w14:paraId="7A267BDD" w14:textId="316AB7FC" w:rsidR="002F0422" w:rsidRDefault="002F0422" w:rsidP="001A3750">
      <w:pPr>
        <w:rPr>
          <w:rFonts w:asciiTheme="majorBidi" w:hAnsiTheme="majorBidi" w:cstheme="majorBidi"/>
        </w:rPr>
      </w:pPr>
    </w:p>
    <w:p w14:paraId="66210B32" w14:textId="1CB77667" w:rsidR="002F0422" w:rsidRDefault="002F0422" w:rsidP="001A3750">
      <w:pPr>
        <w:rPr>
          <w:rFonts w:asciiTheme="majorBidi" w:hAnsiTheme="majorBidi" w:cstheme="majorBidi"/>
        </w:rPr>
      </w:pPr>
    </w:p>
    <w:p w14:paraId="4545FCD9" w14:textId="2901E9D9" w:rsidR="002F0422" w:rsidRDefault="002F0422" w:rsidP="001A3750">
      <w:pPr>
        <w:rPr>
          <w:rFonts w:asciiTheme="majorBidi" w:hAnsiTheme="majorBidi" w:cstheme="majorBidi"/>
        </w:rPr>
      </w:pPr>
    </w:p>
    <w:p w14:paraId="4974FB94" w14:textId="27E43D20" w:rsidR="002F0422" w:rsidRDefault="002F0422" w:rsidP="001A3750">
      <w:pPr>
        <w:rPr>
          <w:rFonts w:asciiTheme="majorBidi" w:hAnsiTheme="majorBidi" w:cstheme="majorBidi"/>
        </w:rPr>
      </w:pPr>
    </w:p>
    <w:p w14:paraId="7A09BEBA" w14:textId="62E6D80F" w:rsidR="002F0422" w:rsidRDefault="002F0422" w:rsidP="001A3750">
      <w:pPr>
        <w:rPr>
          <w:rFonts w:asciiTheme="majorBidi" w:hAnsiTheme="majorBidi" w:cstheme="majorBidi"/>
        </w:rPr>
      </w:pPr>
    </w:p>
    <w:p w14:paraId="4CFBA645" w14:textId="6D267157" w:rsidR="002F0422" w:rsidRDefault="002F0422" w:rsidP="001A3750">
      <w:pPr>
        <w:rPr>
          <w:rFonts w:asciiTheme="majorBidi" w:hAnsiTheme="majorBidi" w:cstheme="majorBidi"/>
        </w:rPr>
      </w:pPr>
    </w:p>
    <w:p w14:paraId="76D7135C" w14:textId="340E9AE5" w:rsidR="002F0422" w:rsidRDefault="002F0422" w:rsidP="001A3750">
      <w:pPr>
        <w:rPr>
          <w:rFonts w:asciiTheme="majorBidi" w:hAnsiTheme="majorBidi" w:cstheme="majorBidi"/>
        </w:rPr>
      </w:pPr>
    </w:p>
    <w:p w14:paraId="2F592161" w14:textId="09624615" w:rsidR="002F0422" w:rsidRDefault="002F0422" w:rsidP="001A3750">
      <w:pPr>
        <w:rPr>
          <w:rFonts w:asciiTheme="majorBidi" w:hAnsiTheme="majorBidi" w:cstheme="majorBidi"/>
        </w:rPr>
      </w:pPr>
    </w:p>
    <w:p w14:paraId="1A273DD1" w14:textId="6E7B3884" w:rsidR="002F0422" w:rsidRDefault="002F0422" w:rsidP="001A3750">
      <w:pPr>
        <w:rPr>
          <w:rFonts w:asciiTheme="majorBidi" w:hAnsiTheme="majorBidi" w:cstheme="majorBidi"/>
        </w:rPr>
      </w:pPr>
    </w:p>
    <w:p w14:paraId="083405A2" w14:textId="77777777" w:rsidR="002F0422" w:rsidRPr="001A3750" w:rsidRDefault="002F0422" w:rsidP="001A3750">
      <w:pPr>
        <w:rPr>
          <w:rFonts w:asciiTheme="majorBidi" w:hAnsiTheme="majorBidi" w:cstheme="majorBidi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F7491" w14:paraId="0A04C279" w14:textId="77777777" w:rsidTr="004031FA">
        <w:trPr>
          <w:tblHeader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17E1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(2): Differentiation of patients according to Simpson's LVEF in relation to follow up</w:t>
            </w:r>
          </w:p>
        </w:tc>
      </w:tr>
      <w:tr w:rsidR="00DF7491" w14:paraId="78F31205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441E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1A87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Simpson's LVEF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689D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F7491" w14:paraId="2C12CE41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327E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DC2C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5A00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FEB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E631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F7491" w14:paraId="24A8A725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4F07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Follow up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C15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3157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CC9E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A68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F7491" w14:paraId="1E43433F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F41B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9C75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F6A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C08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1285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34CD2F6A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793F1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460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BE09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0EE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61A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50BDEEDB" w14:textId="77777777" w:rsidTr="004031FA">
        <w:trPr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D6FD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8DD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3F9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C506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350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72DC8CDC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27B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  <w:tr w:rsidR="00DF7491" w14:paraId="43E6E3B3" w14:textId="77777777" w:rsidTr="004031FA">
        <w:trPr>
          <w:tblHeader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D2C7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(3): Differentiation of patients according to GLS score in relation to follow up</w:t>
            </w:r>
          </w:p>
        </w:tc>
      </w:tr>
      <w:tr w:rsidR="00DF7491" w14:paraId="239BF9D6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27D7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2676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8862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F7491" w14:paraId="2F027D95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3F3D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DF5B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5185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1C47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BC23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F7491" w14:paraId="2F9DCD93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8211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Follow up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7DD9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C61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85D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9F4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F7491" w14:paraId="053BCB57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4543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00C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4357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211E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64C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62DBFB40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48B5D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68E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DC0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F974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8DFD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42CBB3E8" w14:textId="77777777" w:rsidTr="004031FA">
        <w:trPr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2A603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79D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E74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141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B8A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6F24C537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A6B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  <w:tr w:rsidR="00DF7491" w14:paraId="7BC5419C" w14:textId="77777777" w:rsidTr="004031FA">
        <w:trPr>
          <w:tblHeader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C4EA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(4): Differentiation of patients according to GLS score in relation to Simpson's LVEF</w:t>
            </w:r>
          </w:p>
        </w:tc>
      </w:tr>
      <w:tr w:rsidR="00DF7491" w14:paraId="1064E22B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0092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C778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05AF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F7491" w14:paraId="75E6F1F6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4C10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BD61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1B96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322C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6BF2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F7491" w14:paraId="4A991F97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D5C69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Simpson's LVEF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ED4E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95E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FDE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AD8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DF7491" w14:paraId="20A41399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DB91F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CF39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AC6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C3A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C345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1E716600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8CC7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90F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2C4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58A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6C3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466E9069" w14:textId="77777777" w:rsidTr="004031FA">
        <w:trPr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2D70D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11C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A854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4D1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775B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102DC215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E86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Fisher's exact test</w:t>
            </w:r>
          </w:p>
        </w:tc>
      </w:tr>
      <w:tr w:rsidR="00DF7491" w14:paraId="075AA004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683C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Kappa = 0.47, P value = 0.004</w:t>
            </w:r>
          </w:p>
        </w:tc>
      </w:tr>
    </w:tbl>
    <w:p w14:paraId="48FA8076" w14:textId="3AB9613E" w:rsidR="00727F7D" w:rsidRDefault="00727F7D" w:rsidP="005720DC">
      <w:pPr>
        <w:jc w:val="center"/>
        <w:rPr>
          <w:rFonts w:asciiTheme="majorBidi" w:hAnsiTheme="majorBidi" w:cstheme="majorBidi"/>
          <w:b/>
          <w:bCs/>
        </w:rPr>
      </w:pPr>
    </w:p>
    <w:p w14:paraId="74D44C4E" w14:textId="545BC401" w:rsidR="00DF7491" w:rsidRDefault="00DC3479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Statistically significant associations were found between patients’ classification according to </w:t>
      </w:r>
      <w:r>
        <w:rPr>
          <w:rFonts w:asciiTheme="majorBidi" w:hAnsiTheme="majorBidi" w:cstheme="majorBidi"/>
        </w:rPr>
        <w:t xml:space="preserve">left ventricular ejection fraction and </w:t>
      </w:r>
      <w:r>
        <w:rPr>
          <w:rFonts w:asciiTheme="majorBidi" w:hAnsiTheme="majorBidi" w:cstheme="majorBidi"/>
        </w:rPr>
        <w:t xml:space="preserve">their follow up results (P&lt; 0.001), between </w:t>
      </w:r>
      <w:r>
        <w:rPr>
          <w:rFonts w:asciiTheme="majorBidi" w:hAnsiTheme="majorBidi" w:cstheme="majorBidi"/>
        </w:rPr>
        <w:t>patients’ classification according to GLS score</w:t>
      </w:r>
      <w:r>
        <w:rPr>
          <w:rFonts w:asciiTheme="majorBidi" w:hAnsiTheme="majorBidi" w:cstheme="majorBidi"/>
        </w:rPr>
        <w:t xml:space="preserve"> and their follow up results </w:t>
      </w:r>
      <w:r>
        <w:rPr>
          <w:rFonts w:asciiTheme="majorBidi" w:hAnsiTheme="majorBidi" w:cstheme="majorBidi"/>
        </w:rPr>
        <w:t>(P&lt; 0.001</w:t>
      </w:r>
      <w:r>
        <w:rPr>
          <w:rFonts w:asciiTheme="majorBidi" w:hAnsiTheme="majorBidi" w:cstheme="majorBidi"/>
        </w:rPr>
        <w:t xml:space="preserve">), and </w:t>
      </w:r>
      <w:r>
        <w:rPr>
          <w:rFonts w:asciiTheme="majorBidi" w:hAnsiTheme="majorBidi" w:cstheme="majorBidi"/>
        </w:rPr>
        <w:t xml:space="preserve">between patients’ classification according to left ventricular ejection fraction and </w:t>
      </w:r>
      <w:r>
        <w:rPr>
          <w:rFonts w:asciiTheme="majorBidi" w:hAnsiTheme="majorBidi" w:cstheme="majorBidi"/>
        </w:rPr>
        <w:t>GLS score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(P= 0.007).</w:t>
      </w:r>
    </w:p>
    <w:p w14:paraId="5F7B3181" w14:textId="2F0AC00D" w:rsidR="00DC3479" w:rsidRDefault="002F0422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Inter-rater reliability between Simpson’s left ventricular ejection fraction and GLS score was </w:t>
      </w:r>
      <w:r w:rsidR="00AE010F">
        <w:rPr>
          <w:rFonts w:asciiTheme="majorBidi" w:hAnsiTheme="majorBidi" w:cstheme="majorBidi"/>
        </w:rPr>
        <w:t>0.46 and</w:t>
      </w:r>
      <w:r>
        <w:rPr>
          <w:rFonts w:asciiTheme="majorBidi" w:hAnsiTheme="majorBidi" w:cstheme="majorBidi"/>
        </w:rPr>
        <w:t xml:space="preserve"> was statistically significant (P= 0.004).</w:t>
      </w:r>
    </w:p>
    <w:p w14:paraId="60B79235" w14:textId="77777777" w:rsidR="002F0422" w:rsidRPr="00DC3479" w:rsidRDefault="002F0422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</w:tblGrid>
      <w:tr w:rsidR="00DF7491" w14:paraId="12D6F498" w14:textId="77777777" w:rsidTr="004031FA">
        <w:trPr>
          <w:cantSplit/>
          <w:tblHeader/>
          <w:jc w:val="center"/>
        </w:trPr>
        <w:tc>
          <w:tcPr>
            <w:tcW w:w="43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DE59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(5): Validity: Simpson's LVEF</w:t>
            </w:r>
          </w:p>
        </w:tc>
      </w:tr>
      <w:tr w:rsidR="00DF7491" w14:paraId="5CFCFCC8" w14:textId="77777777" w:rsidTr="004031FA">
        <w:trPr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3326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2108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DF7491" w14:paraId="18967141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6C6E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A7C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DF7491" w14:paraId="6FA9512D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91CB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0803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87 %</w:t>
            </w:r>
          </w:p>
        </w:tc>
      </w:tr>
      <w:tr w:rsidR="00DF7491" w14:paraId="59643090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0F60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C298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71 %</w:t>
            </w:r>
          </w:p>
        </w:tc>
      </w:tr>
      <w:tr w:rsidR="00DF7491" w14:paraId="5ABD3904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DB27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5504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DF7491" w14:paraId="53096F42" w14:textId="77777777" w:rsidTr="004031FA">
        <w:trPr>
          <w:cantSplit/>
          <w:jc w:val="center"/>
        </w:trPr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41FF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8A8F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90 %</w:t>
            </w:r>
          </w:p>
        </w:tc>
      </w:tr>
      <w:tr w:rsidR="00DF7491" w14:paraId="4D1CF07E" w14:textId="77777777" w:rsidTr="004031FA">
        <w:trPr>
          <w:cantSplit/>
          <w:tblHeader/>
          <w:jc w:val="center"/>
        </w:trPr>
        <w:tc>
          <w:tcPr>
            <w:tcW w:w="43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129E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(6): Validity: GLS</w:t>
            </w:r>
          </w:p>
        </w:tc>
      </w:tr>
      <w:tr w:rsidR="00DF7491" w14:paraId="7D38512E" w14:textId="77777777" w:rsidTr="004031FA">
        <w:trPr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FB58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5C8D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DF7491" w14:paraId="47F60385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483F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8083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DF7491" w14:paraId="3244EAA6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EEAA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D86F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88 %</w:t>
            </w:r>
          </w:p>
        </w:tc>
      </w:tr>
      <w:tr w:rsidR="00DF7491" w14:paraId="440906AB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B15B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BBBC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75 %</w:t>
            </w:r>
          </w:p>
        </w:tc>
      </w:tr>
      <w:tr w:rsidR="00DF7491" w14:paraId="4BBE169F" w14:textId="77777777" w:rsidTr="004031F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B333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86A4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DF7491" w14:paraId="206C4FB7" w14:textId="77777777" w:rsidTr="004031FA">
        <w:trPr>
          <w:cantSplit/>
          <w:jc w:val="center"/>
        </w:trPr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B1D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99E3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91 %</w:t>
            </w:r>
          </w:p>
        </w:tc>
      </w:tr>
    </w:tbl>
    <w:p w14:paraId="7A9C4A3C" w14:textId="14270539" w:rsidR="00DF7491" w:rsidRDefault="00DF7491" w:rsidP="005720DC">
      <w:pPr>
        <w:jc w:val="center"/>
        <w:rPr>
          <w:rFonts w:asciiTheme="majorBidi" w:hAnsiTheme="majorBidi" w:cstheme="majorBidi"/>
          <w:b/>
          <w:bCs/>
        </w:rPr>
      </w:pPr>
    </w:p>
    <w:p w14:paraId="380009A4" w14:textId="2755B085" w:rsidR="00DC3479" w:rsidRDefault="00DC3479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table shows high sensitivity and specificity of both Simpson’s left ventricular ejection fraction and GLS score in identifying patients with heart failure, with GLS score reaching 90% accuracy and </w:t>
      </w:r>
      <w:r>
        <w:rPr>
          <w:rFonts w:asciiTheme="majorBidi" w:hAnsiTheme="majorBidi" w:cstheme="majorBidi"/>
        </w:rPr>
        <w:t>Simpson’s left ventricular ejection fraction</w:t>
      </w:r>
      <w:r>
        <w:rPr>
          <w:rFonts w:asciiTheme="majorBidi" w:hAnsiTheme="majorBidi" w:cstheme="majorBidi"/>
        </w:rPr>
        <w:t xml:space="preserve"> reaching 91% accuracy.</w:t>
      </w:r>
    </w:p>
    <w:p w14:paraId="1D61AC65" w14:textId="3700FCAF" w:rsidR="00077DB4" w:rsidRDefault="00077DB4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p w14:paraId="3BEA924D" w14:textId="6980552F" w:rsidR="00DC67BF" w:rsidRDefault="00DC67BF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B50E0A9" wp14:editId="68C7A582">
            <wp:extent cx="4578350" cy="3039607"/>
            <wp:effectExtent l="0" t="0" r="0" b="889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952" cy="30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E0B" w14:textId="06C3BF3D" w:rsidR="00077DB4" w:rsidRDefault="00077DB4" w:rsidP="00DC67BF">
      <w:pPr>
        <w:spacing w:line="276" w:lineRule="auto"/>
        <w:rPr>
          <w:noProof/>
        </w:rPr>
      </w:pPr>
    </w:p>
    <w:p w14:paraId="176CED8D" w14:textId="0773F2F0" w:rsidR="00077DB4" w:rsidRPr="00077DB4" w:rsidRDefault="00077DB4" w:rsidP="00077DB4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</w:rPr>
      </w:pPr>
      <w:r w:rsidRPr="00077DB4">
        <w:rPr>
          <w:rFonts w:asciiTheme="majorBidi" w:hAnsiTheme="majorBidi" w:cstheme="majorBidi"/>
          <w:b/>
          <w:bCs/>
          <w:noProof/>
        </w:rPr>
        <w:t>Figure (15)</w:t>
      </w:r>
      <w:r>
        <w:rPr>
          <w:rFonts w:asciiTheme="majorBidi" w:hAnsiTheme="majorBidi" w:cstheme="majorBidi"/>
          <w:b/>
          <w:bCs/>
          <w:noProof/>
        </w:rPr>
        <w:t xml:space="preserve">: </w:t>
      </w:r>
      <w:r>
        <w:rPr>
          <w:rFonts w:asciiTheme="majorBidi" w:hAnsiTheme="majorBidi" w:cstheme="majorBidi"/>
          <w:b/>
          <w:bCs/>
          <w:noProof/>
        </w:rPr>
        <w:t>ROC (</w:t>
      </w:r>
      <w:r w:rsidRPr="00077DB4">
        <w:rPr>
          <w:rFonts w:asciiTheme="majorBidi" w:hAnsiTheme="majorBidi" w:cstheme="majorBidi"/>
          <w:b/>
          <w:bCs/>
          <w:noProof/>
        </w:rPr>
        <w:t>receiver operating characteristic</w:t>
      </w:r>
      <w:r>
        <w:rPr>
          <w:rFonts w:asciiTheme="majorBidi" w:hAnsiTheme="majorBidi" w:cstheme="majorBidi"/>
          <w:b/>
          <w:bCs/>
          <w:noProof/>
        </w:rPr>
        <w:t>)</w:t>
      </w:r>
      <w:r w:rsidRPr="00077DB4">
        <w:rPr>
          <w:rFonts w:asciiTheme="majorBidi" w:hAnsiTheme="majorBidi" w:cstheme="majorBidi"/>
          <w:b/>
          <w:bCs/>
          <w:noProof/>
        </w:rPr>
        <w:t xml:space="preserve"> curv</w:t>
      </w:r>
      <w:r>
        <w:rPr>
          <w:rFonts w:asciiTheme="majorBidi" w:hAnsiTheme="majorBidi" w:cstheme="majorBidi"/>
          <w:b/>
          <w:bCs/>
          <w:noProof/>
        </w:rPr>
        <w:t>e of Simpson’s LVEF</w:t>
      </w:r>
    </w:p>
    <w:p w14:paraId="1E8C4893" w14:textId="217F7DDF" w:rsidR="00077DB4" w:rsidRDefault="00077DB4" w:rsidP="00077DB4">
      <w:pPr>
        <w:spacing w:line="276" w:lineRule="auto"/>
        <w:ind w:firstLine="360"/>
        <w:jc w:val="center"/>
        <w:rPr>
          <w:noProof/>
        </w:rPr>
      </w:pPr>
    </w:p>
    <w:p w14:paraId="330CA3BD" w14:textId="77777777" w:rsidR="00DC67BF" w:rsidRDefault="00DC67BF" w:rsidP="00077DB4">
      <w:pPr>
        <w:spacing w:line="276" w:lineRule="auto"/>
        <w:ind w:firstLine="360"/>
        <w:jc w:val="center"/>
        <w:rPr>
          <w:noProof/>
        </w:rPr>
      </w:pPr>
    </w:p>
    <w:p w14:paraId="192CBB73" w14:textId="48E6080E" w:rsidR="00077DB4" w:rsidRDefault="00077DB4" w:rsidP="00DC67BF">
      <w:pPr>
        <w:spacing w:line="276" w:lineRule="auto"/>
        <w:ind w:hanging="450"/>
        <w:jc w:val="center"/>
        <w:rPr>
          <w:noProof/>
        </w:rPr>
      </w:pPr>
      <w:r w:rsidRPr="00077DB4">
        <w:rPr>
          <w:noProof/>
        </w:rPr>
        <w:t xml:space="preserve"> </w:t>
      </w:r>
      <w:r w:rsidR="00DC67BF">
        <w:rPr>
          <w:noProof/>
        </w:rPr>
        <w:drawing>
          <wp:inline distT="0" distB="0" distL="0" distR="0" wp14:anchorId="3BCFE291" wp14:editId="2BA4B0E3">
            <wp:extent cx="4578350" cy="3039608"/>
            <wp:effectExtent l="0" t="0" r="0" b="889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7288" cy="30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7F3" w14:textId="77777777" w:rsidR="00DC67BF" w:rsidRDefault="00DC67BF" w:rsidP="00DC67BF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</w:p>
    <w:p w14:paraId="77702D87" w14:textId="446C7D96" w:rsidR="00077DB4" w:rsidRDefault="00DC67BF" w:rsidP="00DC67BF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  <w:r w:rsidRPr="00077DB4">
        <w:rPr>
          <w:rFonts w:asciiTheme="majorBidi" w:hAnsiTheme="majorBidi" w:cstheme="majorBidi"/>
          <w:b/>
          <w:bCs/>
          <w:noProof/>
        </w:rPr>
        <w:t>Figure (1</w:t>
      </w:r>
      <w:r>
        <w:rPr>
          <w:rFonts w:asciiTheme="majorBidi" w:hAnsiTheme="majorBidi" w:cstheme="majorBidi"/>
          <w:b/>
          <w:bCs/>
          <w:noProof/>
        </w:rPr>
        <w:t>6</w:t>
      </w:r>
      <w:r w:rsidRPr="00077DB4">
        <w:rPr>
          <w:rFonts w:asciiTheme="majorBidi" w:hAnsiTheme="majorBidi" w:cstheme="majorBidi"/>
          <w:b/>
          <w:bCs/>
          <w:noProof/>
        </w:rPr>
        <w:t>)</w:t>
      </w:r>
      <w:r>
        <w:rPr>
          <w:rFonts w:asciiTheme="majorBidi" w:hAnsiTheme="majorBidi" w:cstheme="majorBidi"/>
          <w:b/>
          <w:bCs/>
          <w:noProof/>
        </w:rPr>
        <w:t>: ROC (</w:t>
      </w:r>
      <w:r w:rsidRPr="00077DB4">
        <w:rPr>
          <w:rFonts w:asciiTheme="majorBidi" w:hAnsiTheme="majorBidi" w:cstheme="majorBidi"/>
          <w:b/>
          <w:bCs/>
          <w:noProof/>
        </w:rPr>
        <w:t>receiver operating characteristic</w:t>
      </w:r>
      <w:r>
        <w:rPr>
          <w:rFonts w:asciiTheme="majorBidi" w:hAnsiTheme="majorBidi" w:cstheme="majorBidi"/>
          <w:b/>
          <w:bCs/>
          <w:noProof/>
        </w:rPr>
        <w:t>)</w:t>
      </w:r>
      <w:r w:rsidRPr="00077DB4">
        <w:rPr>
          <w:rFonts w:asciiTheme="majorBidi" w:hAnsiTheme="majorBidi" w:cstheme="majorBidi"/>
          <w:b/>
          <w:bCs/>
          <w:noProof/>
        </w:rPr>
        <w:t xml:space="preserve"> curv</w:t>
      </w:r>
      <w:r>
        <w:rPr>
          <w:rFonts w:asciiTheme="majorBidi" w:hAnsiTheme="majorBidi" w:cstheme="majorBidi"/>
          <w:b/>
          <w:bCs/>
          <w:noProof/>
        </w:rPr>
        <w:t xml:space="preserve">e of </w:t>
      </w:r>
      <w:r>
        <w:rPr>
          <w:rFonts w:asciiTheme="majorBidi" w:hAnsiTheme="majorBidi" w:cstheme="majorBidi"/>
          <w:b/>
          <w:bCs/>
          <w:noProof/>
        </w:rPr>
        <w:t>GLS score</w:t>
      </w:r>
    </w:p>
    <w:p w14:paraId="111ABC96" w14:textId="49C178D8" w:rsidR="009719FA" w:rsidRDefault="009719FA" w:rsidP="00DC67BF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</w:p>
    <w:p w14:paraId="1E45D2B5" w14:textId="23F9231A" w:rsidR="009719FA" w:rsidRPr="009719FA" w:rsidRDefault="009719FA" w:rsidP="009719FA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>Both Simpson’s left ventricular ejection fraction and GLS score reached the optimum area under the curve (AUC) of 100%.</w:t>
      </w:r>
    </w:p>
    <w:sectPr w:rsidR="009719FA" w:rsidRPr="009719F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7DA5"/>
    <w:rsid w:val="00073835"/>
    <w:rsid w:val="00077DB4"/>
    <w:rsid w:val="000E74AE"/>
    <w:rsid w:val="001379FE"/>
    <w:rsid w:val="001517CD"/>
    <w:rsid w:val="001A3750"/>
    <w:rsid w:val="001C0A13"/>
    <w:rsid w:val="001D75AB"/>
    <w:rsid w:val="00201087"/>
    <w:rsid w:val="0023747E"/>
    <w:rsid w:val="002F0422"/>
    <w:rsid w:val="003021CA"/>
    <w:rsid w:val="0035500D"/>
    <w:rsid w:val="00362E65"/>
    <w:rsid w:val="003E3943"/>
    <w:rsid w:val="003F38F7"/>
    <w:rsid w:val="004158F9"/>
    <w:rsid w:val="00457CF1"/>
    <w:rsid w:val="0053757A"/>
    <w:rsid w:val="005720DC"/>
    <w:rsid w:val="00727F7D"/>
    <w:rsid w:val="00747CCE"/>
    <w:rsid w:val="00790D6F"/>
    <w:rsid w:val="007B3E96"/>
    <w:rsid w:val="00813BA6"/>
    <w:rsid w:val="008A23C4"/>
    <w:rsid w:val="008C6475"/>
    <w:rsid w:val="008F1F48"/>
    <w:rsid w:val="00901463"/>
    <w:rsid w:val="0094055B"/>
    <w:rsid w:val="00946CB3"/>
    <w:rsid w:val="009719FA"/>
    <w:rsid w:val="00974CAC"/>
    <w:rsid w:val="009E1143"/>
    <w:rsid w:val="00AE010F"/>
    <w:rsid w:val="00AE18EF"/>
    <w:rsid w:val="00AE1BDD"/>
    <w:rsid w:val="00B3547C"/>
    <w:rsid w:val="00B4379D"/>
    <w:rsid w:val="00B85839"/>
    <w:rsid w:val="00BB7D1C"/>
    <w:rsid w:val="00C27329"/>
    <w:rsid w:val="00C31EEB"/>
    <w:rsid w:val="00DC3479"/>
    <w:rsid w:val="00DC67BF"/>
    <w:rsid w:val="00DF7491"/>
    <w:rsid w:val="00EE2F72"/>
    <w:rsid w:val="00F12158"/>
    <w:rsid w:val="00F27C7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0B0B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BF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1241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Samah Ahmed Abdelaal Elayman</cp:lastModifiedBy>
  <cp:revision>27</cp:revision>
  <dcterms:created xsi:type="dcterms:W3CDTF">2017-02-28T11:18:00Z</dcterms:created>
  <dcterms:modified xsi:type="dcterms:W3CDTF">2021-09-13T00:49:00Z</dcterms:modified>
  <cp:category/>
</cp:coreProperties>
</file>