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(5): Distribution of smoking history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History of 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2021-09-14T18:09:52Z</dcterms:modified>
  <cp:category/>
</cp:coreProperties>
</file>