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trHeight w:val="615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(2): Differentiation of patients according to Simpson's LVEF in relation to follow up</w:t>
            </w:r>
          </w:p>
        </w:tc>
      </w:tr>
      <w:tr>
        <w:trPr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Simpson's LVEF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Diseased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Follow 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Diseased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trHeight w:val="574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(3): Differentiation of patients according to GLS score in relation to follow up</w:t>
            </w:r>
          </w:p>
        </w:tc>
      </w:tr>
      <w:tr>
        <w:trPr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Diseased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Follow 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Diseased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trHeight w:val="574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(4): Differentiation of patients according to GLS score in relation to Simpson's LVEF</w:t>
            </w:r>
          </w:p>
        </w:tc>
      </w:tr>
      <w:tr>
        <w:trPr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Diseased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Simpson's LVEF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Diseased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Fisher's exact test</w:t>
            </w:r>
          </w:p>
        </w:tc>
      </w:tr>
      <w:tr>
        <w:trPr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Kappa = 0.47, P value = 0.004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2021-09-12T16:25:18Z</dcterms:modified>
  <cp:category/>
</cp:coreProperties>
</file>