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00"/>
        <w:tblLook w:firstRow="1" w:lastRow="0" w:firstColumn="0" w:lastColumn="0" w:noHBand="0" w:noVBand="1"/>
      </w:tblPr>
      <w:tblGrid>
        <w:gridCol w:w="3600"/>
        <w:gridCol w:w="3600"/>
      </w:tblGrid>
      <w:tr>
        <w:trPr>
          <w:cantSplit/>
          <w:trHeight w:val="360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Participant Characteristics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No (%)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Professional category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Nurse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25 (50.00%)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Physician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25 (50.00%)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Working hospital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district/ non-teaching hospital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33 (66.00%)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Teaching/referral hospital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17 (34.00%)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Sex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Female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37 (74.00%)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Male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13 (26.00%)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Age in years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30-35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35-40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18 (36.00%)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40-45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28 (56.00%)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45-50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Marital status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Ever married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 (6.00%)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Married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47 (94.00%)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Last Educational Qualification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Bachelor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 (2.00%)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Master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27 (54.00%)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PhD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 (8.00%)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Post graduate diploma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18 (36.00%)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Professional Training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America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 (6.00%)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Arab country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17 (34.00%)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Ausrilia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 (6.00%)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Canada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6 (12.00%)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India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20 (40.00%)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Philipin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 (2.00%)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Salary category in AED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15000 to 20000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 (8.16%)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20000 to 25000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22 (44.90%)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25000 to 30000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22 (44.90%)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30000 to 35000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 (2.04%)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NA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Position presently hold in the hospital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consultant physician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 (6.00%)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GP physician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9 (18.00%)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Head nurse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Head of department physician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Medical director physician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 (2.00%)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Registered nurse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8 (16.00%)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Specialist physician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8 (16.00%)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Supervisor nurse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17 (34.00%)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Service  (in years)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10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7 (14.89%)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11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 (8.51%)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12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6 (12.77%)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13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(4.26%)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15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(4.26%)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5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(4.26%)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6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 (8.51%)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7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5 (10.64%)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8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10 (21.28%)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9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5 (10.64%)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NA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Working unit category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dental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5 (10.00%)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Emergency department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6 (12.00%)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ICU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9 (18.00%)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Medical department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 (8.00%)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Obstetrics and gynaecology department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10 (20.00%)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Ophthalmology departemnt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Paediatrics  department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7 (14.00%)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Surgical departement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7 (14.00%)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Race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Arab &amp; Iranian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17 (34.00%)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East Asians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 (2.00%)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South Asians</w:t>
            </w:r>
          </w:p>
        </w:tc>
        <w:tc>
          <w:tcPr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20 (40.00%)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Westerners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12 (24.00%)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2021-07-08T19:57:52Z</dcterms:modified>
  <cp:category/>
</cp:coreProperties>
</file>