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4B8A1F44" w14:textId="04AFD6E3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917)-701-7260   samahabd@stanford.edu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D895C2B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student,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3D942473" w14:textId="77777777" w:rsidR="002A4482" w:rsidRPr="002A4482" w:rsidRDefault="000D187D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>5/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>2021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>-5/2022</w:t>
      </w:r>
    </w:p>
    <w:p w14:paraId="4BA63AEE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Development and Literacy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>9/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>2021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>-5/2022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4072C136" w14:textId="5236D45A" w:rsidR="002A4482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Organized Events to present the network and its benefits to the students + Seminars by experts in many innovative fields</w:t>
      </w:r>
      <w:r w:rsid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+ Student project competitions to support the winning projects to attend conferences and present their work.</w:t>
      </w:r>
    </w:p>
    <w:p w14:paraId="6635A6E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Co-founder and organizer, Reading Day -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(UOFK)</w:t>
      </w:r>
      <w:r w:rsidR="00703230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 11/2015-11/2017</w:t>
      </w:r>
    </w:p>
    <w:p w14:paraId="511655CF" w14:textId="319970A1" w:rsid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I 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coordinated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a team of 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20 students from different departments to organ</w:t>
      </w:r>
      <w:r w:rsidRPr="002A4482">
        <w:rPr>
          <w:rFonts w:eastAsia="Publico Text Roman"/>
          <w:noProof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1E225489" wp14:editId="2611D893">
                <wp:simplePos x="0" y="0"/>
                <wp:positionH relativeFrom="page">
                  <wp:posOffset>833438</wp:posOffset>
                </wp:positionH>
                <wp:positionV relativeFrom="page">
                  <wp:posOffset>9202738</wp:posOffset>
                </wp:positionV>
                <wp:extent cx="6105525" cy="329565"/>
                <wp:effectExtent l="0" t="0" r="0" b="0"/>
                <wp:wrapTopAndBottom distT="152400" distB="152400"/>
                <wp:docPr id="1073741826" name="Rectangle 1073741826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00" y="3619980"/>
                          <a:ext cx="6096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3A3D4" w14:textId="77777777" w:rsidR="00991959" w:rsidRDefault="009919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25489" id="Rectangle 1073741826" o:spid="_x0000_s1026" alt="Rectangle" style="position:absolute;left:0;text-align:left;margin-left:65.65pt;margin-top:724.65pt;width:480.75pt;height:25.9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" filled="f" stroked="f">
                <v:textbox inset="2.53958mm,2.53958mm,2.53958mm,2.53958mm">
                  <w:txbxContent>
                    <w:p w14:paraId="67B3A3D4" w14:textId="77777777" w:rsidR="00991959" w:rsidRDefault="00991959">
                      <w:pPr>
                        <w:textDirection w:val="btL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ize a public event 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promoting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reading. Duties included fundraising, media, authorization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docs/approvals, venue preparation, and inviting guests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.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15C5327" w14:textId="55BCA7C9" w:rsidR="00991959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>
        <w:rPr>
          <w:rFonts w:asciiTheme="majorHAnsi" w:eastAsia="Publico Text Roman" w:hAnsiTheme="majorHAnsi" w:cs="Publico Text Roman"/>
          <w:color w:val="000000"/>
          <w:sz w:val="18"/>
          <w:szCs w:val="18"/>
        </w:rPr>
        <w:t>A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="00000000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research group composed of multidisciplinary scholars concerned with human brain functionality and its features, highlighting the genetics and environmental emphasis of Sudanese and African humans.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2947610A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B.Sc. (Honors) first-class degree in electrical and Electronics Engineering (specialization Control and Instrumentation)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</w:t>
      </w:r>
    </w:p>
    <w:p w14:paraId="669DD83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2E88452F" w14:textId="7E4166D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Winter 2024 (Sadio Mohamed Abdi, Hoang D Nguyen, Claire Lee, Nivedita Kripalani)</w:t>
      </w:r>
    </w:p>
    <w:p w14:paraId="3CD2E102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Fall 2024 (Sadio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317B40CA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Psych Summer Internship, Stanford University, Summer 2024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6071424C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introduction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lastRenderedPageBreak/>
        <w:t xml:space="preserve">Teaching assistant, Programming logic controller lab, University of Khartoum (UOFK), Spring 2018 </w:t>
      </w:r>
    </w:p>
    <w:p w14:paraId="430FF5D8" w14:textId="668EB065" w:rsidR="005B6976" w:rsidRPr="002A4482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7C060ECA" w14:textId="77777777" w:rsidR="000D187D" w:rsidRPr="000D187D" w:rsidRDefault="000D187D" w:rsidP="002A448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</w:p>
    <w:p w14:paraId="31E08501" w14:textId="77777777" w:rsidR="00991959" w:rsidRPr="000D187D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0D5B45D1" w14:textId="7777777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7777777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 2020</w:t>
      </w:r>
    </w:p>
    <w:p w14:paraId="5D77D352" w14:textId="7777777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Al-Ghurair foundation for education AGFE scholarship 2019</w:t>
      </w:r>
    </w:p>
    <w:p w14:paraId="58F2D2CC" w14:textId="7777777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 at the ICCCEEE18 IEEE Conference 2018</w:t>
      </w:r>
    </w:p>
    <w:p w14:paraId="34E06495" w14:textId="7C68B7B4" w:rsidR="00991959" w:rsidRPr="002A448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Top 20 Outstanding Students Nationwide in Sudan 2012</w:t>
      </w:r>
    </w:p>
    <w:p w14:paraId="75268A6D" w14:textId="77777777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634C0A97" w14:textId="77777777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proofErr w:type="gramStart"/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</w:t>
      </w:r>
      <w:proofErr w:type="gramEnd"/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- BCCCD25)</w:t>
      </w:r>
    </w:p>
    <w:p w14:paraId="529D172A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 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9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</w:t>
      </w:r>
      <w:proofErr w:type="gramEnd"/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1D45E9AD" w14:textId="0C85014D" w:rsidR="00991959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</w:p>
    <w:sectPr w:rsidR="00991959" w:rsidRPr="002A4482">
      <w:headerReference w:type="default" r:id="rId10"/>
      <w:footerReference w:type="default" r:id="rId11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3A651" w14:textId="77777777" w:rsidR="008755B1" w:rsidRDefault="008755B1">
      <w:r>
        <w:separator/>
      </w:r>
    </w:p>
  </w:endnote>
  <w:endnote w:type="continuationSeparator" w:id="0">
    <w:p w14:paraId="5538B156" w14:textId="77777777" w:rsidR="008755B1" w:rsidRDefault="0087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43BE" w14:textId="77777777" w:rsidR="008755B1" w:rsidRDefault="008755B1">
      <w:r>
        <w:separator/>
      </w:r>
    </w:p>
  </w:footnote>
  <w:footnote w:type="continuationSeparator" w:id="0">
    <w:p w14:paraId="0A605E46" w14:textId="77777777" w:rsidR="008755B1" w:rsidRDefault="0087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D187D"/>
    <w:rsid w:val="00142F06"/>
    <w:rsid w:val="002A4482"/>
    <w:rsid w:val="005B6976"/>
    <w:rsid w:val="006026F6"/>
    <w:rsid w:val="00650C6A"/>
    <w:rsid w:val="00703230"/>
    <w:rsid w:val="008755B1"/>
    <w:rsid w:val="0087737B"/>
    <w:rsid w:val="00991959"/>
    <w:rsid w:val="00A22028"/>
    <w:rsid w:val="00D32792"/>
    <w:rsid w:val="00EA23E7"/>
    <w:rsid w:val="00EC2116"/>
    <w:rsid w:val="00F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scholarship.org/uc/item/4526m5ms" TargetMode="Externa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5</cp:revision>
  <dcterms:created xsi:type="dcterms:W3CDTF">2025-03-20T22:00:00Z</dcterms:created>
  <dcterms:modified xsi:type="dcterms:W3CDTF">2025-03-20T22:36:00Z</dcterms:modified>
</cp:coreProperties>
</file>