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Rule="auto"/>
        <w:jc w:val="cente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Lab sheet N°9: Classification (1) (solutions)</w:t>
      </w:r>
    </w:p>
    <w:p w:rsidR="00000000" w:rsidDel="00000000" w:rsidP="00000000" w:rsidRDefault="00000000" w:rsidRPr="00000000" w14:paraId="00000002">
      <w:pPr>
        <w:spacing w:after="200" w:lineRule="auto"/>
        <w:jc w:val="both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Exercise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1:</w:t>
      </w:r>
    </w:p>
    <w:tbl>
      <w:tblPr>
        <w:tblStyle w:val="Table1"/>
        <w:tblW w:w="610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1095"/>
        <w:gridCol w:w="855"/>
        <w:gridCol w:w="1065"/>
        <w:gridCol w:w="1845"/>
        <w:tblGridChange w:id="0">
          <w:tblGrid>
            <w:gridCol w:w="1245"/>
            <w:gridCol w:w="1095"/>
            <w:gridCol w:w="855"/>
            <w:gridCol w:w="1065"/>
            <w:gridCol w:w="1845"/>
          </w:tblGrid>
        </w:tblGridChange>
      </w:tblGrid>
      <w:tr>
        <w:trPr>
          <w:cantSplit w:val="0"/>
          <w:trHeight w:val="125.2799999999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both"/>
              <w:rPr>
                <w:b w:val="1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1f1f"/>
                <w:sz w:val="24"/>
                <w:szCs w:val="24"/>
                <w:rtl w:val="0"/>
              </w:rPr>
              <w:t xml:space="preserve">Instance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both"/>
              <w:rPr>
                <w:b w:val="1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1f1f"/>
                <w:sz w:val="24"/>
                <w:szCs w:val="24"/>
                <w:rtl w:val="0"/>
              </w:rPr>
              <w:t xml:space="preserve">a1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both"/>
              <w:rPr>
                <w:b w:val="1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1f1f"/>
                <w:sz w:val="24"/>
                <w:szCs w:val="24"/>
                <w:rtl w:val="0"/>
              </w:rPr>
              <w:t xml:space="preserve">a2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both"/>
              <w:rPr>
                <w:b w:val="1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1f1f"/>
                <w:sz w:val="24"/>
                <w:szCs w:val="24"/>
                <w:rtl w:val="0"/>
              </w:rPr>
              <w:t xml:space="preserve">a3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both"/>
              <w:rPr>
                <w:b w:val="1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1f1f"/>
                <w:sz w:val="24"/>
                <w:szCs w:val="24"/>
                <w:rtl w:val="0"/>
              </w:rPr>
              <w:t xml:space="preserve">Target Class</w:t>
            </w:r>
          </w:p>
        </w:tc>
      </w:tr>
      <w:tr>
        <w:trPr>
          <w:cantSplit w:val="0"/>
          <w:trHeight w:val="125.2799999999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1"/>
              <w:widowControl w:val="0"/>
              <w:spacing w:line="240" w:lineRule="auto"/>
              <w:jc w:val="both"/>
              <w:rPr>
                <w:b w:val="1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1f1f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125.2799999999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6.0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1"/>
              <w:widowControl w:val="0"/>
              <w:spacing w:line="240" w:lineRule="auto"/>
              <w:jc w:val="both"/>
              <w:rPr>
                <w:b w:val="1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1f1f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125.2799999999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5.0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jc w:val="both"/>
              <w:rPr>
                <w:b w:val="1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1f1f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rHeight w:val="125.2799999999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4.0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jc w:val="both"/>
              <w:rPr>
                <w:b w:val="1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1f1f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125.2799999999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7.0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jc w:val="both"/>
              <w:rPr>
                <w:b w:val="1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1f1f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rHeight w:val="125.2799999999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jc w:val="both"/>
              <w:rPr>
                <w:b w:val="1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1f1f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rHeight w:val="125.2799999999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8.0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jc w:val="both"/>
              <w:rPr>
                <w:b w:val="1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1f1f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rHeight w:val="125.2799999999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7.0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jc w:val="both"/>
              <w:rPr>
                <w:b w:val="1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1f1f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125.2799999999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1"/>
              <w:widowControl w:val="0"/>
              <w:spacing w:line="240" w:lineRule="auto"/>
              <w:jc w:val="both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5.0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jc w:val="both"/>
              <w:rPr>
                <w:b w:val="1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f1f1f"/>
                <w:sz w:val="24"/>
                <w:szCs w:val="24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3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Consider the training examples shown in the table for a binary classification problem.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is the entropy of this collection of training examples with respect to the class attribute?</w:t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05413" cy="91141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911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are the information gains of a1 and a2 relative to these training examples?</w:t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471988" cy="2553068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553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57738" cy="234746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34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a3, which is a continuous attribute, compute the information gain for every possible split.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29238" cy="2929373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929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detailed calculations:  </w:t>
      </w: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Exercise1_continuous_split (solution).xlsx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Information gain of the best split (a3): </w:t>
      </w:r>
      <w:r w:rsidDel="00000000" w:rsidR="00000000" w:rsidRPr="00000000">
        <w:rPr>
          <w:b w:val="1"/>
          <w:sz w:val="24"/>
          <w:szCs w:val="24"/>
          <w:rtl w:val="0"/>
        </w:rPr>
        <w:t xml:space="preserve">0.142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is the best split (among a1, a2, and a3) according to the information gain?</w:t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Information gain(a1) =0.229, Information gain(a2) =0.007, Information gain(a3) =0.142</w:t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05413" cy="525546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525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is the best split (between a1 and a2) according to the misclassification error rate?</w:t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14963" cy="1079303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1079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Collective misclassification error rate(a1) = 4/9 (1-3/4)+5/9(1-4/5) = 4/9*1/4 +5/9*1/5 = 2/9</w:t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Collective misclassification error rate(a2) = 5/9 (1-3/5)+4/9(1-1/2) = 5/9*2/5 +4/9*1/2 = 4/9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is the best split (between a1 and a2) according to the Gini index?</w:t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95838" cy="2171377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171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Exercise 2 (For students):</w:t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Consider the following data set for a binary class problem.</w:t>
      </w:r>
    </w:p>
    <w:tbl>
      <w:tblPr>
        <w:tblStyle w:val="Table2"/>
        <w:tblW w:w="40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1050"/>
        <w:gridCol w:w="1935"/>
        <w:tblGridChange w:id="0">
          <w:tblGrid>
            <w:gridCol w:w="1050"/>
            <w:gridCol w:w="1050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Class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-72.0" w:type="dxa"/>
              <w:left w:w="-72.0" w:type="dxa"/>
              <w:bottom w:w="-72.0" w:type="dxa"/>
              <w:right w:w="-72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before="20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Calculate the information gain when splitting on A and B. Which attribute would the decision tree induction algorithm choose?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38738" cy="1883909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883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200"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29138" cy="1342287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1342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200"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33963" cy="1936139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1936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200"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200"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200"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200"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Calculate the gain in the Gini index when splitting on A and B. Which attribute would the decision tree induction algorithm choose?</w:t>
      </w:r>
    </w:p>
    <w:p w:rsidR="00000000" w:rsidDel="00000000" w:rsidP="00000000" w:rsidRDefault="00000000" w:rsidRPr="00000000" w14:paraId="00000074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10063" cy="212049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120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00588" cy="1951045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1951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 the lecture, we have shown that entropy and the Gini index are both monotonically increasing in the range [0, 0.5] and they are both monotonically decreasing in the range [0.5, 1]. Is it possible that information gain and the gain in the Gini index favor different attributes? Explain.</w:t>
      </w:r>
    </w:p>
    <w:p w:rsidR="00000000" w:rsidDel="00000000" w:rsidP="00000000" w:rsidRDefault="00000000" w:rsidRPr="00000000" w14:paraId="00000077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43488" cy="969574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969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left="0" w:firstLine="0"/>
        <w:jc w:val="both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Exercise 3:</w:t>
      </w:r>
    </w:p>
    <w:p w:rsidR="00000000" w:rsidDel="00000000" w:rsidP="00000000" w:rsidRDefault="00000000" w:rsidRPr="00000000" w14:paraId="0000007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Consider splitting a parent node P into two child nodes, C1 and C2, using some attribute test condition. The composition of labeled training instances at every node is summarized in the table below.</w:t>
      </w:r>
    </w:p>
    <w:tbl>
      <w:tblPr>
        <w:tblStyle w:val="Table3"/>
        <w:tblW w:w="45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080"/>
        <w:gridCol w:w="1275"/>
        <w:gridCol w:w="1110"/>
        <w:tblGridChange w:id="0">
          <w:tblGrid>
            <w:gridCol w:w="1080"/>
            <w:gridCol w:w="1080"/>
            <w:gridCol w:w="1275"/>
            <w:gridCol w:w="11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Class 0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Class 1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0" w:before="200" w:line="360" w:lineRule="auto"/>
        <w:ind w:left="720" w:right="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Calculate the Gini index and misclassification error rate of the parent node P.</w:t>
      </w:r>
    </w:p>
    <w:p w:rsidR="00000000" w:rsidDel="00000000" w:rsidP="00000000" w:rsidRDefault="00000000" w:rsidRPr="00000000" w14:paraId="00000087">
      <w:pPr>
        <w:spacing w:after="0" w:before="20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224338" cy="1065189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1065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Calculate the weighted Gini index of the child nodes. Would you consider this attribute test condition if Gini is used as the impurity measure?</w:t>
      </w:r>
    </w:p>
    <w:p w:rsidR="00000000" w:rsidDel="00000000" w:rsidP="00000000" w:rsidRDefault="00000000" w:rsidRPr="00000000" w14:paraId="00000089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86313" cy="196160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1961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Calculate the weighted misclassification rate of the child nodes. Would you consider this attribute test condition if the misclassification rate is used as the impurity measure?</w:t>
      </w:r>
    </w:p>
    <w:p w:rsidR="00000000" w:rsidDel="00000000" w:rsidP="00000000" w:rsidRDefault="00000000" w:rsidRPr="00000000" w14:paraId="0000008B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48213" cy="1802127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1802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Exercise 4 (for students):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Show that the entropy of a node never increases after splitting it into smaller successor nodes.</w:t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Indication:</w:t>
      </w:r>
      <w:r w:rsidDel="00000000" w:rsidR="00000000" w:rsidRPr="00000000">
        <w:rPr>
          <w:i w:val="1"/>
          <w:sz w:val="24"/>
          <w:szCs w:val="24"/>
          <w:rtl w:val="0"/>
        </w:rPr>
        <w:t xml:space="preserve"> Jensen's inequality can be used without proof.</w:t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84697" cy="307176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4697" cy="3071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71685" cy="3113767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1685" cy="3113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83189" cy="308500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3189" cy="3085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43813" cy="1974487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813" cy="1974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43650" cy="2921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default"/>
      <w:footerReference r:id="rId31" w:type="first"/>
      <w:pgSz w:h="15840" w:w="12240" w:orient="portrait"/>
      <w:pgMar w:bottom="270" w:top="630" w:left="990" w:right="126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spacing w:after="200" w:lineRule="auto"/>
      <w:jc w:val="center"/>
      <w:rPr>
        <w:b w:val="1"/>
        <w:sz w:val="34"/>
        <w:szCs w:val="3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7">
    <w:pPr>
      <w:spacing w:after="200" w:lineRule="auto"/>
      <w:jc w:val="center"/>
      <w:rPr>
        <w:b w:val="1"/>
        <w:sz w:val="34"/>
        <w:szCs w:val="3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spacing w:after="200" w:lineRule="auto"/>
      <w:jc w:val="left"/>
      <w:rPr>
        <w:sz w:val="28"/>
        <w:szCs w:val="28"/>
      </w:rPr>
    </w:pPr>
    <w:r w:rsidDel="00000000" w:rsidR="00000000" w:rsidRPr="00000000">
      <w:rPr>
        <w:b w:val="1"/>
        <w:sz w:val="28"/>
        <w:szCs w:val="28"/>
        <w:rtl w:val="0"/>
      </w:rPr>
      <w:t xml:space="preserve">ENSIA 2023-2024                                                                      Data Mining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5.png"/><Relationship Id="rId21" Type="http://schemas.openxmlformats.org/officeDocument/2006/relationships/image" Target="media/image2.png"/><Relationship Id="rId24" Type="http://schemas.openxmlformats.org/officeDocument/2006/relationships/image" Target="media/image1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9.png"/><Relationship Id="rId25" Type="http://schemas.openxmlformats.org/officeDocument/2006/relationships/image" Target="media/image1.png"/><Relationship Id="rId28" Type="http://schemas.openxmlformats.org/officeDocument/2006/relationships/header" Target="header1.xml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header" Target="header2.xml"/><Relationship Id="rId7" Type="http://schemas.openxmlformats.org/officeDocument/2006/relationships/image" Target="media/image13.png"/><Relationship Id="rId8" Type="http://schemas.openxmlformats.org/officeDocument/2006/relationships/image" Target="media/image3.pn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4.png"/><Relationship Id="rId10" Type="http://schemas.openxmlformats.org/officeDocument/2006/relationships/hyperlink" Target="https://docs.google.com/spreadsheets/d/1rn_GF2iT_lyHsC98IwcZ9mDCkLxsJssP/edit?usp=sharing&amp;ouid=107299365240764970508&amp;rtpof=true&amp;sd=true" TargetMode="External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15.png"/><Relationship Id="rId17" Type="http://schemas.openxmlformats.org/officeDocument/2006/relationships/image" Target="media/image18.png"/><Relationship Id="rId16" Type="http://schemas.openxmlformats.org/officeDocument/2006/relationships/image" Target="media/image21.png"/><Relationship Id="rId19" Type="http://schemas.openxmlformats.org/officeDocument/2006/relationships/image" Target="media/image16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