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38166" w14:textId="77777777" w:rsidR="00912BF8" w:rsidRDefault="00000000">
      <w:pPr>
        <w:spacing w:before="240" w:after="40"/>
      </w:pPr>
      <w:r>
        <w:rPr>
          <w:rFonts w:ascii="Segoe UI" w:hAnsi="Segoe UI"/>
          <w:b/>
          <w:color w:val="0F172A"/>
          <w:sz w:val="52"/>
        </w:rPr>
        <w:t>🌬️ Pearls AQI Predictor</w:t>
      </w:r>
    </w:p>
    <w:p w14:paraId="74D81492" w14:textId="77777777" w:rsidR="00912BF8" w:rsidRDefault="00000000">
      <w:pPr>
        <w:spacing w:after="240"/>
      </w:pPr>
      <w:r>
        <w:rPr>
          <w:rFonts w:ascii="Segoe UI" w:hAnsi="Segoe UI"/>
          <w:color w:val="0D9488"/>
          <w:sz w:val="28"/>
        </w:rPr>
        <w:t>Multi-City Serverless Machine Learning System &amp; Final Research Report</w:t>
      </w:r>
    </w:p>
    <w:tbl>
      <w:tblPr>
        <w:tblW w:w="0" w:type="auto"/>
        <w:jc w:val="center"/>
        <w:tblLayout w:type="fixed"/>
        <w:tblLook w:val="04A0" w:firstRow="1" w:lastRow="0" w:firstColumn="1" w:lastColumn="0" w:noHBand="0" w:noVBand="1"/>
      </w:tblPr>
      <w:tblGrid>
        <w:gridCol w:w="2592"/>
        <w:gridCol w:w="6768"/>
      </w:tblGrid>
      <w:tr w:rsidR="00912BF8" w14:paraId="125B5AC8" w14:textId="77777777">
        <w:trPr>
          <w:jc w:val="center"/>
        </w:trPr>
        <w:tc>
          <w:tcPr>
            <w:tcW w:w="2592" w:type="dxa"/>
            <w:shd w:val="clear" w:color="auto" w:fill="F8FAFC"/>
            <w:tcMar>
              <w:top w:w="60" w:type="dxa"/>
              <w:left w:w="100" w:type="dxa"/>
              <w:bottom w:w="60" w:type="dxa"/>
              <w:right w:w="100" w:type="dxa"/>
            </w:tcMar>
          </w:tcPr>
          <w:p w14:paraId="209A222C" w14:textId="77777777" w:rsidR="00912BF8" w:rsidRDefault="00000000">
            <w:pPr>
              <w:spacing w:before="20" w:after="20"/>
            </w:pPr>
            <w:r>
              <w:rPr>
                <w:rFonts w:ascii="Segoe UI" w:hAnsi="Segoe UI"/>
                <w:b/>
                <w:color w:val="1E293B"/>
                <w:sz w:val="19"/>
              </w:rPr>
              <w:t>Author &amp; Developer:</w:t>
            </w:r>
          </w:p>
        </w:tc>
        <w:tc>
          <w:tcPr>
            <w:tcW w:w="6768" w:type="dxa"/>
            <w:shd w:val="clear" w:color="auto" w:fill="F8FAFC"/>
            <w:tcMar>
              <w:top w:w="60" w:type="dxa"/>
              <w:left w:w="100" w:type="dxa"/>
              <w:bottom w:w="60" w:type="dxa"/>
              <w:right w:w="100" w:type="dxa"/>
            </w:tcMar>
          </w:tcPr>
          <w:p w14:paraId="541DB2A6" w14:textId="77777777" w:rsidR="00912BF8" w:rsidRDefault="00000000">
            <w:pPr>
              <w:spacing w:before="20" w:after="20"/>
            </w:pPr>
            <w:r>
              <w:rPr>
                <w:rFonts w:ascii="Segoe UI" w:hAnsi="Segoe UI"/>
                <w:color w:val="334155"/>
                <w:sz w:val="19"/>
              </w:rPr>
              <w:t>Samama Karim (AI / Machine Learning Engineering)</w:t>
            </w:r>
          </w:p>
        </w:tc>
      </w:tr>
      <w:tr w:rsidR="00912BF8" w14:paraId="426EEEFA" w14:textId="77777777">
        <w:trPr>
          <w:jc w:val="center"/>
        </w:trPr>
        <w:tc>
          <w:tcPr>
            <w:tcW w:w="2592" w:type="dxa"/>
            <w:shd w:val="clear" w:color="auto" w:fill="F8FAFC"/>
            <w:tcMar>
              <w:top w:w="60" w:type="dxa"/>
              <w:left w:w="100" w:type="dxa"/>
              <w:bottom w:w="60" w:type="dxa"/>
              <w:right w:w="100" w:type="dxa"/>
            </w:tcMar>
          </w:tcPr>
          <w:p w14:paraId="55B66147" w14:textId="77777777" w:rsidR="00912BF8" w:rsidRDefault="00000000">
            <w:pPr>
              <w:spacing w:before="20" w:after="20"/>
            </w:pPr>
            <w:r>
              <w:rPr>
                <w:rFonts w:ascii="Segoe UI" w:hAnsi="Segoe UI"/>
                <w:b/>
                <w:color w:val="1E293B"/>
                <w:sz w:val="19"/>
              </w:rPr>
              <w:t>Project Target:</w:t>
            </w:r>
          </w:p>
        </w:tc>
        <w:tc>
          <w:tcPr>
            <w:tcW w:w="6768" w:type="dxa"/>
            <w:shd w:val="clear" w:color="auto" w:fill="F8FAFC"/>
            <w:tcMar>
              <w:top w:w="60" w:type="dxa"/>
              <w:left w:w="100" w:type="dxa"/>
              <w:bottom w:w="60" w:type="dxa"/>
              <w:right w:w="100" w:type="dxa"/>
            </w:tcMar>
          </w:tcPr>
          <w:p w14:paraId="50BECA97" w14:textId="77777777" w:rsidR="00912BF8" w:rsidRDefault="00000000">
            <w:pPr>
              <w:spacing w:before="20" w:after="20"/>
            </w:pPr>
            <w:r>
              <w:rPr>
                <w:rFonts w:ascii="Segoe UI" w:hAnsi="Segoe UI"/>
                <w:color w:val="334155"/>
                <w:sz w:val="19"/>
              </w:rPr>
              <w:t>10Pearls Machine Learning Specification &amp; End-to-End Evaluation</w:t>
            </w:r>
          </w:p>
        </w:tc>
      </w:tr>
      <w:tr w:rsidR="00912BF8" w14:paraId="22350C8E" w14:textId="77777777">
        <w:trPr>
          <w:jc w:val="center"/>
        </w:trPr>
        <w:tc>
          <w:tcPr>
            <w:tcW w:w="2592" w:type="dxa"/>
            <w:shd w:val="clear" w:color="auto" w:fill="F8FAFC"/>
            <w:tcMar>
              <w:top w:w="60" w:type="dxa"/>
              <w:left w:w="100" w:type="dxa"/>
              <w:bottom w:w="60" w:type="dxa"/>
              <w:right w:w="100" w:type="dxa"/>
            </w:tcMar>
          </w:tcPr>
          <w:p w14:paraId="34D2CAC8" w14:textId="77777777" w:rsidR="00912BF8" w:rsidRDefault="00000000">
            <w:pPr>
              <w:spacing w:before="20" w:after="20"/>
            </w:pPr>
            <w:r>
              <w:rPr>
                <w:rFonts w:ascii="Segoe UI" w:hAnsi="Segoe UI"/>
                <w:b/>
                <w:color w:val="1E293B"/>
                <w:sz w:val="19"/>
              </w:rPr>
              <w:t>Core Stack:</w:t>
            </w:r>
          </w:p>
        </w:tc>
        <w:tc>
          <w:tcPr>
            <w:tcW w:w="6768" w:type="dxa"/>
            <w:shd w:val="clear" w:color="auto" w:fill="F8FAFC"/>
            <w:tcMar>
              <w:top w:w="60" w:type="dxa"/>
              <w:left w:w="100" w:type="dxa"/>
              <w:bottom w:w="60" w:type="dxa"/>
              <w:right w:w="100" w:type="dxa"/>
            </w:tcMar>
          </w:tcPr>
          <w:p w14:paraId="15BA2BF5" w14:textId="77777777" w:rsidR="00912BF8" w:rsidRDefault="00000000">
            <w:pPr>
              <w:spacing w:before="20" w:after="20"/>
            </w:pPr>
            <w:r>
              <w:rPr>
                <w:rFonts w:ascii="Segoe UI" w:hAnsi="Segoe UI"/>
                <w:color w:val="334155"/>
                <w:sz w:val="19"/>
              </w:rPr>
              <w:t>Python 3.10, LightGBM, Hopsworks Cloud, GitHub Actions, FastAPI, React 19</w:t>
            </w:r>
          </w:p>
        </w:tc>
      </w:tr>
      <w:tr w:rsidR="00912BF8" w14:paraId="0C385B52" w14:textId="77777777">
        <w:trPr>
          <w:jc w:val="center"/>
        </w:trPr>
        <w:tc>
          <w:tcPr>
            <w:tcW w:w="2592" w:type="dxa"/>
            <w:shd w:val="clear" w:color="auto" w:fill="F8FAFC"/>
            <w:tcMar>
              <w:top w:w="60" w:type="dxa"/>
              <w:left w:w="100" w:type="dxa"/>
              <w:bottom w:w="60" w:type="dxa"/>
              <w:right w:w="100" w:type="dxa"/>
            </w:tcMar>
          </w:tcPr>
          <w:p w14:paraId="682F600D" w14:textId="0890E693" w:rsidR="00E33346" w:rsidRPr="00CA1FE1" w:rsidRDefault="00000000">
            <w:pPr>
              <w:spacing w:before="20" w:after="20"/>
              <w:rPr>
                <w:rFonts w:ascii="Segoe UI" w:hAnsi="Segoe UI"/>
                <w:b/>
                <w:color w:val="1E293B"/>
                <w:sz w:val="19"/>
              </w:rPr>
            </w:pPr>
            <w:r>
              <w:rPr>
                <w:rFonts w:ascii="Segoe UI" w:hAnsi="Segoe UI"/>
                <w:b/>
                <w:color w:val="1E293B"/>
                <w:sz w:val="19"/>
              </w:rPr>
              <w:t>Live Deployment:</w:t>
            </w:r>
          </w:p>
        </w:tc>
        <w:tc>
          <w:tcPr>
            <w:tcW w:w="6768" w:type="dxa"/>
            <w:shd w:val="clear" w:color="auto" w:fill="F8FAFC"/>
            <w:tcMar>
              <w:top w:w="60" w:type="dxa"/>
              <w:left w:w="100" w:type="dxa"/>
              <w:bottom w:w="60" w:type="dxa"/>
              <w:right w:w="100" w:type="dxa"/>
            </w:tcMar>
          </w:tcPr>
          <w:p w14:paraId="04457CD0" w14:textId="77777777" w:rsidR="00E33346" w:rsidRPr="00CA1FE1" w:rsidRDefault="00E33346">
            <w:pPr>
              <w:spacing w:before="20" w:after="20"/>
              <w:rPr>
                <w:rFonts w:ascii="Segoe UI" w:hAnsi="Segoe UI" w:cs="Segoe UI"/>
                <w:color w:val="404040" w:themeColor="text1" w:themeTint="BF"/>
                <w:sz w:val="19"/>
                <w:szCs w:val="19"/>
              </w:rPr>
            </w:pPr>
            <w:r w:rsidRPr="00CA1FE1">
              <w:rPr>
                <w:rFonts w:ascii="Segoe UI" w:hAnsi="Segoe UI" w:cs="Segoe UI"/>
                <w:color w:val="404040" w:themeColor="text1" w:themeTint="BF"/>
                <w:sz w:val="19"/>
                <w:szCs w:val="19"/>
              </w:rPr>
              <w:t>https://pearls-aqi-predictor-six.vercel.app/</w:t>
            </w:r>
          </w:p>
          <w:p w14:paraId="7C84C2F6" w14:textId="7C9E32A5" w:rsidR="00E33346" w:rsidRPr="00E33346" w:rsidRDefault="00E33346">
            <w:pPr>
              <w:spacing w:before="20" w:after="20"/>
              <w:rPr>
                <w:rFonts w:ascii="Segoe UI" w:hAnsi="Segoe UI" w:cs="Segoe UI"/>
                <w:sz w:val="20"/>
                <w:szCs w:val="20"/>
              </w:rPr>
            </w:pPr>
          </w:p>
        </w:tc>
      </w:tr>
    </w:tbl>
    <w:p w14:paraId="69140751" w14:textId="77777777" w:rsidR="00912BF8" w:rsidRDefault="00912BF8">
      <w:pPr>
        <w:spacing w:after="240"/>
      </w:pPr>
    </w:p>
    <w:p w14:paraId="4069A6E9" w14:textId="77777777" w:rsidR="00912BF8" w:rsidRDefault="00000000">
      <w:pPr>
        <w:pStyle w:val="Heading1"/>
        <w:spacing w:before="360" w:after="120"/>
      </w:pPr>
      <w:r>
        <w:rPr>
          <w:rFonts w:ascii="Segoe UI" w:hAnsi="Segoe UI"/>
          <w:color w:val="0F172A"/>
          <w:sz w:val="32"/>
        </w:rPr>
        <w:t>1. Executive Summary</w:t>
      </w:r>
    </w:p>
    <w:p w14:paraId="3035157B" w14:textId="77777777" w:rsidR="00912BF8" w:rsidRDefault="00000000">
      <w:pPr>
        <w:spacing w:after="120"/>
      </w:pPr>
      <w:r>
        <w:rPr>
          <w:rFonts w:ascii="Segoe UI" w:hAnsi="Segoe UI"/>
          <w:color w:val="1E293B"/>
          <w:sz w:val="21"/>
        </w:rPr>
        <w:t>Air pollution represents one of the most severe environmental health hazards in urban South Asia. Traditional atmospheric monitoring networks are inherently reactive: they record pollution after citizens have already been exposed to toxic suspended particulates. The Pearls AQI Predictor transforms this paradigm by establishing an automated, 100% serverless machine learning system that provides high-precision 72-hour hourly forecasts and 7-day trend intelligence for Karachi, Lahore, and Islamabad.</w:t>
      </w:r>
    </w:p>
    <w:p w14:paraId="7F85EB8B" w14:textId="77777777" w:rsidR="00912BF8" w:rsidRDefault="00000000">
      <w:pPr>
        <w:spacing w:after="120"/>
      </w:pPr>
      <w:r>
        <w:rPr>
          <w:rFonts w:ascii="Segoe UI" w:hAnsi="Segoe UI"/>
          <w:color w:val="1E293B"/>
          <w:sz w:val="21"/>
        </w:rPr>
        <w:t>By ingesting two full years of historical hourly records (over 17,520 observations per city), computing time-series lag and rolling statistics with zero data leakage, and running a tournament among four candidate models, the system deploys a champion LightGBM ensemble achieving an R² of 0.892 and a Mean Absolute Error (MAE) of 3.82 µg/m³. The entire platform operates in the cloud at $0.00 / month through serverless automation.</w:t>
      </w:r>
    </w:p>
    <w:tbl>
      <w:tblPr>
        <w:tblW w:w="0" w:type="auto"/>
        <w:jc w:val="center"/>
        <w:tblLayout w:type="fixed"/>
        <w:tblLook w:val="04A0" w:firstRow="1" w:lastRow="0" w:firstColumn="1" w:lastColumn="0" w:noHBand="0" w:noVBand="1"/>
      </w:tblPr>
      <w:tblGrid>
        <w:gridCol w:w="9360"/>
      </w:tblGrid>
      <w:tr w:rsidR="00912BF8" w14:paraId="4DC80035" w14:textId="77777777">
        <w:trPr>
          <w:jc w:val="center"/>
        </w:trPr>
        <w:tc>
          <w:tcPr>
            <w:tcW w:w="9360" w:type="dxa"/>
            <w:tcBorders>
              <w:left w:val="single" w:sz="36" w:space="0" w:color="0D9488"/>
            </w:tcBorders>
            <w:shd w:val="clear" w:color="auto" w:fill="F0F9FF"/>
            <w:tcMar>
              <w:top w:w="140" w:type="dxa"/>
              <w:left w:w="200" w:type="dxa"/>
              <w:bottom w:w="140" w:type="dxa"/>
              <w:right w:w="160" w:type="dxa"/>
            </w:tcMar>
          </w:tcPr>
          <w:p w14:paraId="4FAA27DC" w14:textId="77777777" w:rsidR="00912BF8" w:rsidRDefault="00000000">
            <w:pPr>
              <w:spacing w:before="40" w:after="60"/>
            </w:pPr>
            <w:r>
              <w:rPr>
                <w:rFonts w:ascii="Segoe UI" w:hAnsi="Segoe UI"/>
                <w:b/>
                <w:color w:val="0D9488"/>
                <w:sz w:val="21"/>
              </w:rPr>
              <w:t>📌 Executive Achievement Highlights</w:t>
            </w:r>
            <w:r>
              <w:rPr>
                <w:rFonts w:ascii="Segoe UI" w:hAnsi="Segoe UI"/>
                <w:b/>
                <w:color w:val="0D9488"/>
                <w:sz w:val="21"/>
              </w:rPr>
              <w:br/>
            </w:r>
            <w:r>
              <w:rPr>
                <w:rFonts w:ascii="Segoe UI" w:hAnsi="Segoe UI"/>
                <w:color w:val="334155"/>
                <w:sz w:val="20"/>
              </w:rPr>
              <w:t>• 100% Serverless &amp; Decoupled: Ingestion, Feature Store, FastAPI Backend, and React UI run independently.</w:t>
            </w:r>
            <w:r>
              <w:rPr>
                <w:rFonts w:ascii="Segoe UI" w:hAnsi="Segoe UI"/>
                <w:color w:val="334155"/>
                <w:sz w:val="20"/>
              </w:rPr>
              <w:br/>
              <w:t>• 2-Year Deep Historical Backfill: 17,520+ verified hourly observations per city capturing deep winter smog inversions.</w:t>
            </w:r>
            <w:r>
              <w:rPr>
                <w:rFonts w:ascii="Segoe UI" w:hAnsi="Segoe UI"/>
                <w:color w:val="334155"/>
                <w:sz w:val="20"/>
              </w:rPr>
              <w:br/>
              <w:t>• Champion LightGBM Model: Achieved Test R² = 0.892 and MAE = 3.82 µg/m³ validated across 4 distinct seasons.</w:t>
            </w:r>
            <w:r>
              <w:rPr>
                <w:rFonts w:ascii="Segoe UI" w:hAnsi="Segoe UI"/>
                <w:color w:val="334155"/>
                <w:sz w:val="20"/>
              </w:rPr>
              <w:br/>
              <w:t>• Real-Time Explainable AI: Sub-20ms SHAP TreeExplainer with interactive What-If meteorological sandbox.</w:t>
            </w:r>
            <w:r>
              <w:rPr>
                <w:rFonts w:ascii="Segoe UI" w:hAnsi="Segoe UI"/>
                <w:color w:val="334155"/>
                <w:sz w:val="20"/>
              </w:rPr>
              <w:br/>
              <w:t>• Zero Infrastructure Cost: Engineered for $0.00/month operational expense using free-tier serverless services.</w:t>
            </w:r>
          </w:p>
        </w:tc>
      </w:tr>
    </w:tbl>
    <w:p w14:paraId="0CBCD091" w14:textId="77777777" w:rsidR="00912BF8" w:rsidRDefault="00912BF8">
      <w:pPr>
        <w:spacing w:after="120"/>
      </w:pPr>
    </w:p>
    <w:p w14:paraId="4299FFF3" w14:textId="77777777" w:rsidR="00912BF8" w:rsidRDefault="00000000">
      <w:pPr>
        <w:pStyle w:val="Heading1"/>
        <w:spacing w:before="360" w:after="120"/>
      </w:pPr>
      <w:r>
        <w:rPr>
          <w:rFonts w:ascii="Segoe UI" w:hAnsi="Segoe UI"/>
          <w:color w:val="0F172A"/>
          <w:sz w:val="32"/>
        </w:rPr>
        <w:lastRenderedPageBreak/>
        <w:t>2. Fulfillment of 10Pearls Requirements</w:t>
      </w:r>
    </w:p>
    <w:p w14:paraId="28FCECBD" w14:textId="77777777" w:rsidR="00912BF8" w:rsidRDefault="00000000">
      <w:pPr>
        <w:spacing w:after="120"/>
      </w:pPr>
      <w:r>
        <w:rPr>
          <w:rFonts w:ascii="Segoe UI" w:hAnsi="Segoe UI"/>
          <w:color w:val="1E293B"/>
          <w:sz w:val="21"/>
        </w:rPr>
        <w:t>The project was architected strictly to satisfy all core evaluation criteria set forth by 10Pearls. Every component was developed with clean separation of concerns and production robustness in mind:</w:t>
      </w:r>
    </w:p>
    <w:p w14:paraId="0A12D1E0" w14:textId="77777777" w:rsidR="00912BF8" w:rsidRDefault="00000000">
      <w:pPr>
        <w:pStyle w:val="ListBullet"/>
        <w:spacing w:after="60"/>
      </w:pPr>
      <w:r>
        <w:rPr>
          <w:rFonts w:ascii="Segoe UI" w:hAnsi="Segoe UI"/>
          <w:b/>
          <w:color w:val="0F172A"/>
          <w:sz w:val="21"/>
        </w:rPr>
        <w:t xml:space="preserve">Automated Feature Pipeline: </w:t>
      </w:r>
      <w:r>
        <w:rPr>
          <w:rFonts w:ascii="Segoe UI" w:hAnsi="Segoe UI"/>
          <w:color w:val="334155"/>
          <w:sz w:val="21"/>
        </w:rPr>
        <w:t>Ingests hourly pollutant and weather data from Open-Meteo APIs, computing cyclical sin/cos time encodings, 8 multi-scale temporal lags (t-1h to t-72h), 4 shifted rolling statistics, and momentum rate differentials.</w:t>
      </w:r>
    </w:p>
    <w:p w14:paraId="0F0A2F3B" w14:textId="77777777" w:rsidR="00912BF8" w:rsidRDefault="00000000">
      <w:pPr>
        <w:pStyle w:val="ListBullet"/>
        <w:spacing w:after="60"/>
      </w:pPr>
      <w:r>
        <w:rPr>
          <w:rFonts w:ascii="Segoe UI" w:hAnsi="Segoe UI"/>
          <w:b/>
          <w:color w:val="0F172A"/>
          <w:sz w:val="21"/>
        </w:rPr>
        <w:t xml:space="preserve">Hopsworks Cloud Feature Store: </w:t>
      </w:r>
      <w:r>
        <w:rPr>
          <w:rFonts w:ascii="Segoe UI" w:hAnsi="Segoe UI"/>
          <w:color w:val="334155"/>
          <w:sz w:val="21"/>
        </w:rPr>
        <w:t>Engineered features are uploaded to Hopsworks with composite primary keys ['city', 'timestamp'], ensuring consistent data schemas for offline training and online serving.</w:t>
      </w:r>
    </w:p>
    <w:p w14:paraId="14C2AE66" w14:textId="77777777" w:rsidR="00912BF8" w:rsidRDefault="00000000">
      <w:pPr>
        <w:pStyle w:val="ListBullet"/>
        <w:spacing w:after="60"/>
      </w:pPr>
      <w:r>
        <w:rPr>
          <w:rFonts w:ascii="Segoe UI" w:hAnsi="Segoe UI"/>
          <w:b/>
          <w:color w:val="0F172A"/>
          <w:sz w:val="21"/>
        </w:rPr>
        <w:t xml:space="preserve">Historical Backfill Dataset: </w:t>
      </w:r>
      <w:r>
        <w:rPr>
          <w:rFonts w:ascii="Segoe UI" w:hAnsi="Segoe UI"/>
          <w:color w:val="334155"/>
          <w:sz w:val="21"/>
        </w:rPr>
        <w:t>Automated 730-day backfill pulling 2 full years of hourly meteorological telemetry for Karachi, Lahore, and Islamabad with forward-fill and backward-fill sensor imputation.</w:t>
      </w:r>
    </w:p>
    <w:p w14:paraId="0BA928DE" w14:textId="77777777" w:rsidR="00912BF8" w:rsidRDefault="00000000">
      <w:pPr>
        <w:pStyle w:val="ListBullet"/>
        <w:spacing w:after="60"/>
      </w:pPr>
      <w:r>
        <w:rPr>
          <w:rFonts w:ascii="Segoe UI" w:hAnsi="Segoe UI"/>
          <w:b/>
          <w:color w:val="0F172A"/>
          <w:sz w:val="21"/>
        </w:rPr>
        <w:t xml:space="preserve">Multi-Model ML Tournament: </w:t>
      </w:r>
      <w:r>
        <w:rPr>
          <w:rFonts w:ascii="Segoe UI" w:hAnsi="Segoe UI"/>
          <w:color w:val="334155"/>
          <w:sz w:val="21"/>
        </w:rPr>
        <w:t>Trained and benchmarked a Persistence Baseline, Ridge Regression, Deep Neural Network (MLP), and Champion LightGBM with 4-Fold Walk-Forward Cross-Validation.</w:t>
      </w:r>
    </w:p>
    <w:p w14:paraId="73918DC2" w14:textId="77777777" w:rsidR="00912BF8" w:rsidRDefault="00000000">
      <w:pPr>
        <w:pStyle w:val="ListBullet"/>
        <w:spacing w:after="60"/>
      </w:pPr>
      <w:r>
        <w:rPr>
          <w:rFonts w:ascii="Segoe UI" w:hAnsi="Segoe UI"/>
          <w:b/>
          <w:color w:val="0F172A"/>
          <w:sz w:val="21"/>
        </w:rPr>
        <w:t xml:space="preserve">Hopsworks Model Registry: </w:t>
      </w:r>
      <w:r>
        <w:rPr>
          <w:rFonts w:ascii="Segoe UI" w:hAnsi="Segoe UI"/>
          <w:color w:val="334155"/>
          <w:sz w:val="21"/>
        </w:rPr>
        <w:t>Winning champion model serialized with feature schemas and evaluation metadata registered in the cloud registry.</w:t>
      </w:r>
    </w:p>
    <w:p w14:paraId="31F845C3" w14:textId="77777777" w:rsidR="00912BF8" w:rsidRDefault="00000000">
      <w:pPr>
        <w:pStyle w:val="ListBullet"/>
        <w:spacing w:after="60"/>
      </w:pPr>
      <w:r>
        <w:rPr>
          <w:rFonts w:ascii="Segoe UI" w:hAnsi="Segoe UI"/>
          <w:b/>
          <w:color w:val="0F172A"/>
          <w:sz w:val="21"/>
        </w:rPr>
        <w:t xml:space="preserve">Serverless CI/CD Automation: </w:t>
      </w:r>
      <w:r>
        <w:rPr>
          <w:rFonts w:ascii="Segoe UI" w:hAnsi="Segoe UI"/>
          <w:color w:val="334155"/>
          <w:sz w:val="21"/>
        </w:rPr>
        <w:t>GitHub Actions hourly cron workflow executing scheduled data ingestion and Hopsworks synchronization automatically.</w:t>
      </w:r>
    </w:p>
    <w:p w14:paraId="1C990E1A" w14:textId="77777777" w:rsidR="00912BF8" w:rsidRDefault="00000000">
      <w:pPr>
        <w:pStyle w:val="ListBullet"/>
        <w:spacing w:after="60"/>
      </w:pPr>
      <w:r>
        <w:rPr>
          <w:rFonts w:ascii="Segoe UI" w:hAnsi="Segoe UI"/>
          <w:b/>
          <w:color w:val="0F172A"/>
          <w:sz w:val="21"/>
        </w:rPr>
        <w:t xml:space="preserve">Explainable AI (SHAP): </w:t>
      </w:r>
      <w:r>
        <w:rPr>
          <w:rFonts w:ascii="Segoe UI" w:hAnsi="Segoe UI"/>
          <w:color w:val="334155"/>
          <w:sz w:val="21"/>
        </w:rPr>
        <w:t>SHAP TreeExplainer computes real-time marginal feature attributions for every prediction, coupled with an interactive What-If slider simulator.</w:t>
      </w:r>
    </w:p>
    <w:p w14:paraId="36BEC121" w14:textId="77777777" w:rsidR="00912BF8" w:rsidRDefault="00000000">
      <w:pPr>
        <w:pStyle w:val="ListBullet"/>
        <w:spacing w:after="60"/>
      </w:pPr>
      <w:r>
        <w:rPr>
          <w:rFonts w:ascii="Segoe UI" w:hAnsi="Segoe UI"/>
          <w:b/>
          <w:color w:val="0F172A"/>
          <w:sz w:val="21"/>
        </w:rPr>
        <w:t xml:space="preserve">5-Page Nordic Slate Dashboard: </w:t>
      </w:r>
      <w:r>
        <w:rPr>
          <w:rFonts w:ascii="Segoe UI" w:hAnsi="Segoe UI"/>
          <w:color w:val="334155"/>
          <w:sz w:val="21"/>
        </w:rPr>
        <w:t>A glassmorphic React 19 dashboard featuring concentric SVG activity rings, 49-hour time scrubber, 24-hour diurnal heatmaps, and D3 GeoJSON Pakistan maps.</w:t>
      </w:r>
    </w:p>
    <w:p w14:paraId="4F03E5FB" w14:textId="77777777" w:rsidR="00912BF8" w:rsidRDefault="00000000">
      <w:pPr>
        <w:pStyle w:val="Heading1"/>
        <w:spacing w:before="360" w:after="120"/>
      </w:pPr>
      <w:r>
        <w:rPr>
          <w:rFonts w:ascii="Segoe UI" w:hAnsi="Segoe UI"/>
          <w:color w:val="0F172A"/>
          <w:sz w:val="32"/>
        </w:rPr>
        <w:t>3. The Problem: Why Urban South Asia Needs Predictive Air Intelligence</w:t>
      </w:r>
    </w:p>
    <w:p w14:paraId="639AA39A" w14:textId="77777777" w:rsidR="00912BF8" w:rsidRDefault="00000000">
      <w:pPr>
        <w:spacing w:after="120"/>
      </w:pPr>
      <w:r>
        <w:rPr>
          <w:rFonts w:ascii="Segoe UI" w:hAnsi="Segoe UI"/>
          <w:color w:val="1E293B"/>
          <w:sz w:val="21"/>
        </w:rPr>
        <w:t>Air quality dynamics across Pakistan vary dramatically across geographic regions. Understanding these localized micro-climates was essential in designing our feature engineering strategy:</w:t>
      </w:r>
    </w:p>
    <w:p w14:paraId="3E83277B" w14:textId="77777777" w:rsidR="00912BF8" w:rsidRDefault="00000000">
      <w:pPr>
        <w:spacing w:after="120"/>
      </w:pPr>
      <w:r>
        <w:rPr>
          <w:rFonts w:ascii="Segoe UI" w:hAnsi="Segoe UI"/>
          <w:color w:val="1E293B"/>
          <w:sz w:val="21"/>
        </w:rPr>
        <w:t>1. Lahore &amp; The Punjab Basin (The Inversion Trap): During winter (November through February), Lahore suffers from catastrophic smog peaks (250 to 450+ AQI). The city sits in a geographic basin where cold ground temperatures create a shallow planetary boundary layer. This atmospheric thermal inversion acts like a giant pot lid clamped over the city, trapping vehicle exhaust, industrial emissions, and agricultural crop-burning smoke near breathing level.</w:t>
      </w:r>
    </w:p>
    <w:p w14:paraId="488E8009" w14:textId="77777777" w:rsidR="00912BF8" w:rsidRDefault="00000000">
      <w:pPr>
        <w:spacing w:after="120"/>
      </w:pPr>
      <w:r>
        <w:rPr>
          <w:rFonts w:ascii="Segoe UI" w:hAnsi="Segoe UI"/>
          <w:color w:val="1E293B"/>
          <w:sz w:val="21"/>
        </w:rPr>
        <w:t>2. Karachi (The Coastal Maritime Engine): As a dense coastal megacity, Karachi’s air quality is governed by maritime wind currents. Strong southwesterly sea breezes (12 to 28 km/h) provide natural ventilation by dispersing particulate matter inland. However, during periods of wind stagnation or high traffic volume, particulates accumulate rapidly in urban canyons.</w:t>
      </w:r>
    </w:p>
    <w:p w14:paraId="1DD2B7C2" w14:textId="77777777" w:rsidR="00912BF8" w:rsidRDefault="00000000">
      <w:pPr>
        <w:spacing w:after="120"/>
      </w:pPr>
      <w:r>
        <w:rPr>
          <w:rFonts w:ascii="Segoe UI" w:hAnsi="Segoe UI"/>
          <w:color w:val="1E293B"/>
          <w:sz w:val="21"/>
        </w:rPr>
        <w:lastRenderedPageBreak/>
        <w:t>3. Islamabad (The Mountain Foothill Drainage): Located at the foothills of the Margalla Hills, Islamabad benefits from clean mountain-valley wind circulation. While baseline air remains relatively clean (30 to 60 AQI), winter cold snaps and vehicle congestion generate acute localized particulate spikes.</w:t>
      </w:r>
    </w:p>
    <w:p w14:paraId="37E042D4" w14:textId="77777777" w:rsidR="00912BF8" w:rsidRDefault="00000000">
      <w:pPr>
        <w:spacing w:after="120"/>
      </w:pPr>
      <w:r>
        <w:rPr>
          <w:rFonts w:ascii="Segoe UI" w:hAnsi="Segoe UI"/>
          <w:color w:val="1E293B"/>
          <w:sz w:val="21"/>
        </w:rPr>
        <w:t>Dominant Hazard Analysis: Exploratory data analysis demonstrated that Fine Particulate Matter (PM2.5) constitutes over 85% of the total health hazard index across all three cities. Because PM2.5 particles are small enough to pass through nasal defenses and enter the bloodstream directly, PM2.5 was chosen as the primary target variable for machine learning regression.</w:t>
      </w:r>
    </w:p>
    <w:p w14:paraId="31707F15" w14:textId="77777777" w:rsidR="00912BF8" w:rsidRDefault="00000000">
      <w:pPr>
        <w:pStyle w:val="Heading1"/>
        <w:spacing w:before="360" w:after="120"/>
      </w:pPr>
      <w:r>
        <w:rPr>
          <w:rFonts w:ascii="Segoe UI" w:hAnsi="Segoe UI"/>
          <w:color w:val="0F172A"/>
          <w:sz w:val="32"/>
        </w:rPr>
        <w:t>4. End-to-End System Architecture &amp; Serverless Decoupling</w:t>
      </w:r>
    </w:p>
    <w:p w14:paraId="43C807B8" w14:textId="77777777" w:rsidR="00912BF8" w:rsidRDefault="00000000">
      <w:pPr>
        <w:spacing w:after="120"/>
      </w:pPr>
      <w:r>
        <w:rPr>
          <w:rFonts w:ascii="Segoe UI" w:hAnsi="Segoe UI"/>
          <w:color w:val="1E293B"/>
          <w:sz w:val="21"/>
        </w:rPr>
        <w:t>The system employs a 3-Tier Serverless Decoupled Architecture. Rather than relying on a fragile monolithic script, every layer operates independently, communicating via cloud feature stores and REST APIs:</w:t>
      </w:r>
    </w:p>
    <w:p w14:paraId="6BDCF56F" w14:textId="77777777" w:rsidR="00912BF8" w:rsidRDefault="00000000">
      <w:pPr>
        <w:spacing w:before="160" w:after="40"/>
        <w:jc w:val="center"/>
      </w:pPr>
      <w:r>
        <w:rPr>
          <w:noProof/>
        </w:rPr>
        <w:drawing>
          <wp:inline distT="0" distB="0" distL="0" distR="0" wp14:anchorId="3DAA58F7" wp14:editId="4B23DC63">
            <wp:extent cx="5669280" cy="3164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infographic.jpg"/>
                    <pic:cNvPicPr/>
                  </pic:nvPicPr>
                  <pic:blipFill>
                    <a:blip r:embed="rId8"/>
                    <a:stretch>
                      <a:fillRect/>
                    </a:stretch>
                  </pic:blipFill>
                  <pic:spPr>
                    <a:xfrm>
                      <a:off x="0" y="0"/>
                      <a:ext cx="5669280" cy="3164249"/>
                    </a:xfrm>
                    <a:prstGeom prst="rect">
                      <a:avLst/>
                    </a:prstGeom>
                  </pic:spPr>
                </pic:pic>
              </a:graphicData>
            </a:graphic>
          </wp:inline>
        </w:drawing>
      </w:r>
    </w:p>
    <w:p w14:paraId="16C08A21" w14:textId="77777777" w:rsidR="00912BF8" w:rsidRDefault="00000000">
      <w:pPr>
        <w:jc w:val="center"/>
      </w:pPr>
      <w:r>
        <w:rPr>
          <w:rFonts w:ascii="Segoe UI" w:hAnsi="Segoe UI"/>
          <w:i/>
          <w:color w:val="64748B"/>
          <w:sz w:val="18"/>
        </w:rPr>
        <w:t>Figure: Pearls AQI Predictor 4-Stage Enterprise Technical Architecture</w:t>
      </w:r>
    </w:p>
    <w:p w14:paraId="737FCF8E" w14:textId="77777777" w:rsidR="00912BF8" w:rsidRDefault="00000000">
      <w:pPr>
        <w:spacing w:after="120"/>
      </w:pPr>
      <w:r>
        <w:rPr>
          <w:rFonts w:ascii="Segoe UI" w:hAnsi="Segoe UI"/>
          <w:color w:val="1E293B"/>
          <w:sz w:val="21"/>
        </w:rPr>
        <w:t>• Stage 1: Data Ingestion &amp; CI/CD Cron: GitHub Actions spins up an hourly serverless runner that fetches real-time observations and upcoming meteorological forecasts from Open-Meteo APIs for Karachi, Lahore, and Islamabad.</w:t>
      </w:r>
    </w:p>
    <w:p w14:paraId="094A63F0" w14:textId="77777777" w:rsidR="00912BF8" w:rsidRDefault="00000000">
      <w:pPr>
        <w:spacing w:after="120"/>
      </w:pPr>
      <w:r>
        <w:rPr>
          <w:rFonts w:ascii="Segoe UI" w:hAnsi="Segoe UI"/>
          <w:color w:val="1E293B"/>
          <w:sz w:val="21"/>
        </w:rPr>
        <w:t>• Stage 2: Feature Engineering &amp; Hopsworks Feature Store: The pipeline computes cyclical sine/cosine time representations, multi-scale historical lags (t-1h to t-72h), and shifted rolling averages, streaming the output to Hopsworks Cloud Feature Store.</w:t>
      </w:r>
    </w:p>
    <w:p w14:paraId="05E8B0A7" w14:textId="77777777" w:rsidR="00912BF8" w:rsidRDefault="00000000">
      <w:pPr>
        <w:spacing w:after="120"/>
      </w:pPr>
      <w:r>
        <w:rPr>
          <w:rFonts w:ascii="Segoe UI" w:hAnsi="Segoe UI"/>
          <w:color w:val="1E293B"/>
          <w:sz w:val="21"/>
        </w:rPr>
        <w:t>• Stage 3: ML Training &amp; Model Registry: Models are trained using 4-Fold Walk-Forward Cross-Validation. The winning champion model is packaged with feature metadata and stored in the Hopsworks Model Registry.</w:t>
      </w:r>
    </w:p>
    <w:p w14:paraId="4ACDAE90" w14:textId="77777777" w:rsidR="00912BF8" w:rsidRDefault="00000000">
      <w:pPr>
        <w:spacing w:after="120"/>
      </w:pPr>
      <w:r>
        <w:rPr>
          <w:rFonts w:ascii="Segoe UI" w:hAnsi="Segoe UI"/>
          <w:color w:val="1E293B"/>
          <w:sz w:val="21"/>
        </w:rPr>
        <w:lastRenderedPageBreak/>
        <w:t>• Stage 4: Production Serving &amp; Frontend: FastAPI serves forecast and explainability endpoints on Render with sub-50ms latency, while the React 19 frontend runs on Vercel's Edge CDN.</w:t>
      </w:r>
    </w:p>
    <w:p w14:paraId="4FAEB77B" w14:textId="77777777" w:rsidR="00912BF8" w:rsidRDefault="00000000">
      <w:pPr>
        <w:pStyle w:val="Heading1"/>
        <w:spacing w:before="360" w:after="120"/>
      </w:pPr>
      <w:r>
        <w:rPr>
          <w:rFonts w:ascii="Segoe UI" w:hAnsi="Segoe UI"/>
          <w:color w:val="0F172A"/>
          <w:sz w:val="32"/>
        </w:rPr>
        <w:t>5. Data Ingestion &amp; 2-Year Deep Historical Backfill</w:t>
      </w:r>
    </w:p>
    <w:p w14:paraId="7CC1DC78" w14:textId="77777777" w:rsidR="00912BF8" w:rsidRDefault="00000000">
      <w:pPr>
        <w:spacing w:after="120"/>
      </w:pPr>
      <w:r>
        <w:rPr>
          <w:rFonts w:ascii="Segoe UI" w:hAnsi="Segoe UI"/>
          <w:color w:val="1E293B"/>
          <w:sz w:val="21"/>
        </w:rPr>
        <w:t>The data fetcher module (src/features/data_fetcher.py) gathers continuous hourly records across two primary streams: Pollutants (PM2.5, PM10, NO2, SO2, CO, O3, US AQI) and Meteorology (Temperature, Relative Humidity, Barometric Pressure, Wind Speed, Wind Direction, Precipitation).</w:t>
      </w:r>
    </w:p>
    <w:p w14:paraId="3433F249" w14:textId="77777777" w:rsidR="00912BF8" w:rsidRDefault="00000000">
      <w:pPr>
        <w:spacing w:after="120"/>
      </w:pPr>
      <w:r>
        <w:rPr>
          <w:rFonts w:ascii="Segoe UI" w:hAnsi="Segoe UI"/>
          <w:color w:val="1E293B"/>
          <w:sz w:val="21"/>
        </w:rPr>
        <w:t>Why a 2-Year Backfill Matters: Atmospheric systems are highly cyclical. Short 30-day training sets fail because they capture only a single weather regime. By collecting 730 consecutive days (17,520 hourly observations per city), our models learned the full spectrum of seasonal transitions: winter smog inversions, spring wind shifts, extreme summer heat, and monsoon rainwash scavenging.</w:t>
      </w:r>
    </w:p>
    <w:p w14:paraId="47E2BCC0" w14:textId="77777777" w:rsidR="00912BF8" w:rsidRDefault="00000000">
      <w:pPr>
        <w:spacing w:after="120"/>
      </w:pPr>
      <w:r>
        <w:rPr>
          <w:rFonts w:ascii="Segoe UI" w:hAnsi="Segoe UI"/>
          <w:color w:val="1E293B"/>
          <w:sz w:val="21"/>
        </w:rPr>
        <w:t>Sensor Imputation Protocol: To handle occasional station dropouts without introducing artificial step changes, the pipeline aligns timestamps on regular 1-hour grids and applies localized forward-filling followed by backward-filling (ffill and bfill), respecting atmospheric physical inertia.</w:t>
      </w:r>
    </w:p>
    <w:p w14:paraId="606FF09C" w14:textId="77777777" w:rsidR="00912BF8" w:rsidRDefault="00000000">
      <w:pPr>
        <w:pStyle w:val="Heading1"/>
        <w:spacing w:before="360" w:after="120"/>
      </w:pPr>
      <w:r>
        <w:rPr>
          <w:rFonts w:ascii="Segoe UI" w:hAnsi="Segoe UI"/>
          <w:color w:val="0F172A"/>
          <w:sz w:val="32"/>
        </w:rPr>
        <w:t>6. Feature Engineering &amp; Hopsworks Cloud Feature Store</w:t>
      </w:r>
    </w:p>
    <w:p w14:paraId="416E68DD" w14:textId="77777777" w:rsidR="00912BF8" w:rsidRDefault="00000000">
      <w:pPr>
        <w:spacing w:after="120"/>
      </w:pPr>
      <w:r>
        <w:rPr>
          <w:rFonts w:ascii="Segoe UI" w:hAnsi="Segoe UI"/>
          <w:color w:val="1E293B"/>
          <w:sz w:val="21"/>
        </w:rPr>
        <w:t>Tree-based machine learning algorithms cannot inherently perceive temporal continuity or multi-hour momentum without feature transformation. The feature engineering module (src/features/feature_engineering.py) constructs domain-specific features:</w:t>
      </w:r>
    </w:p>
    <w:p w14:paraId="43B9B81B" w14:textId="77777777" w:rsidR="00912BF8" w:rsidRDefault="00000000">
      <w:pPr>
        <w:pStyle w:val="ListBullet"/>
        <w:spacing w:after="60"/>
      </w:pPr>
      <w:r>
        <w:rPr>
          <w:rFonts w:ascii="Segoe UI" w:hAnsi="Segoe UI"/>
          <w:b/>
          <w:color w:val="0F172A"/>
          <w:sz w:val="21"/>
        </w:rPr>
        <w:t xml:space="preserve">Cyclical Time Encodings: </w:t>
      </w:r>
      <w:r>
        <w:rPr>
          <w:rFonts w:ascii="Segoe UI" w:hAnsi="Segoe UI"/>
          <w:color w:val="334155"/>
          <w:sz w:val="21"/>
        </w:rPr>
        <w:t>Standard integer hours (0 to 23) create an artificial numeric gap between 23:00 (11 PM) and 00:00 (Midnight). We project hours, days of the week, and days of the year onto 2D unit circles using sine and cosine functions: Hour_sin = sin(2π * hour / 24) and Hour_cos = cos(2π * hour / 24). This ensures continuous circular boundaries.</w:t>
      </w:r>
    </w:p>
    <w:p w14:paraId="46D8CB22" w14:textId="77777777" w:rsidR="00912BF8" w:rsidRDefault="00000000">
      <w:pPr>
        <w:pStyle w:val="ListBullet"/>
        <w:spacing w:after="60"/>
      </w:pPr>
      <w:r>
        <w:rPr>
          <w:rFonts w:ascii="Segoe UI" w:hAnsi="Segoe UI"/>
          <w:b/>
          <w:color w:val="0F172A"/>
          <w:sz w:val="21"/>
        </w:rPr>
        <w:t xml:space="preserve">Multi-Scale Temporal Lags: </w:t>
      </w:r>
      <w:r>
        <w:rPr>
          <w:rFonts w:ascii="Segoe UI" w:hAnsi="Segoe UI"/>
          <w:color w:val="334155"/>
          <w:sz w:val="21"/>
        </w:rPr>
        <w:t>To give models short-term inertia and multi-day memory, we extract 8 discrete hourly lags: immediate past (t-1h, t-2h, t-3h), diurnal phase shifts (t-6h, t-12h), and day-over-day recurrent patterns (t-24h, t-48h, t-72h).</w:t>
      </w:r>
    </w:p>
    <w:p w14:paraId="05F5C3B4" w14:textId="77777777" w:rsidR="00912BF8" w:rsidRDefault="00000000">
      <w:pPr>
        <w:pStyle w:val="ListBullet"/>
        <w:spacing w:after="60"/>
      </w:pPr>
      <w:r>
        <w:rPr>
          <w:rFonts w:ascii="Segoe UI" w:hAnsi="Segoe UI"/>
          <w:b/>
          <w:color w:val="0F172A"/>
          <w:sz w:val="21"/>
        </w:rPr>
        <w:t xml:space="preserve">Shifted Rolling Window Statistics: </w:t>
      </w:r>
      <w:r>
        <w:rPr>
          <w:rFonts w:ascii="Segoe UI" w:hAnsi="Segoe UI"/>
          <w:color w:val="334155"/>
          <w:sz w:val="21"/>
        </w:rPr>
        <w:t>Rolling averages and standard deviations across 6h, 12h, 24h, and 72h windows quantify atmospheric background accumulation. Every rolling calculation is strictly preceded by a .shift(1) operation to guarantee zero target leakage during training.</w:t>
      </w:r>
    </w:p>
    <w:p w14:paraId="40617688" w14:textId="77777777" w:rsidR="00912BF8" w:rsidRDefault="00000000">
      <w:pPr>
        <w:pStyle w:val="ListBullet"/>
        <w:spacing w:after="60"/>
      </w:pPr>
      <w:r>
        <w:rPr>
          <w:rFonts w:ascii="Segoe UI" w:hAnsi="Segoe UI"/>
          <w:b/>
          <w:color w:val="0F172A"/>
          <w:sz w:val="21"/>
        </w:rPr>
        <w:t xml:space="preserve">Hopsworks Cloud Storage: </w:t>
      </w:r>
      <w:r>
        <w:rPr>
          <w:rFonts w:ascii="Segoe UI" w:hAnsi="Segoe UI"/>
          <w:color w:val="334155"/>
          <w:sz w:val="21"/>
        </w:rPr>
        <w:t>Features are stored in Hopsworks Feature Group 'aqi_weather_measurements' with primary keys ['city', 'timestamp'], enabling fast offline training batch retrieval and sub-second online point lookups.</w:t>
      </w:r>
    </w:p>
    <w:p w14:paraId="760D0456" w14:textId="77777777" w:rsidR="00912BF8" w:rsidRDefault="00000000">
      <w:pPr>
        <w:pStyle w:val="Heading1"/>
        <w:spacing w:before="360" w:after="120"/>
      </w:pPr>
      <w:r>
        <w:rPr>
          <w:rFonts w:ascii="Segoe UI" w:hAnsi="Segoe UI"/>
          <w:color w:val="0F172A"/>
          <w:sz w:val="32"/>
        </w:rPr>
        <w:lastRenderedPageBreak/>
        <w:t>7. Machine Learning Modeling &amp; 4-Fold Cross-Validation Tournament</w:t>
      </w:r>
    </w:p>
    <w:p w14:paraId="6C6C5BA3" w14:textId="77777777" w:rsidR="00912BF8" w:rsidRDefault="00000000">
      <w:pPr>
        <w:spacing w:after="120"/>
      </w:pPr>
      <w:r>
        <w:rPr>
          <w:rFonts w:ascii="Segoe UI" w:hAnsi="Segoe UI"/>
          <w:color w:val="1E293B"/>
          <w:sz w:val="21"/>
        </w:rPr>
        <w:t>Time-Series Guardrail: In time-series forecasting, standard random shuffling (train_test_split with shuffle=True) is fatal. Shuffling causes future data points (t+1) to bleed into training sequences (t), enabling models to 'cheat' by interpolating between known timestamps. We enforce strict Chronological Walk-Forward Splitting (80% past train, 20% future test).</w:t>
      </w:r>
    </w:p>
    <w:p w14:paraId="14047AEC" w14:textId="77777777" w:rsidR="00912BF8" w:rsidRDefault="00000000">
      <w:pPr>
        <w:spacing w:before="160" w:after="40"/>
        <w:jc w:val="center"/>
      </w:pPr>
      <w:r>
        <w:rPr>
          <w:noProof/>
        </w:rPr>
        <w:drawing>
          <wp:inline distT="0" distB="0" distL="0" distR="0" wp14:anchorId="39CAA7F1" wp14:editId="2E99AA8F">
            <wp:extent cx="5669280" cy="31642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tournament_infographic.jpg"/>
                    <pic:cNvPicPr/>
                  </pic:nvPicPr>
                  <pic:blipFill>
                    <a:blip r:embed="rId9"/>
                    <a:stretch>
                      <a:fillRect/>
                    </a:stretch>
                  </pic:blipFill>
                  <pic:spPr>
                    <a:xfrm>
                      <a:off x="0" y="0"/>
                      <a:ext cx="5669280" cy="3164249"/>
                    </a:xfrm>
                    <a:prstGeom prst="rect">
                      <a:avLst/>
                    </a:prstGeom>
                  </pic:spPr>
                </pic:pic>
              </a:graphicData>
            </a:graphic>
          </wp:inline>
        </w:drawing>
      </w:r>
    </w:p>
    <w:p w14:paraId="0AEC6935" w14:textId="77777777" w:rsidR="00912BF8" w:rsidRDefault="00000000">
      <w:pPr>
        <w:jc w:val="center"/>
      </w:pPr>
      <w:r>
        <w:rPr>
          <w:rFonts w:ascii="Segoe UI" w:hAnsi="Segoe UI"/>
          <w:i/>
          <w:color w:val="64748B"/>
          <w:sz w:val="18"/>
        </w:rPr>
        <w:t>Figure: Machine Learning Tournament Leaderboard &amp; 4-Fold Seasonal Cross-Validation</w:t>
      </w:r>
    </w:p>
    <w:p w14:paraId="2A8CD5F2" w14:textId="77777777" w:rsidR="00912BF8" w:rsidRDefault="00000000">
      <w:pPr>
        <w:spacing w:after="120"/>
      </w:pPr>
      <w:r>
        <w:rPr>
          <w:rFonts w:ascii="Segoe UI" w:hAnsi="Segoe UI"/>
          <w:color w:val="1E293B"/>
          <w:sz w:val="21"/>
        </w:rPr>
        <w:t>4-Fold Seasonal Cross-Validation: To verify model generalization across distinct weather regimes, we evaluated models across 4 rolling chronological folds: Fold 1 (Spring Transition), Fold 2 (Summer Monsoon), Fold 3 (Autumn Harvest), and Fold 4 (Winter Smog Peak).</w:t>
      </w:r>
    </w:p>
    <w:p w14:paraId="77F86786" w14:textId="77777777" w:rsidR="00912BF8" w:rsidRDefault="00000000">
      <w:pPr>
        <w:spacing w:after="120"/>
      </w:pPr>
      <w:r>
        <w:rPr>
          <w:rFonts w:ascii="Segoe UI" w:hAnsi="Segoe UI"/>
          <w:color w:val="1E293B"/>
          <w:sz w:val="21"/>
        </w:rPr>
        <w:t>Tournament Benchmark Results (N = 17,520 samples):</w:t>
      </w:r>
    </w:p>
    <w:p w14:paraId="0FA86BE1" w14:textId="77777777" w:rsidR="00912BF8" w:rsidRDefault="00000000">
      <w:pPr>
        <w:pStyle w:val="ListBullet"/>
        <w:spacing w:after="60"/>
      </w:pPr>
      <w:r>
        <w:rPr>
          <w:rFonts w:ascii="Segoe UI" w:hAnsi="Segoe UI"/>
          <w:b/>
          <w:color w:val="0F172A"/>
          <w:sz w:val="21"/>
        </w:rPr>
        <w:t xml:space="preserve">1. Persistence / Lag-1 Baseline: </w:t>
      </w:r>
      <w:r>
        <w:rPr>
          <w:rFonts w:ascii="Segoe UI" w:hAnsi="Segoe UI"/>
          <w:color w:val="334155"/>
          <w:sz w:val="21"/>
        </w:rPr>
        <w:t>Predicts that future pollution simply equals the most recent observation. MAE: 8.95 µg/m³, RMSE: 14.20 µg/m³, R²: 0.612. Rapidly degrades over longer horizons.</w:t>
      </w:r>
    </w:p>
    <w:p w14:paraId="4B3F554E" w14:textId="77777777" w:rsidR="00912BF8" w:rsidRDefault="00000000">
      <w:pPr>
        <w:pStyle w:val="ListBullet"/>
        <w:spacing w:after="60"/>
      </w:pPr>
      <w:r>
        <w:rPr>
          <w:rFonts w:ascii="Segoe UI" w:hAnsi="Segoe UI"/>
          <w:b/>
          <w:color w:val="0F172A"/>
          <w:sz w:val="21"/>
        </w:rPr>
        <w:t xml:space="preserve">2. Ridge Regression (L2 Regularized): </w:t>
      </w:r>
      <w:r>
        <w:rPr>
          <w:rFonts w:ascii="Segoe UI" w:hAnsi="Segoe UI"/>
          <w:color w:val="334155"/>
          <w:sz w:val="21"/>
        </w:rPr>
        <w:t>Scaled linear pipeline with weight shrinkage. MAE: 5.41 µg/m³, RMSE: 8.82 µg/m³, R²: 0.781. Fast, but misses non-linear thermal inversions.</w:t>
      </w:r>
    </w:p>
    <w:p w14:paraId="57B85E83" w14:textId="77777777" w:rsidR="00912BF8" w:rsidRDefault="00000000">
      <w:pPr>
        <w:pStyle w:val="ListBullet"/>
        <w:spacing w:after="60"/>
      </w:pPr>
      <w:r>
        <w:rPr>
          <w:rFonts w:ascii="Segoe UI" w:hAnsi="Segoe UI"/>
          <w:b/>
          <w:color w:val="0F172A"/>
          <w:sz w:val="21"/>
        </w:rPr>
        <w:t xml:space="preserve">3. Deep Neural Network (MLP 3-Layer): </w:t>
      </w:r>
      <w:r>
        <w:rPr>
          <w:rFonts w:ascii="Segoe UI" w:hAnsi="Segoe UI"/>
          <w:color w:val="334155"/>
          <w:sz w:val="21"/>
        </w:rPr>
        <w:t>Dense architecture (128-64-32 neurons with ReLU and Dropout). MAE: 4.92 µg/m³, RMSE: 7.65 µg/m³, R²: 0.814. Strong non-linear modeling, higher compute overhead.</w:t>
      </w:r>
    </w:p>
    <w:p w14:paraId="570EA4E0" w14:textId="77777777" w:rsidR="00912BF8" w:rsidRDefault="00000000">
      <w:pPr>
        <w:pStyle w:val="ListBullet"/>
        <w:spacing w:after="60"/>
      </w:pPr>
      <w:r>
        <w:rPr>
          <w:rFonts w:ascii="Segoe UI" w:hAnsi="Segoe UI"/>
          <w:b/>
          <w:color w:val="0F172A"/>
          <w:sz w:val="21"/>
        </w:rPr>
        <w:t xml:space="preserve">4. 🥇 Champion: LightGBM Regressor: </w:t>
      </w:r>
      <w:r>
        <w:rPr>
          <w:rFonts w:ascii="Segoe UI" w:hAnsi="Segoe UI"/>
          <w:color w:val="334155"/>
          <w:sz w:val="21"/>
        </w:rPr>
        <w:t>Gradient boosted decision tree ensemble with leaf-wise expansion and early stopping. MAE: 3.82 µg/m³, RMSE: 5.14 µg/m³, R²: 0.892, and 4-Fold CV RMSE: 5.42 ± 0.68 µg/m³. Active in production.</w:t>
      </w:r>
    </w:p>
    <w:p w14:paraId="67D804AF" w14:textId="77777777" w:rsidR="00912BF8" w:rsidRDefault="00000000">
      <w:pPr>
        <w:pStyle w:val="Heading1"/>
        <w:spacing w:before="360" w:after="120"/>
      </w:pPr>
      <w:r>
        <w:rPr>
          <w:rFonts w:ascii="Segoe UI" w:hAnsi="Segoe UI"/>
          <w:color w:val="0F172A"/>
          <w:sz w:val="32"/>
        </w:rPr>
        <w:lastRenderedPageBreak/>
        <w:t>8. Explainable AI (SHAP) &amp; Interactive What-If Simulation</w:t>
      </w:r>
    </w:p>
    <w:p w14:paraId="65388936" w14:textId="77777777" w:rsidR="00912BF8" w:rsidRDefault="00000000">
      <w:pPr>
        <w:spacing w:after="120"/>
      </w:pPr>
      <w:r>
        <w:rPr>
          <w:rFonts w:ascii="Segoe UI" w:hAnsi="Segoe UI"/>
          <w:color w:val="1E293B"/>
          <w:sz w:val="21"/>
        </w:rPr>
        <w:t>In environmental health AI, decision-makers cannot rely on opaque black-box predictions. Using SHAP (SHapley Additive exPlanations) based on cooperative game theory, the model decomposes every forecast into exact marginal feature attributions: y_hat(x) = phi_0 + sum(phi_i(x)).</w:t>
      </w:r>
    </w:p>
    <w:p w14:paraId="44F4BC13" w14:textId="77777777" w:rsidR="00912BF8" w:rsidRDefault="00000000">
      <w:pPr>
        <w:spacing w:before="160" w:after="40"/>
        <w:jc w:val="center"/>
      </w:pPr>
      <w:r>
        <w:rPr>
          <w:noProof/>
        </w:rPr>
        <w:drawing>
          <wp:inline distT="0" distB="0" distL="0" distR="0" wp14:anchorId="5830F9E7" wp14:editId="69EFF778">
            <wp:extent cx="5669280" cy="31642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explainability_graphic.jpg"/>
                    <pic:cNvPicPr/>
                  </pic:nvPicPr>
                  <pic:blipFill>
                    <a:blip r:embed="rId10"/>
                    <a:stretch>
                      <a:fillRect/>
                    </a:stretch>
                  </pic:blipFill>
                  <pic:spPr>
                    <a:xfrm>
                      <a:off x="0" y="0"/>
                      <a:ext cx="5669280" cy="3164249"/>
                    </a:xfrm>
                    <a:prstGeom prst="rect">
                      <a:avLst/>
                    </a:prstGeom>
                  </pic:spPr>
                </pic:pic>
              </a:graphicData>
            </a:graphic>
          </wp:inline>
        </w:drawing>
      </w:r>
    </w:p>
    <w:p w14:paraId="7BE00E79" w14:textId="77777777" w:rsidR="00912BF8" w:rsidRDefault="00000000">
      <w:pPr>
        <w:jc w:val="center"/>
      </w:pPr>
      <w:r>
        <w:rPr>
          <w:rFonts w:ascii="Segoe UI" w:hAnsi="Segoe UI"/>
          <w:i/>
          <w:color w:val="64748B"/>
          <w:sz w:val="18"/>
        </w:rPr>
        <w:t>Figure: Understanding Machine Learning Predictions with SHAP TreeExplainer &amp; What-If Controls</w:t>
      </w:r>
    </w:p>
    <w:p w14:paraId="5D983589" w14:textId="77777777" w:rsidR="00912BF8" w:rsidRDefault="00000000">
      <w:pPr>
        <w:spacing w:after="120"/>
      </w:pPr>
      <w:r>
        <w:rPr>
          <w:rFonts w:ascii="Segoe UI" w:hAnsi="Segoe UI"/>
          <w:color w:val="1E293B"/>
          <w:sz w:val="21"/>
        </w:rPr>
        <w:t>Global Feature Importance Ranking: SHAP TreeExplainer analysis revealed that pm2_5_lag_1h (+18.4 µg/m³) provides baseline momentum, wind_speed_10m (-11.2 µg/m³) acts as the primary atmospheric cleaner, pm2_5_rolling_mean_24h (+8.6 µg/m³) represents background smog accumulation, and relative_humidity_2m (+5.1 µg/m³) increases particle coalescence.</w:t>
      </w:r>
    </w:p>
    <w:p w14:paraId="334AB318" w14:textId="77777777" w:rsidR="00912BF8" w:rsidRDefault="00000000">
      <w:pPr>
        <w:spacing w:after="120"/>
      </w:pPr>
      <w:r>
        <w:rPr>
          <w:rFonts w:ascii="Segoe UI" w:hAnsi="Segoe UI"/>
          <w:color w:val="1E293B"/>
          <w:sz w:val="21"/>
        </w:rPr>
        <w:t>Interactive What-If Meteorological Sandbox: In Page 3 of the dashboard, users can adjust wind speed, temperature, humidity, and rain sliders. The backend computes revised predictions and returns dynamic SHAP waterfall plots showing positive (red) and negative (emerald) factor contributions in under 20 milliseconds.</w:t>
      </w:r>
    </w:p>
    <w:p w14:paraId="53C56FE4" w14:textId="77777777" w:rsidR="00912BF8" w:rsidRDefault="00000000">
      <w:pPr>
        <w:pStyle w:val="Heading1"/>
        <w:spacing w:before="360" w:after="120"/>
      </w:pPr>
      <w:r>
        <w:rPr>
          <w:rFonts w:ascii="Segoe UI" w:hAnsi="Segoe UI"/>
          <w:color w:val="0F172A"/>
          <w:sz w:val="32"/>
        </w:rPr>
        <w:t>9. Translating Air Quality into Human Impact: EPA Tiers &amp; Cigarette Equivalence</w:t>
      </w:r>
    </w:p>
    <w:p w14:paraId="5862654E" w14:textId="77777777" w:rsidR="00912BF8" w:rsidRDefault="00000000">
      <w:pPr>
        <w:spacing w:after="120"/>
      </w:pPr>
      <w:r>
        <w:rPr>
          <w:rFonts w:ascii="Segoe UI" w:hAnsi="Segoe UI"/>
          <w:color w:val="1E293B"/>
          <w:sz w:val="21"/>
        </w:rPr>
        <w:t>Raw particulate mass numbers (e.g. 95 µg/m³) are abstract to the general public. The system translates numerical predictions into two evidence-based public health frameworks:</w:t>
      </w:r>
    </w:p>
    <w:p w14:paraId="51D53541" w14:textId="77777777" w:rsidR="00912BF8" w:rsidRDefault="00000000">
      <w:pPr>
        <w:spacing w:before="160" w:after="40"/>
        <w:jc w:val="center"/>
      </w:pPr>
      <w:r>
        <w:rPr>
          <w:noProof/>
        </w:rPr>
        <w:lastRenderedPageBreak/>
        <w:drawing>
          <wp:inline distT="0" distB="0" distL="0" distR="0" wp14:anchorId="35F5ADA8" wp14:editId="2D13D18F">
            <wp:extent cx="5669280" cy="3164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impact_graphic.jpg"/>
                    <pic:cNvPicPr/>
                  </pic:nvPicPr>
                  <pic:blipFill>
                    <a:blip r:embed="rId11"/>
                    <a:stretch>
                      <a:fillRect/>
                    </a:stretch>
                  </pic:blipFill>
                  <pic:spPr>
                    <a:xfrm>
                      <a:off x="0" y="0"/>
                      <a:ext cx="5669280" cy="3164249"/>
                    </a:xfrm>
                    <a:prstGeom prst="rect">
                      <a:avLst/>
                    </a:prstGeom>
                  </pic:spPr>
                </pic:pic>
              </a:graphicData>
            </a:graphic>
          </wp:inline>
        </w:drawing>
      </w:r>
    </w:p>
    <w:p w14:paraId="7B68E93C" w14:textId="77777777" w:rsidR="00912BF8" w:rsidRDefault="00000000">
      <w:pPr>
        <w:jc w:val="center"/>
      </w:pPr>
      <w:r>
        <w:rPr>
          <w:rFonts w:ascii="Segoe UI" w:hAnsi="Segoe UI"/>
          <w:i/>
          <w:color w:val="64748B"/>
          <w:sz w:val="18"/>
        </w:rPr>
        <w:t>Figure: US EPA 6-Tier AQI Scale, Berkeley Earth Cigarette Metric &amp; 2x2 Lifestyle Action Grid</w:t>
      </w:r>
    </w:p>
    <w:p w14:paraId="02C88ED9" w14:textId="77777777" w:rsidR="00912BF8" w:rsidRDefault="00000000">
      <w:pPr>
        <w:spacing w:after="120"/>
      </w:pPr>
      <w:r>
        <w:rPr>
          <w:rFonts w:ascii="Segoe UI" w:hAnsi="Segoe UI"/>
          <w:color w:val="1E293B"/>
          <w:sz w:val="21"/>
        </w:rPr>
        <w:t>1. US EPA 6-Tier AQI Standard: Color-coded health tiers ranging from Good (0-50, Emerald), Moderate (51-100, Amber), Unhealthy for Sensitive Groups (101-150, Orange), Unhealthy (151-200, Red), Very Unhealthy (201-300, Purple), to Hazardous (301-500+, Maroon).</w:t>
      </w:r>
    </w:p>
    <w:p w14:paraId="631CCB9C" w14:textId="77777777" w:rsidR="00912BF8" w:rsidRDefault="00000000">
      <w:pPr>
        <w:spacing w:after="120"/>
      </w:pPr>
      <w:r>
        <w:rPr>
          <w:rFonts w:ascii="Segoe UI" w:hAnsi="Segoe UI"/>
          <w:color w:val="1E293B"/>
          <w:sz w:val="21"/>
        </w:rPr>
        <w:t>2. Berkeley Earth Daily Cigarette Equivalence Rule: Developed by UC Berkeley physicists Richard and Elizabeth Muller, this formula equates PM2.5 inhalation to smoking cigarettes: Cigarettes/Day = PM2.5 Concentration / 22.0 µg/m³. For example, breathing Lahore's winter air at 110 µg/m³ PM2.5 equals smoking 5.0 cigarettes per day.</w:t>
      </w:r>
    </w:p>
    <w:p w14:paraId="62BC0307" w14:textId="77777777" w:rsidR="00912BF8" w:rsidRDefault="00000000">
      <w:pPr>
        <w:spacing w:after="120"/>
      </w:pPr>
      <w:r>
        <w:rPr>
          <w:rFonts w:ascii="Segoe UI" w:hAnsi="Segoe UI"/>
          <w:color w:val="1E293B"/>
          <w:sz w:val="21"/>
        </w:rPr>
        <w:t>3. Dynamic 2x2 Lifestyle Action Matrix: The dashboard delivers real-time advice for Outdoor Cardio (Jogging Safe vs Avoid Cardio), Home Ventilation (Open Windows vs Keep Closed), Respiratory Alerts (Asthmatic Safe vs High Alert), and Personal Protection (Mask Optional vs N95 Mandatory).</w:t>
      </w:r>
    </w:p>
    <w:p w14:paraId="61CD0ED7" w14:textId="77777777" w:rsidR="00912BF8" w:rsidRDefault="00000000">
      <w:pPr>
        <w:pStyle w:val="Heading1"/>
        <w:spacing w:before="360" w:after="120"/>
      </w:pPr>
      <w:r>
        <w:rPr>
          <w:rFonts w:ascii="Segoe UI" w:hAnsi="Segoe UI"/>
          <w:color w:val="0F172A"/>
          <w:sz w:val="32"/>
        </w:rPr>
        <w:t>10. FastAPI Microservice &amp; Production Serving Layer</w:t>
      </w:r>
    </w:p>
    <w:p w14:paraId="12BF2C25" w14:textId="77777777" w:rsidR="00912BF8" w:rsidRDefault="00000000">
      <w:pPr>
        <w:spacing w:after="120"/>
      </w:pPr>
      <w:r>
        <w:rPr>
          <w:rFonts w:ascii="Segoe UI" w:hAnsi="Segoe UI"/>
          <w:color w:val="1E293B"/>
          <w:sz w:val="21"/>
        </w:rPr>
        <w:t>The backend microservice (src/api/app.py) is implemented with FastAPI (Python 3.10) and served via Uvicorn ASGI on Render. Key features include:</w:t>
      </w:r>
    </w:p>
    <w:p w14:paraId="4B0D3958" w14:textId="77777777" w:rsidR="00912BF8" w:rsidRDefault="00000000">
      <w:pPr>
        <w:pStyle w:val="ListBullet"/>
        <w:spacing w:after="60"/>
      </w:pPr>
      <w:r>
        <w:rPr>
          <w:rFonts w:ascii="Segoe UI" w:hAnsi="Segoe UI"/>
          <w:b/>
          <w:color w:val="0F172A"/>
          <w:sz w:val="21"/>
        </w:rPr>
        <w:t xml:space="preserve">GET /api/forecast: </w:t>
      </w:r>
      <w:r>
        <w:rPr>
          <w:rFonts w:ascii="Segoe UI" w:hAnsi="Segoe UI"/>
          <w:color w:val="334155"/>
          <w:sz w:val="21"/>
        </w:rPr>
        <w:t>Returns live observations, a 49-hour scrubber window (24h past + live anchor + 24h forecast), concentric activity ring coordinates, and lifestyle actions.</w:t>
      </w:r>
    </w:p>
    <w:p w14:paraId="555DBDC2" w14:textId="77777777" w:rsidR="00912BF8" w:rsidRDefault="00000000">
      <w:pPr>
        <w:pStyle w:val="ListBullet"/>
        <w:spacing w:after="60"/>
      </w:pPr>
      <w:r>
        <w:rPr>
          <w:rFonts w:ascii="Segoe UI" w:hAnsi="Segoe UI"/>
          <w:b/>
          <w:color w:val="0F172A"/>
          <w:sz w:val="21"/>
        </w:rPr>
        <w:t xml:space="preserve">GET /api/trends: </w:t>
      </w:r>
      <w:r>
        <w:rPr>
          <w:rFonts w:ascii="Segoe UI" w:hAnsi="Segoe UI"/>
          <w:color w:val="334155"/>
          <w:sz w:val="21"/>
        </w:rPr>
        <w:t>Generates upcoming 7-day daily forecast cards, top 4 KPIs, smooth SVG forecast curves, and 24-hour diurnal rush-hour matrices.</w:t>
      </w:r>
    </w:p>
    <w:p w14:paraId="08459EAF" w14:textId="77777777" w:rsidR="00912BF8" w:rsidRDefault="00000000">
      <w:pPr>
        <w:pStyle w:val="ListBullet"/>
        <w:spacing w:after="60"/>
      </w:pPr>
      <w:r>
        <w:rPr>
          <w:rFonts w:ascii="Segoe UI" w:hAnsi="Segoe UI"/>
          <w:b/>
          <w:color w:val="0F172A"/>
          <w:sz w:val="21"/>
        </w:rPr>
        <w:t xml:space="preserve">POST /api/simulate: </w:t>
      </w:r>
      <w:r>
        <w:rPr>
          <w:rFonts w:ascii="Segoe UI" w:hAnsi="Segoe UI"/>
          <w:color w:val="334155"/>
          <w:sz w:val="21"/>
        </w:rPr>
        <w:t>Re-calculates AQI under custom meteorological overrides and returns real-time SHAP waterfall attributions and cigarettes saved.</w:t>
      </w:r>
    </w:p>
    <w:p w14:paraId="71E565EE" w14:textId="77777777" w:rsidR="00912BF8" w:rsidRDefault="00000000">
      <w:pPr>
        <w:pStyle w:val="ListBullet"/>
        <w:spacing w:after="60"/>
      </w:pPr>
      <w:r>
        <w:rPr>
          <w:rFonts w:ascii="Segoe UI" w:hAnsi="Segoe UI"/>
          <w:b/>
          <w:color w:val="0F172A"/>
          <w:sz w:val="21"/>
        </w:rPr>
        <w:lastRenderedPageBreak/>
        <w:t xml:space="preserve">GET /api/regional: </w:t>
      </w:r>
      <w:r>
        <w:rPr>
          <w:rFonts w:ascii="Segoe UI" w:hAnsi="Segoe UI"/>
          <w:color w:val="334155"/>
          <w:sz w:val="21"/>
        </w:rPr>
        <w:t>Aggregates multi-station live telemetry and 24-hour diurnal sparklines for Karachi, Lahore, and Islamabad.</w:t>
      </w:r>
    </w:p>
    <w:p w14:paraId="08844ACF" w14:textId="77777777" w:rsidR="00912BF8" w:rsidRDefault="00000000">
      <w:pPr>
        <w:pStyle w:val="ListBullet"/>
        <w:spacing w:after="60"/>
      </w:pPr>
      <w:r>
        <w:rPr>
          <w:rFonts w:ascii="Segoe UI" w:hAnsi="Segoe UI"/>
          <w:b/>
          <w:color w:val="0F172A"/>
          <w:sz w:val="21"/>
        </w:rPr>
        <w:t xml:space="preserve">In-Memory Caching (5-Min TTL): </w:t>
      </w:r>
      <w:r>
        <w:rPr>
          <w:rFonts w:ascii="Segoe UI" w:hAnsi="Segoe UI"/>
          <w:color w:val="334155"/>
          <w:sz w:val="21"/>
        </w:rPr>
        <w:t>Caches external API calls per city, achieving sub-50ms response times for concurrent dashboard users.</w:t>
      </w:r>
    </w:p>
    <w:p w14:paraId="563697AD" w14:textId="77777777" w:rsidR="00912BF8" w:rsidRDefault="00000000">
      <w:pPr>
        <w:pStyle w:val="Heading1"/>
        <w:spacing w:before="360" w:after="120"/>
      </w:pPr>
      <w:r>
        <w:rPr>
          <w:rFonts w:ascii="Segoe UI" w:hAnsi="Segoe UI"/>
          <w:color w:val="0F172A"/>
          <w:sz w:val="32"/>
        </w:rPr>
        <w:t>11. Nordic Slate Dashboard: The 5-Page Interactive User Experience</w:t>
      </w:r>
    </w:p>
    <w:p w14:paraId="0765B5B2" w14:textId="77777777" w:rsidR="00912BF8" w:rsidRDefault="00000000">
      <w:pPr>
        <w:spacing w:after="120"/>
      </w:pPr>
      <w:r>
        <w:rPr>
          <w:rFonts w:ascii="Segoe UI" w:hAnsi="Segoe UI"/>
          <w:color w:val="1E293B"/>
          <w:sz w:val="21"/>
        </w:rPr>
        <w:t>The frontend (frontend/) is a single-page React 19 + Vite application with Tailwind CSS and WebGL aurora canvas backgrounds, organized into 5 dedicated views:</w:t>
      </w:r>
    </w:p>
    <w:p w14:paraId="63F82C14" w14:textId="77777777" w:rsidR="00912BF8" w:rsidRDefault="00000000">
      <w:pPr>
        <w:spacing w:before="160" w:after="40"/>
        <w:jc w:val="center"/>
      </w:pPr>
      <w:r>
        <w:rPr>
          <w:noProof/>
        </w:rPr>
        <w:drawing>
          <wp:inline distT="0" distB="0" distL="0" distR="0" wp14:anchorId="6C5B3862" wp14:editId="028EF4DA">
            <wp:extent cx="5669280" cy="31642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dic_slate_aqi_dashboard_1786960647223.jpg"/>
                    <pic:cNvPicPr/>
                  </pic:nvPicPr>
                  <pic:blipFill>
                    <a:blip r:embed="rId12"/>
                    <a:stretch>
                      <a:fillRect/>
                    </a:stretch>
                  </pic:blipFill>
                  <pic:spPr>
                    <a:xfrm>
                      <a:off x="0" y="0"/>
                      <a:ext cx="5669280" cy="3164249"/>
                    </a:xfrm>
                    <a:prstGeom prst="rect">
                      <a:avLst/>
                    </a:prstGeom>
                  </pic:spPr>
                </pic:pic>
              </a:graphicData>
            </a:graphic>
          </wp:inline>
        </w:drawing>
      </w:r>
    </w:p>
    <w:p w14:paraId="42BFE0DE" w14:textId="77777777" w:rsidR="00912BF8" w:rsidRDefault="00000000">
      <w:pPr>
        <w:jc w:val="center"/>
      </w:pPr>
      <w:r>
        <w:rPr>
          <w:rFonts w:ascii="Segoe UI" w:hAnsi="Segoe UI"/>
          <w:i/>
          <w:color w:val="64748B"/>
          <w:sz w:val="18"/>
        </w:rPr>
        <w:t>Figure: Page 1: Nordic Slate Live Overview &amp; 49-Hour Time-Travel Scrubber</w:t>
      </w:r>
    </w:p>
    <w:p w14:paraId="56228A2D" w14:textId="77777777" w:rsidR="00912BF8" w:rsidRDefault="00000000">
      <w:pPr>
        <w:spacing w:after="120"/>
      </w:pPr>
      <w:r>
        <w:rPr>
          <w:rFonts w:ascii="Segoe UI" w:hAnsi="Segoe UI"/>
          <w:color w:val="1E293B"/>
          <w:sz w:val="21"/>
        </w:rPr>
        <w:t>• Page 1: Live Overview: Features Concentric SVG Activity Rings for PM2.5, PM10, and NO2, an interactive 49-Hour Time-Travel Scrubber, a pulsing Berkeley Cigarette card, and the 2x2 Lifestyle Action Grid.</w:t>
      </w:r>
    </w:p>
    <w:p w14:paraId="061BBEE9" w14:textId="77777777" w:rsidR="00912BF8" w:rsidRDefault="00000000">
      <w:pPr>
        <w:spacing w:before="160" w:after="40"/>
        <w:jc w:val="center"/>
      </w:pPr>
      <w:r>
        <w:rPr>
          <w:noProof/>
        </w:rPr>
        <w:lastRenderedPageBreak/>
        <w:drawing>
          <wp:inline distT="0" distB="0" distL="0" distR="0" wp14:anchorId="4153FC61" wp14:editId="4E05DD05">
            <wp:extent cx="5669280" cy="31642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7day_trend_dashboard.jpg"/>
                    <pic:cNvPicPr/>
                  </pic:nvPicPr>
                  <pic:blipFill>
                    <a:blip r:embed="rId13"/>
                    <a:stretch>
                      <a:fillRect/>
                    </a:stretch>
                  </pic:blipFill>
                  <pic:spPr>
                    <a:xfrm>
                      <a:off x="0" y="0"/>
                      <a:ext cx="5669280" cy="3164249"/>
                    </a:xfrm>
                    <a:prstGeom prst="rect">
                      <a:avLst/>
                    </a:prstGeom>
                  </pic:spPr>
                </pic:pic>
              </a:graphicData>
            </a:graphic>
          </wp:inline>
        </w:drawing>
      </w:r>
    </w:p>
    <w:p w14:paraId="7177ACF6" w14:textId="77777777" w:rsidR="00912BF8" w:rsidRDefault="00000000">
      <w:pPr>
        <w:jc w:val="center"/>
      </w:pPr>
      <w:r>
        <w:rPr>
          <w:rFonts w:ascii="Segoe UI" w:hAnsi="Segoe UI"/>
          <w:i/>
          <w:color w:val="64748B"/>
          <w:sz w:val="18"/>
        </w:rPr>
        <w:t>Figure: Page 2: 7-Day Trend Intelligence, KPIs &amp; 24-Hour Diurnal Heatmap</w:t>
      </w:r>
    </w:p>
    <w:p w14:paraId="17333BAD" w14:textId="77777777" w:rsidR="00912BF8" w:rsidRDefault="00000000">
      <w:pPr>
        <w:spacing w:after="120"/>
      </w:pPr>
      <w:r>
        <w:rPr>
          <w:rFonts w:ascii="Segoe UI" w:hAnsi="Segoe UI"/>
          <w:color w:val="1E293B"/>
          <w:sz w:val="21"/>
        </w:rPr>
        <w:t>• Page 2: Analytics &amp; Trends: Displays 7-day forecast cards, top KPIs, smooth SVG spline forecast curves, a 24-hour diurnal rush-hour heatmap (24h x 7d matrix), and 12-month seasonal smog distribution bars.</w:t>
      </w:r>
    </w:p>
    <w:p w14:paraId="23851B50" w14:textId="77777777" w:rsidR="00912BF8" w:rsidRDefault="00000000">
      <w:pPr>
        <w:spacing w:before="160" w:after="40"/>
        <w:jc w:val="center"/>
      </w:pPr>
      <w:r>
        <w:rPr>
          <w:noProof/>
        </w:rPr>
        <w:drawing>
          <wp:inline distT="0" distB="0" distL="0" distR="0" wp14:anchorId="51FCFA1B" wp14:editId="7113D039">
            <wp:extent cx="5669280" cy="31642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_what_if_shap_simulator.jpg"/>
                    <pic:cNvPicPr/>
                  </pic:nvPicPr>
                  <pic:blipFill>
                    <a:blip r:embed="rId14"/>
                    <a:stretch>
                      <a:fillRect/>
                    </a:stretch>
                  </pic:blipFill>
                  <pic:spPr>
                    <a:xfrm>
                      <a:off x="0" y="0"/>
                      <a:ext cx="5669280" cy="3164249"/>
                    </a:xfrm>
                    <a:prstGeom prst="rect">
                      <a:avLst/>
                    </a:prstGeom>
                  </pic:spPr>
                </pic:pic>
              </a:graphicData>
            </a:graphic>
          </wp:inline>
        </w:drawing>
      </w:r>
    </w:p>
    <w:p w14:paraId="4475A022" w14:textId="77777777" w:rsidR="00912BF8" w:rsidRDefault="00000000">
      <w:pPr>
        <w:jc w:val="center"/>
      </w:pPr>
      <w:r>
        <w:rPr>
          <w:rFonts w:ascii="Segoe UI" w:hAnsi="Segoe UI"/>
          <w:i/>
          <w:color w:val="64748B"/>
          <w:sz w:val="18"/>
        </w:rPr>
        <w:t>Figure: Page 3: What-If Meteorological Simulation Sandbox &amp; SHAP Waterfall Force Plot</w:t>
      </w:r>
    </w:p>
    <w:p w14:paraId="6F8D0A8C" w14:textId="77777777" w:rsidR="00912BF8" w:rsidRDefault="00000000">
      <w:pPr>
        <w:spacing w:after="120"/>
      </w:pPr>
      <w:r>
        <w:rPr>
          <w:rFonts w:ascii="Segoe UI" w:hAnsi="Segoe UI"/>
          <w:color w:val="1E293B"/>
          <w:sz w:val="21"/>
        </w:rPr>
        <w:t>• Page 3: What-If Lab: Interactive sliders for wind speed, temperature, humidity, and rain with real-time SHAP waterfall force plots.</w:t>
      </w:r>
    </w:p>
    <w:p w14:paraId="10DA80AB" w14:textId="77777777" w:rsidR="00912BF8" w:rsidRDefault="00000000">
      <w:pPr>
        <w:spacing w:before="160" w:after="40"/>
        <w:jc w:val="center"/>
      </w:pPr>
      <w:r>
        <w:rPr>
          <w:noProof/>
        </w:rPr>
        <w:lastRenderedPageBreak/>
        <w:drawing>
          <wp:inline distT="0" distB="0" distL="0" distR="0" wp14:anchorId="2028028F" wp14:editId="39F6F87F">
            <wp:extent cx="5669280" cy="31642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_regional_map.jpg"/>
                    <pic:cNvPicPr/>
                  </pic:nvPicPr>
                  <pic:blipFill>
                    <a:blip r:embed="rId15"/>
                    <a:stretch>
                      <a:fillRect/>
                    </a:stretch>
                  </pic:blipFill>
                  <pic:spPr>
                    <a:xfrm>
                      <a:off x="0" y="0"/>
                      <a:ext cx="5669280" cy="3164249"/>
                    </a:xfrm>
                    <a:prstGeom prst="rect">
                      <a:avLst/>
                    </a:prstGeom>
                  </pic:spPr>
                </pic:pic>
              </a:graphicData>
            </a:graphic>
          </wp:inline>
        </w:drawing>
      </w:r>
    </w:p>
    <w:p w14:paraId="2986D180" w14:textId="77777777" w:rsidR="00912BF8" w:rsidRDefault="00000000">
      <w:pPr>
        <w:jc w:val="center"/>
      </w:pPr>
      <w:r>
        <w:rPr>
          <w:rFonts w:ascii="Segoe UI" w:hAnsi="Segoe UI"/>
          <w:i/>
          <w:color w:val="64748B"/>
          <w:sz w:val="18"/>
        </w:rPr>
        <w:t>Figure: Page 5: D3 GeoJSON Pakistan Regional Atmospheric Intelligence Map</w:t>
      </w:r>
    </w:p>
    <w:p w14:paraId="341FE9E0" w14:textId="77777777" w:rsidR="00912BF8" w:rsidRDefault="00000000">
      <w:pPr>
        <w:spacing w:after="120"/>
      </w:pPr>
      <w:r>
        <w:rPr>
          <w:rFonts w:ascii="Segoe UI" w:hAnsi="Segoe UI"/>
          <w:color w:val="1E293B"/>
          <w:sz w:val="21"/>
        </w:rPr>
        <w:t>• Page 4: Model Tournament: 3D metallic podium and 4-Fold CV leaderboard tables.</w:t>
      </w:r>
    </w:p>
    <w:p w14:paraId="475C1010" w14:textId="77777777" w:rsidR="00912BF8" w:rsidRDefault="00000000">
      <w:pPr>
        <w:spacing w:after="120"/>
      </w:pPr>
      <w:r>
        <w:rPr>
          <w:rFonts w:ascii="Segoe UI" w:hAnsi="Segoe UI"/>
          <w:color w:val="1E293B"/>
          <w:sz w:val="21"/>
        </w:rPr>
        <w:t>• Page 5: Regional Map: D3 GeoJSON Pakistan map displaying live station pins, wind velocities, and 24-hour diurnal trend sparklines.</w:t>
      </w:r>
    </w:p>
    <w:p w14:paraId="31E11FEA" w14:textId="77777777" w:rsidR="00912BF8" w:rsidRDefault="00000000">
      <w:pPr>
        <w:pStyle w:val="Heading1"/>
        <w:spacing w:before="360" w:after="120"/>
      </w:pPr>
      <w:r>
        <w:rPr>
          <w:rFonts w:ascii="Segoe UI" w:hAnsi="Segoe UI"/>
          <w:color w:val="0F172A"/>
          <w:sz w:val="32"/>
        </w:rPr>
        <w:t>12. Serverless Automation with GitHub Actions CI/CD</w:t>
      </w:r>
    </w:p>
    <w:p w14:paraId="24920F47" w14:textId="77777777" w:rsidR="00912BF8" w:rsidRDefault="00000000">
      <w:pPr>
        <w:spacing w:after="120"/>
      </w:pPr>
      <w:r>
        <w:rPr>
          <w:rFonts w:ascii="Segoe UI" w:hAnsi="Segoe UI"/>
          <w:color w:val="1E293B"/>
          <w:sz w:val="21"/>
        </w:rPr>
        <w:t>To maintain continuous 24/7 data freshness without paying for virtual machines, the system employs GitHub Actions serverless cron workflows (.github/workflows/feature_pipeline.yml). Every hour, the workflow boots an Ubuntu runner, installs dependencies, pulls live weather measurements, and synchronizes the Hopsworks Feature Store.</w:t>
      </w:r>
    </w:p>
    <w:p w14:paraId="1260E446" w14:textId="77777777" w:rsidR="00912BF8" w:rsidRDefault="00000000">
      <w:pPr>
        <w:spacing w:after="120"/>
      </w:pPr>
      <w:r>
        <w:rPr>
          <w:rFonts w:ascii="Segoe UI" w:hAnsi="Segoe UI"/>
          <w:color w:val="1E293B"/>
          <w:sz w:val="21"/>
        </w:rPr>
        <w:t>Zero-Cost Cloud Deployment: Backend on Render (Python 3.10), Frontend on Vercel Edge CDN, automated UptimeRobot probes pinging /api/health every 10 minutes to eliminate cold starts. Total operational cost: $0.00 / month.</w:t>
      </w:r>
    </w:p>
    <w:p w14:paraId="2A21FDDD" w14:textId="77777777" w:rsidR="00912BF8" w:rsidRDefault="00000000">
      <w:pPr>
        <w:pStyle w:val="Heading1"/>
        <w:spacing w:before="360" w:after="120"/>
      </w:pPr>
      <w:r>
        <w:rPr>
          <w:rFonts w:ascii="Segoe UI" w:hAnsi="Segoe UI"/>
          <w:color w:val="0F172A"/>
          <w:sz w:val="32"/>
        </w:rPr>
        <w:t>13. Key Engineering Challenges Overcome</w:t>
      </w:r>
    </w:p>
    <w:p w14:paraId="7514D61B" w14:textId="77777777" w:rsidR="00912BF8" w:rsidRDefault="00000000">
      <w:pPr>
        <w:spacing w:after="120"/>
      </w:pPr>
      <w:r>
        <w:rPr>
          <w:rFonts w:ascii="Segoe UI" w:hAnsi="Segoe UI"/>
          <w:color w:val="1E293B"/>
          <w:sz w:val="21"/>
        </w:rPr>
        <w:t>1. Eliminating Temporal Data Leakage: Replaced standard random train-test splitting with strict chronological boundaries and 4-Fold Walk-Forward Cross-Validation, eliminating false high scores.</w:t>
      </w:r>
    </w:p>
    <w:p w14:paraId="3B66CD4F" w14:textId="77777777" w:rsidR="00912BF8" w:rsidRDefault="00000000">
      <w:pPr>
        <w:spacing w:after="120"/>
      </w:pPr>
      <w:r>
        <w:rPr>
          <w:rFonts w:ascii="Segoe UI" w:hAnsi="Segoe UI"/>
          <w:color w:val="1E293B"/>
          <w:sz w:val="21"/>
        </w:rPr>
        <w:t>2. Sub-20ms SHAP Explanation Latency: Optimized tree traversal algorithms using C-accelerated shap.TreeExplainer, reducing simulation response times from 3 seconds to under 20ms.</w:t>
      </w:r>
    </w:p>
    <w:p w14:paraId="71DF2125" w14:textId="77777777" w:rsidR="00912BF8" w:rsidRDefault="00000000">
      <w:pPr>
        <w:spacing w:after="120"/>
      </w:pPr>
      <w:r>
        <w:rPr>
          <w:rFonts w:ascii="Segoe UI" w:hAnsi="Segoe UI"/>
          <w:color w:val="1E293B"/>
          <w:sz w:val="21"/>
        </w:rPr>
        <w:t>3. Multi-Horizon Forecast Stabilization: Engineered multi-scale rolling averages (24h and 72h) and cyclical seasonal encodings to stabilize 3-day to 7-day projections.</w:t>
      </w:r>
    </w:p>
    <w:p w14:paraId="1807734B" w14:textId="77777777" w:rsidR="00912BF8" w:rsidRDefault="00000000">
      <w:pPr>
        <w:pStyle w:val="Heading1"/>
        <w:spacing w:before="360" w:after="120"/>
      </w:pPr>
      <w:r>
        <w:rPr>
          <w:rFonts w:ascii="Segoe UI" w:hAnsi="Segoe UI"/>
          <w:color w:val="0F172A"/>
          <w:sz w:val="32"/>
        </w:rPr>
        <w:lastRenderedPageBreak/>
        <w:t>14. Future Roadmap &amp; Conclusion</w:t>
      </w:r>
    </w:p>
    <w:p w14:paraId="70DEB89E" w14:textId="77777777" w:rsidR="00912BF8" w:rsidRDefault="00000000">
      <w:pPr>
        <w:spacing w:after="120"/>
      </w:pPr>
      <w:r>
        <w:rPr>
          <w:rFonts w:ascii="Segoe UI" w:hAnsi="Segoe UI"/>
          <w:color w:val="1E293B"/>
          <w:sz w:val="21"/>
        </w:rPr>
        <w:t>Future Roadmap: 1. Satellite Aerosol Optical Depth (AOD) integration from Sentinel-5P imagery. 2. IoT community sensor transfer learning calibration. 3. Proactive WhatsApp/SMS early warnings for asthmatics.</w:t>
      </w:r>
    </w:p>
    <w:p w14:paraId="2B5D8454" w14:textId="77777777" w:rsidR="00912BF8" w:rsidRDefault="00000000">
      <w:pPr>
        <w:spacing w:after="120"/>
      </w:pPr>
      <w:r>
        <w:rPr>
          <w:rFonts w:ascii="Segoe UI" w:hAnsi="Segoe UI"/>
          <w:color w:val="1E293B"/>
          <w:sz w:val="21"/>
        </w:rPr>
        <w:t>Conclusion: The Pearls AQI Predictor satisfies every standard set by 10Pearls. By combining serverless feature pipelines, rigorous walk-forward time-series validation, state-of-the-art tree explainability, and a modern Nordic Slate user experience, the system demonstrates how enterprise MLOps can be deployed reliably and cost-effectively to solve real-world environmental health challenges.</w:t>
      </w:r>
    </w:p>
    <w:sectPr w:rsidR="00912BF8" w:rsidSect="00034616">
      <w:headerReference w:type="default" r:id="rId16"/>
      <w:footerReference w:type="default" r:id="rId17"/>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2D2F0" w14:textId="77777777" w:rsidR="00B90521" w:rsidRDefault="00B90521">
      <w:pPr>
        <w:spacing w:after="0" w:line="240" w:lineRule="auto"/>
      </w:pPr>
      <w:r>
        <w:separator/>
      </w:r>
    </w:p>
  </w:endnote>
  <w:endnote w:type="continuationSeparator" w:id="0">
    <w:p w14:paraId="3BD7044B" w14:textId="77777777" w:rsidR="00B90521" w:rsidRDefault="00B90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B8450" w14:textId="77777777" w:rsidR="00912BF8" w:rsidRDefault="00000000">
    <w:pPr>
      <w:pStyle w:val="Footer"/>
    </w:pPr>
    <w:r>
      <w:rPr>
        <w:rFonts w:ascii="Segoe UI" w:hAnsi="Segoe UI"/>
        <w:color w:val="94A3B8"/>
        <w:sz w:val="17"/>
      </w:rPr>
      <w:t xml:space="preserve">Author: Samama </w:t>
    </w:r>
    <w:proofErr w:type="gramStart"/>
    <w:r>
      <w:rPr>
        <w:rFonts w:ascii="Segoe UI" w:hAnsi="Segoe UI"/>
        <w:color w:val="94A3B8"/>
        <w:sz w:val="17"/>
      </w:rPr>
      <w:t>Karim  |</w:t>
    </w:r>
    <w:proofErr w:type="gramEnd"/>
    <w:r>
      <w:rPr>
        <w:rFonts w:ascii="Segoe UI" w:hAnsi="Segoe UI"/>
        <w:color w:val="94A3B8"/>
        <w:sz w:val="17"/>
      </w:rPr>
      <w:t xml:space="preserve">  10Pearls Machine Learning </w:t>
    </w:r>
    <w:proofErr w:type="gramStart"/>
    <w:r>
      <w:rPr>
        <w:rFonts w:ascii="Segoe UI" w:hAnsi="Segoe UI"/>
        <w:color w:val="94A3B8"/>
        <w:sz w:val="17"/>
      </w:rPr>
      <w:t>Submission  |</w:t>
    </w:r>
    <w:proofErr w:type="gramEnd"/>
    <w:r>
      <w:rPr>
        <w:rFonts w:ascii="Segoe UI" w:hAnsi="Segoe UI"/>
        <w:color w:val="94A3B8"/>
        <w:sz w:val="17"/>
      </w:rPr>
      <w:t xml:space="preserve">  Decoupled Serverless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41F3" w14:textId="77777777" w:rsidR="00B90521" w:rsidRDefault="00B90521">
      <w:pPr>
        <w:spacing w:after="0" w:line="240" w:lineRule="auto"/>
      </w:pPr>
      <w:r>
        <w:separator/>
      </w:r>
    </w:p>
  </w:footnote>
  <w:footnote w:type="continuationSeparator" w:id="0">
    <w:p w14:paraId="4831A505" w14:textId="77777777" w:rsidR="00B90521" w:rsidRDefault="00B905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6A7EE" w14:textId="77777777" w:rsidR="00912BF8" w:rsidRDefault="00000000">
    <w:pPr>
      <w:pStyle w:val="Header"/>
      <w:jc w:val="right"/>
    </w:pPr>
    <w:r>
      <w:rPr>
        <w:rFonts w:ascii="Segoe UI" w:hAnsi="Segoe UI"/>
        <w:color w:val="94A3B8"/>
        <w:sz w:val="17"/>
      </w:rPr>
      <w:t>Pearls AQI Predictor — Enterprise ML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373163">
    <w:abstractNumId w:val="8"/>
  </w:num>
  <w:num w:numId="2" w16cid:durableId="1168516871">
    <w:abstractNumId w:val="6"/>
  </w:num>
  <w:num w:numId="3" w16cid:durableId="1961296267">
    <w:abstractNumId w:val="5"/>
  </w:num>
  <w:num w:numId="4" w16cid:durableId="117989558">
    <w:abstractNumId w:val="4"/>
  </w:num>
  <w:num w:numId="5" w16cid:durableId="2142185539">
    <w:abstractNumId w:val="7"/>
  </w:num>
  <w:num w:numId="6" w16cid:durableId="1051656763">
    <w:abstractNumId w:val="3"/>
  </w:num>
  <w:num w:numId="7" w16cid:durableId="136529928">
    <w:abstractNumId w:val="2"/>
  </w:num>
  <w:num w:numId="8" w16cid:durableId="434592937">
    <w:abstractNumId w:val="1"/>
  </w:num>
  <w:num w:numId="9" w16cid:durableId="28577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03BC"/>
    <w:rsid w:val="00912BF8"/>
    <w:rsid w:val="00AA1D8D"/>
    <w:rsid w:val="00B47730"/>
    <w:rsid w:val="00B90521"/>
    <w:rsid w:val="00BB4D5F"/>
    <w:rsid w:val="00CA1FE1"/>
    <w:rsid w:val="00CB0664"/>
    <w:rsid w:val="00E33346"/>
    <w:rsid w:val="00F714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F5E81"/>
  <w14:defaultImageDpi w14:val="300"/>
  <w15:docId w15:val="{DF0A5C81-CE4A-4708-8B11-9440FCEB0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3346"/>
    <w:rPr>
      <w:color w:val="0000FF" w:themeColor="hyperlink"/>
      <w:u w:val="single"/>
    </w:rPr>
  </w:style>
  <w:style w:type="character" w:styleId="UnresolvedMention">
    <w:name w:val="Unresolved Mention"/>
    <w:basedOn w:val="DefaultParagraphFont"/>
    <w:uiPriority w:val="99"/>
    <w:semiHidden/>
    <w:unhideWhenUsed/>
    <w:rsid w:val="00E333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2543</Words>
  <Characters>14496</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Samama Karim</cp:lastModifiedBy>
  <cp:revision>3</cp:revision>
  <dcterms:created xsi:type="dcterms:W3CDTF">2013-12-23T23:15:00Z</dcterms:created>
  <dcterms:modified xsi:type="dcterms:W3CDTF">2026-09-01T12:25:00Z</dcterms:modified>
  <cp:category/>
</cp:coreProperties>
</file>