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7080" w14:textId="4D6773E4" w:rsidR="00761183" w:rsidRPr="00B06595" w:rsidRDefault="009E1A9D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B06595">
        <w:rPr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8/12/2026</w:t>
      </w:r>
    </w:p>
    <w:p w14:paraId="69606BE0" w14:textId="77777777" w:rsidR="009E1A9D" w:rsidRDefault="009E1A9D"/>
    <w:p w14:paraId="43AB6AC6" w14:textId="118230E4" w:rsidR="009E1A9D" w:rsidRDefault="009E1A9D">
      <w:r>
        <w:t>I have found the most suitable and relevant paper for the work.</w:t>
      </w:r>
    </w:p>
    <w:p w14:paraId="403CDEA5" w14:textId="0327C312" w:rsidR="009E1A9D" w:rsidRDefault="009E1A9D" w:rsidP="00B06595">
      <w:pPr>
        <w:ind w:left="720"/>
      </w:pPr>
      <w:r>
        <w:t>“</w:t>
      </w:r>
      <w:r w:rsidRPr="00421FD6">
        <w:rPr>
          <w:i/>
          <w:iCs/>
        </w:rPr>
        <w:t>Generic Attention-model Explainability for Interpreting Bi-Modal and Encoder-Decoder Transformers</w:t>
      </w:r>
      <w:r>
        <w:t>”</w:t>
      </w:r>
    </w:p>
    <w:p w14:paraId="27CD9CA6" w14:textId="4FE0EF47" w:rsidR="00B06595" w:rsidRDefault="00B06595">
      <w:r>
        <w:t xml:space="preserve">Why </w:t>
      </w:r>
      <w:proofErr w:type="gramStart"/>
      <w:r>
        <w:t>this</w:t>
      </w:r>
      <w:proofErr w:type="gramEnd"/>
      <w:r>
        <w:t xml:space="preserve"> fit with the work?</w:t>
      </w:r>
    </w:p>
    <w:p w14:paraId="0537B49F" w14:textId="77777777" w:rsidR="00B06595" w:rsidRPr="00421FD6" w:rsidRDefault="00B06595" w:rsidP="00B06595">
      <w:pPr>
        <w:bidi/>
        <w:rPr>
          <w:rtl/>
        </w:rPr>
      </w:pPr>
      <w:r w:rsidRPr="00421FD6">
        <w:rPr>
          <w:rtl/>
        </w:rPr>
        <w:t xml:space="preserve">چون دقیقاً برای ترنسفورمرهایی طراحی شده که چند مُدال را در هم می‌آمیزند و </w:t>
      </w:r>
      <w:r w:rsidRPr="00421FD6">
        <w:t>relevance</w:t>
      </w:r>
      <w:r w:rsidRPr="00421FD6">
        <w:rPr>
          <w:rtl/>
        </w:rPr>
        <w:t xml:space="preserve"> را به‌ازای هر توکن می‌دهد — یعنی همان سؤال «کدام توکن خروجی را جلو برد». اما صادقانه بگویم: این یک کتابخانه‌ی </w:t>
      </w:r>
      <w:r w:rsidRPr="00421FD6">
        <w:t>drop-in</w:t>
      </w:r>
      <w:r w:rsidRPr="00421FD6">
        <w:rPr>
          <w:rtl/>
        </w:rPr>
        <w:t xml:space="preserve"> نیست؛ مخزن رسمی برای </w:t>
      </w:r>
      <w:r w:rsidRPr="00421FD6">
        <w:t>CLIP/LXMERT/DETR</w:t>
      </w:r>
      <w:r w:rsidRPr="00421FD6">
        <w:rPr>
          <w:rtl/>
        </w:rPr>
        <w:t xml:space="preserve"> پیاده‌سازی شده و قاعده‌ی انتشار </w:t>
      </w:r>
      <w:r w:rsidRPr="00421FD6">
        <w:t>relevance</w:t>
      </w:r>
      <w:r w:rsidRPr="00421FD6">
        <w:rPr>
          <w:rtl/>
        </w:rPr>
        <w:t xml:space="preserve"> را باید با ماژول </w:t>
      </w:r>
      <w:r w:rsidRPr="00421FD6">
        <w:t>attention</w:t>
      </w:r>
      <w:r w:rsidRPr="00421FD6">
        <w:rPr>
          <w:rtl/>
        </w:rPr>
        <w:t xml:space="preserve"> خودتان تطبیق دهید. خبر خوب اینکه بخش زمانیِ شما فقط </w:t>
      </w:r>
      <w:r w:rsidRPr="00421FD6">
        <w:rPr>
          <w:rtl/>
          <w:lang w:bidi="fa-IR"/>
        </w:rPr>
        <w:t>۲</w:t>
      </w:r>
      <w:r w:rsidRPr="00421FD6">
        <w:rPr>
          <w:rtl/>
        </w:rPr>
        <w:t xml:space="preserve"> لایه و </w:t>
      </w:r>
      <w:r w:rsidRPr="00421FD6">
        <w:rPr>
          <w:rtl/>
          <w:lang w:bidi="fa-IR"/>
        </w:rPr>
        <w:t>۷</w:t>
      </w:r>
      <w:r w:rsidRPr="00421FD6">
        <w:rPr>
          <w:rtl/>
        </w:rPr>
        <w:t xml:space="preserve"> توکن است، پس هزینه‌ی تطبیق کم است.</w:t>
      </w:r>
    </w:p>
    <w:p w14:paraId="333EA880" w14:textId="77777777" w:rsidR="00B06595" w:rsidRDefault="00B06595"/>
    <w:p w14:paraId="24BCB5A6" w14:textId="02ECCF3D" w:rsidR="009E1A9D" w:rsidRDefault="009E1A9D">
      <w:r>
        <w:t>Today, I analyzed the dataset.</w:t>
      </w:r>
    </w:p>
    <w:p w14:paraId="081272D3" w14:textId="77777777" w:rsidR="003F1D9C" w:rsidRPr="003F1D9C" w:rsidRDefault="003F1D9C" w:rsidP="003F1D9C">
      <w:r w:rsidRPr="003F1D9C">
        <w:t xml:space="preserve">This dataset captures the telemetry of an autonomous wheeled mobile robot equipped with an RGB-D camera, logged over a 49.9-second run at a stable ~10 Hz control-loop rate (497 samples, mean loop period ≈ 100 </w:t>
      </w:r>
      <w:proofErr w:type="spellStart"/>
      <w:r w:rsidRPr="003F1D9C">
        <w:t>ms</w:t>
      </w:r>
      <w:proofErr w:type="spellEnd"/>
      <w:r w:rsidRPr="003F1D9C">
        <w:t xml:space="preserve"> with only a single timing outlier at ~70 </w:t>
      </w:r>
      <w:proofErr w:type="spellStart"/>
      <w:r w:rsidRPr="003F1D9C">
        <w:t>ms</w:t>
      </w:r>
      <w:proofErr w:type="spellEnd"/>
      <w:r w:rsidRPr="003F1D9C">
        <w:t>). Over the run the robot followed a curved, rotation-heavy path with a total travel distance of 12.36 m against a straight-line start-to-end displacement of only 2.1 m, turning through roughly 151° of heading while maintaining an average speed of about 0.25 m/s. Wheel commands were passed through the arbitration/safety layer largely unaltered (max command-vs-arbitrated deviation ≈ 80 RPM), the robot stayed in AUTO/permitted mode throughout, and target tracking remained tight, with a mean body-frame target distance of just 25 mm. The run terminated in a single controlled emergency stop on the final sample, where the state switched to ESTOP, motor commands dropped to zero, and permission was revoked.</w:t>
      </w:r>
    </w:p>
    <w:p w14:paraId="46CBAE6B" w14:textId="77777777" w:rsidR="003F1D9C" w:rsidRPr="003F1D9C" w:rsidRDefault="003F1D9C" w:rsidP="003F1D9C">
      <w:r w:rsidRPr="003F1D9C">
        <w:t xml:space="preserve">Sensor synchronization was generally within one control cycle: RGB and depth streams averaged ~17 </w:t>
      </w:r>
      <w:proofErr w:type="spellStart"/>
      <w:r w:rsidRPr="003F1D9C">
        <w:t>ms</w:t>
      </w:r>
      <w:proofErr w:type="spellEnd"/>
      <w:r w:rsidRPr="003F1D9C">
        <w:t xml:space="preserve"> of sync error (occasionally spiking to 53 </w:t>
      </w:r>
      <w:proofErr w:type="spellStart"/>
      <w:r w:rsidRPr="003F1D9C">
        <w:t>ms</w:t>
      </w:r>
      <w:proofErr w:type="spellEnd"/>
      <w:r w:rsidRPr="003F1D9C">
        <w:t xml:space="preserve"> for depth and 67 </w:t>
      </w:r>
      <w:proofErr w:type="spellStart"/>
      <w:r w:rsidRPr="003F1D9C">
        <w:t>ms</w:t>
      </w:r>
      <w:proofErr w:type="spellEnd"/>
      <w:r w:rsidRPr="003F1D9C">
        <w:t xml:space="preserve"> for pose), while the RS485 link stayed very stable around 21 </w:t>
      </w:r>
      <w:proofErr w:type="spellStart"/>
      <w:r w:rsidRPr="003F1D9C">
        <w:t>ms.</w:t>
      </w:r>
      <w:proofErr w:type="spellEnd"/>
      <w:r w:rsidRPr="003F1D9C">
        <w:t xml:space="preserve"> The accompanying frames belong to sample 0 (timestamps match the </w:t>
      </w:r>
      <w:proofErr w:type="spellStart"/>
      <w:r w:rsidRPr="003F1D9C">
        <w:t>rgb_time_ns</w:t>
      </w:r>
      <w:proofErr w:type="spellEnd"/>
      <w:r w:rsidRPr="003F1D9C">
        <w:t>/</w:t>
      </w:r>
      <w:proofErr w:type="spellStart"/>
      <w:r w:rsidRPr="003F1D9C">
        <w:t>depth_time_ns</w:t>
      </w:r>
      <w:proofErr w:type="spellEnd"/>
      <w:r w:rsidRPr="003F1D9C">
        <w:t xml:space="preserve"> fields) and show an outdoor dirt terrain with tire tracks and a </w:t>
      </w:r>
      <w:proofErr w:type="spellStart"/>
      <w:r w:rsidRPr="003F1D9C">
        <w:t>treeline</w:t>
      </w:r>
      <w:proofErr w:type="spellEnd"/>
      <w:r w:rsidRPr="003F1D9C">
        <w:t>; the 16-bit depth map has ~15.4% invalid (zero-valued) pixels, concentrated in the sky and far field, which is expected for depth sensing in open outdoor scenes. Overall, the log indicates a well-behaved, well-synchronized autonomous run with accurate target following and a clean safety shutdown at the end.</w:t>
      </w:r>
    </w:p>
    <w:p w14:paraId="1C685CB8" w14:textId="77777777" w:rsidR="008976B7" w:rsidRDefault="008976B7"/>
    <w:p w14:paraId="75B87204" w14:textId="767A68C2" w:rsidR="008976B7" w:rsidRPr="008976B7" w:rsidRDefault="008976B7" w:rsidP="008976B7">
      <w:r w:rsidRPr="008976B7">
        <w:lastRenderedPageBreak/>
        <w:drawing>
          <wp:inline distT="0" distB="0" distL="0" distR="0" wp14:anchorId="2F3A96D0" wp14:editId="6AB9B3E4">
            <wp:extent cx="5943600" cy="5453380"/>
            <wp:effectExtent l="0" t="0" r="0" b="0"/>
            <wp:docPr id="90867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375C8" w14:textId="0F955650" w:rsidR="003F1D9C" w:rsidRPr="003F1D9C" w:rsidRDefault="003F1D9C" w:rsidP="003F1D9C">
      <w:r w:rsidRPr="003F1D9C">
        <w:drawing>
          <wp:inline distT="0" distB="0" distL="0" distR="0" wp14:anchorId="2F60F212" wp14:editId="4CD5BD18">
            <wp:extent cx="5943600" cy="1628775"/>
            <wp:effectExtent l="0" t="0" r="0" b="9525"/>
            <wp:docPr id="1775204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CBD3" w14:textId="77777777" w:rsidR="008976B7" w:rsidRDefault="008976B7"/>
    <w:p w14:paraId="5E79A174" w14:textId="7C51A666" w:rsidR="009E1A9D" w:rsidRDefault="008976B7">
      <w:r>
        <w:rPr>
          <w:noProof/>
        </w:rPr>
        <w:lastRenderedPageBreak/>
        <mc:AlternateContent>
          <mc:Choice Requires="wps">
            <w:drawing>
              <wp:inline distT="0" distB="0" distL="0" distR="0" wp14:anchorId="7485ABF0" wp14:editId="11E57E29">
                <wp:extent cx="307340" cy="307340"/>
                <wp:effectExtent l="0" t="0" r="0" b="0"/>
                <wp:docPr id="130351302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73B71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lastRenderedPageBreak/>
        <w:drawing>
          <wp:inline distT="0" distB="0" distL="0" distR="0" wp14:anchorId="4A5F39F7" wp14:editId="399DF876">
            <wp:extent cx="13849350" cy="12706350"/>
            <wp:effectExtent l="0" t="0" r="0" b="0"/>
            <wp:docPr id="1956787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50" cy="1270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8FF6A" w14:textId="77777777" w:rsidR="009E1A9D" w:rsidRDefault="009E1A9D"/>
    <w:p w14:paraId="4F835E37" w14:textId="77777777" w:rsidR="009E1A9D" w:rsidRDefault="009E1A9D"/>
    <w:sectPr w:rsidR="009E1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D2"/>
    <w:rsid w:val="003F1D9C"/>
    <w:rsid w:val="004959D2"/>
    <w:rsid w:val="004B772A"/>
    <w:rsid w:val="004C062A"/>
    <w:rsid w:val="00761183"/>
    <w:rsid w:val="00840854"/>
    <w:rsid w:val="008976B7"/>
    <w:rsid w:val="008C5FC1"/>
    <w:rsid w:val="009E1A9D"/>
    <w:rsid w:val="00B06595"/>
    <w:rsid w:val="00B3019B"/>
    <w:rsid w:val="00CE4B49"/>
    <w:rsid w:val="00D16E07"/>
    <w:rsid w:val="00DD0C23"/>
    <w:rsid w:val="00DE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AD7A"/>
  <w15:chartTrackingRefBased/>
  <w15:docId w15:val="{00603B30-95EA-42F9-9B93-E69ED239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2C</dc:creator>
  <cp:keywords/>
  <dc:description/>
  <cp:lastModifiedBy>Saman 2C</cp:lastModifiedBy>
  <cp:revision>3</cp:revision>
  <dcterms:created xsi:type="dcterms:W3CDTF">2026-08-12T09:10:00Z</dcterms:created>
  <dcterms:modified xsi:type="dcterms:W3CDTF">2026-08-12T09:20:00Z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28a5680c-1215-4bcc-92df-b11070585520</vt:lpwstr>
  </property>
</Properties>
</file>