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  <w:jc w:val="center"/>
      </w:pPr>
      <w:r>
        <w:rPr>
          <w:b/>
          <w:bCs/>
          <w:color w:val="1565C0"/>
          <w:sz w:val="64"/>
          <w:szCs w:val="64"/>
        </w:rPr>
        <w:t xml:space="preserve">ViT-Motion</w:t>
      </w:r>
    </w:p>
    <w:p>
      <w:pPr>
        <w:spacing w:after="60"/>
        <w:jc w:val="center"/>
      </w:pPr>
      <w:r>
        <w:rPr>
          <w:b/>
          <w:bCs/>
          <w:color w:val="1F2933"/>
          <w:sz w:val="34"/>
          <w:szCs w:val="34"/>
        </w:rPr>
        <w:t xml:space="preserve">Temporal Vision-Transformer Motion Model</w:t>
      </w:r>
    </w:p>
    <w:p>
      <w:pPr>
        <w:spacing w:after="400"/>
        <w:jc w:val="center"/>
      </w:pPr>
      <w:r>
        <w:rPr>
          <w:color w:val="5A6472"/>
          <w:sz w:val="26"/>
          <w:szCs w:val="26"/>
        </w:rPr>
        <w:t xml:space="preserve">Model &amp; Dataset — Technical Report</w:t>
      </w:r>
    </w:p>
    <w:p>
      <w:pPr>
        <w:spacing w:after="30"/>
        <w:jc w:val="center"/>
      </w:pPr>
      <w:r>
        <w:rPr>
          <w:i/>
          <w:iCs/>
          <w:color w:val="5A6472"/>
          <w:sz w:val="22"/>
          <w:szCs w:val="22"/>
        </w:rPr>
        <w:t xml:space="preserve">Tracked-vehicle motion prediction from RGB + control history</w:t>
      </w:r>
    </w:p>
    <w:p>
      <w:pPr>
        <w:spacing w:after="20" w:before="900"/>
        <w:jc w:val="center"/>
      </w:pPr>
      <w:r>
        <w:rPr>
          <w:color w:val="1F2933"/>
          <w:sz w:val="22"/>
          <w:szCs w:val="22"/>
        </w:rPr>
        <w:t xml:space="preserve">Prepared for: APL</w:t>
      </w:r>
    </w:p>
    <w:p>
      <w:pPr>
        <w:spacing w:after="20"/>
        <w:jc w:val="center"/>
      </w:pPr>
      <w:r>
        <w:rPr>
          <w:color w:val="5A6472"/>
          <w:sz w:val="20"/>
          <w:szCs w:val="20"/>
        </w:rPr>
        <w:t xml:space="preserve">Project folder: Tasks/04  ·  Dataset day: 2026-07-30 (afternoon, wet)</w:t>
      </w:r>
    </w:p>
    <w:p>
      <w:pPr>
        <w:spacing w:after="20"/>
        <w:jc w:val="center"/>
      </w:pPr>
      <w:r>
        <w:rPr>
          <w:color w:val="5A6472"/>
          <w:sz w:val="20"/>
          <w:szCs w:val="20"/>
        </w:rPr>
        <w:t xml:space="preserve">Codebase version: v2 (temporal)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F2933"/>
          <w:sz w:val="30"/>
          <w:szCs w:val="30"/>
        </w:rPr>
        <w:t xml:space="preserve">Contents</w:t>
      </w:r>
    </w:p>
    <w:p>
      <w:pPr>
        <w:spacing w:after="140"/>
      </w:pPr>
      <w:r>
        <w:rPr>
          <w:i/>
          <w:iCs/>
          <w:color w:val="5A6472"/>
          <w:sz w:val="18"/>
          <w:szCs w:val="18"/>
        </w:rPr>
        <w:t xml:space="preserve">In Word, right-click the list below and choose “Update Field” to fill in page numbers (Word may prompt automatically on open).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F2933"/>
          <w:sz w:val="30"/>
          <w:szCs w:val="30"/>
        </w:rPr>
        <w:t xml:space="preserve">1. Executive summary</w:t>
      </w:r>
    </w:p>
    <w:p>
      <w:pPr>
        <w:spacing w:after="120" w:line="276"/>
      </w:pPr>
      <w:r>
        <w:rPr>
          <w:color w:val="222222"/>
          <w:sz w:val="21"/>
          <w:szCs w:val="21"/>
        </w:rPr>
        <w:t xml:space="preserve">This project trains a neural network that watches a tracked vehicle (a tank-tread robot) drive over a wet surface and predicts </w:t>
      </w:r>
      <w:r>
        <w:rPr>
          <w:b/>
          <w:bCs/>
          <w:color w:val="1F2933"/>
          <w:sz w:val="21"/>
          <w:szCs w:val="21"/>
        </w:rPr>
        <w:t xml:space="preserve">how it will move in the next tenth of a second</w:t>
      </w:r>
      <w:r>
        <w:rPr>
          <w:color w:val="222222"/>
          <w:sz w:val="21"/>
          <w:szCs w:val="21"/>
        </w:rPr>
        <w:t xml:space="preserve">. At each step the model is given one camera image plus a short history of the vehicle's recent motion and wheel commands, and it outputs three numbers: how far the vehicle moves forward, how far it slides sideways, and how much it rotates — all expressed in the vehicle's own reference frame.</w:t>
      </w:r>
    </w:p>
    <w:p>
      <w:pPr>
        <w:spacing w:after="120" w:line="276"/>
      </w:pPr>
      <w:r>
        <w:rPr>
          <w:color w:val="222222"/>
          <w:sz w:val="21"/>
          <w:szCs w:val="21"/>
        </w:rPr>
        <w:t xml:space="preserve">The codebase is the </w:t>
      </w:r>
      <w:r>
        <w:rPr>
          <w:b/>
          <w:bCs/>
          <w:color w:val="1F2933"/>
          <w:sz w:val="21"/>
          <w:szCs w:val="21"/>
        </w:rPr>
        <w:t xml:space="preserve">v2 “temporal”</w:t>
      </w:r>
      <w:r>
        <w:rPr>
          <w:color w:val="222222"/>
          <w:sz w:val="21"/>
          <w:szCs w:val="21"/>
        </w:rPr>
        <w:t xml:space="preserve"> revision. The key idea of v2 is that motion is not memoryless: what the vehicle does next depends on what it was just doing. So instead of feeding the network a single snapshot, v2 feeds it a </w:t>
      </w:r>
      <w:r>
        <w:rPr>
          <w:b/>
          <w:bCs/>
          <w:color w:val="1F2933"/>
          <w:sz w:val="21"/>
          <w:szCs w:val="21"/>
        </w:rPr>
        <w:t xml:space="preserve">window of K = 5 consecutive time steps</w:t>
      </w:r>
      <w:r>
        <w:rPr>
          <w:color w:val="222222"/>
          <w:sz w:val="21"/>
          <w:szCs w:val="21"/>
        </w:rPr>
        <w:t xml:space="preserve"> of numeric state, fused with a single visual token from the most recent image, through a small </w:t>
      </w:r>
      <w:r>
        <w:rPr>
          <w:b/>
          <w:bCs/>
          <w:color w:val="1F2933"/>
          <w:sz w:val="21"/>
          <w:szCs w:val="21"/>
        </w:rPr>
        <w:t xml:space="preserve">Transformer</w:t>
      </w:r>
      <w:r>
        <w:rPr>
          <w:color w:val="222222"/>
          <w:sz w:val="21"/>
          <w:szCs w:val="21"/>
        </w:rPr>
        <w:t xml:space="preserve"> that mixes the tokens over time before predicting.</w:t>
      </w:r>
    </w:p>
    <w:p>
      <w:pPr>
        <w:spacing w:after="120" w:line="276"/>
      </w:pPr>
      <w:r>
        <w:rPr>
          <w:b/>
          <w:bCs/>
          <w:color w:val="1F2933"/>
          <w:sz w:val="21"/>
          <w:szCs w:val="21"/>
        </w:rPr>
        <w:t xml:space="preserve">Current status: </w:t>
      </w:r>
      <w:r>
        <w:rPr>
          <w:color w:val="222222"/>
          <w:sz w:val="21"/>
          <w:szCs w:val="21"/>
        </w:rPr>
        <w:t xml:space="preserve">the data pipeline is built and verified — 18 driving experiments, ~8,100 clean samples, normalization and train/val/test splits are all generated. The model code, training loop, and evaluation/visualization tools are complete and pass a smoke test. What has </w:t>
      </w:r>
      <w:r>
        <w:rPr>
          <w:b/>
          <w:bCs/>
          <w:color w:val="1F2933"/>
          <w:sz w:val="21"/>
          <w:szCs w:val="21"/>
        </w:rPr>
        <w:t xml:space="preserve">not</w:t>
      </w:r>
      <w:r>
        <w:rPr>
          <w:color w:val="222222"/>
          <w:sz w:val="21"/>
          <w:szCs w:val="21"/>
        </w:rPr>
        <w:t xml:space="preserve"> yet happened is a full training run: there is no trained checkpoint (</w:t>
      </w:r>
      <w:r>
        <w:rPr>
          <w:rFonts w:ascii="Consolas" w:cs="Consolas" w:eastAsia="Consolas" w:hAnsi="Consolas"/>
          <w:color w:val="8A2846"/>
          <w:sz w:val="19"/>
          <w:szCs w:val="19"/>
        </w:rPr>
        <w:t xml:space="preserve">best.pt</w:t>
      </w:r>
      <w:r>
        <w:rPr>
          <w:color w:val="222222"/>
          <w:sz w:val="21"/>
          <w:szCs w:val="21"/>
        </w:rPr>
        <w:t xml:space="preserve">) in the folder yet, so no accuracy numbers exist. The immediate next step is to run </w:t>
      </w:r>
      <w:r>
        <w:rPr>
          <w:rFonts w:ascii="Consolas" w:cs="Consolas" w:eastAsia="Consolas" w:hAnsi="Consolas"/>
          <w:color w:val="8A2846"/>
          <w:sz w:val="19"/>
          <w:szCs w:val="19"/>
        </w:rPr>
        <w:t xml:space="preserve">train.py</w:t>
      </w:r>
      <w:r>
        <w:rPr>
          <w:color w:val="222222"/>
          <w:sz w:val="21"/>
          <w:szCs w:val="21"/>
        </w:rPr>
        <w:t xml:space="preserve">.</w:t>
      </w:r>
    </w:p>
    <w:p>
      <w:pPr>
        <w:pBdr>
          <w:top w:val="single" w:color="EAD9BE" w:sz="2"/>
          <w:bottom w:val="single" w:color="EAD9BE" w:sz="2"/>
          <w:left w:val="single" w:color="1565C0" w:sz="14"/>
          <w:right w:val="single" w:color="EAD9BE" w:sz="2"/>
        </w:pBdr>
        <w:shd w:fill="EAF2FB" w:color="auto" w:val="clear"/>
        <w:spacing w:after="140" w:before="60" w:line="268"/>
      </w:pPr>
      <w:r>
        <w:rPr>
          <w:b/>
          <w:bCs/>
          <w:color w:val="1F2933"/>
          <w:sz w:val="20"/>
          <w:szCs w:val="20"/>
        </w:rPr>
        <w:t xml:space="preserve">At a glance  </w:t>
      </w:r>
      <w:r>
        <w:rPr>
          <w:color w:val="222222"/>
          <w:sz w:val="21"/>
          <w:szCs w:val="21"/>
        </w:rPr>
        <w:t xml:space="preserve">Input = 1 RGB image (224×224) + last 5 steps of [prev Δx, prev Δy, prev Δyaw, left speed, right speed].  </w:t>
      </w:r>
      <w:r>
        <w:rPr>
          <w:color w:val="222222"/>
          <w:sz w:val="21"/>
          <w:szCs w:val="21"/>
        </w:rPr>
        <w:t xml:space="preserve">Output = next-step [Δx, Δy, Δyaw] in the vehicle body frame.  </w:t>
      </w:r>
      <w:r>
        <w:rPr>
          <w:color w:val="222222"/>
          <w:sz w:val="21"/>
          <w:szCs w:val="21"/>
        </w:rPr>
        <w:t xml:space="preserve">Backbone = ViT-Tiny (pretrained) + 2-layer Temporal Transformer.  </w:t>
      </w:r>
      <w:r>
        <w:rPr>
          <w:color w:val="222222"/>
          <w:sz w:val="21"/>
          <w:szCs w:val="21"/>
        </w:rPr>
        <w:t xml:space="preserve">Loss = weighted Smooth-L1 on normalized targets.</w:t>
      </w:r>
    </w:p>
    <w:p>
      <w:pPr>
        <w:pStyle w:val="Heading1"/>
        <w:spacing w:after="140" w:before="320"/>
      </w:pPr>
      <w:r>
        <w:rPr>
          <w:b/>
          <w:bCs/>
          <w:color w:val="1F2933"/>
          <w:sz w:val="30"/>
          <w:szCs w:val="30"/>
        </w:rPr>
        <w:t xml:space="preserve">2. The problem being solved</w:t>
      </w:r>
    </w:p>
    <w:p>
      <w:pPr>
        <w:spacing w:after="120" w:line="276"/>
      </w:pPr>
      <w:r>
        <w:rPr>
          <w:color w:val="222222"/>
          <w:sz w:val="21"/>
          <w:szCs w:val="21"/>
        </w:rPr>
        <w:t xml:space="preserve">A tracked vehicle is commanded by two track speeds (left and right, in RPM). On a slippery/wet floor the vehicle does </w:t>
      </w:r>
      <w:r>
        <w:rPr>
          <w:b/>
          <w:bCs/>
          <w:color w:val="1F2933"/>
          <w:sz w:val="21"/>
          <w:szCs w:val="21"/>
        </w:rPr>
        <w:t xml:space="preserve">not</w:t>
      </w:r>
      <w:r>
        <w:rPr>
          <w:color w:val="222222"/>
          <w:sz w:val="21"/>
          <w:szCs w:val="21"/>
        </w:rPr>
        <w:t xml:space="preserve"> move exactly the way a clean kinematic formula would predict — the treads slip, and the true displacement drifts from the commanded one. The goal is a learned </w:t>
      </w:r>
      <w:r>
        <w:rPr>
          <w:b/>
          <w:bCs/>
          <w:color w:val="1F2933"/>
          <w:sz w:val="21"/>
          <w:szCs w:val="21"/>
        </w:rPr>
        <w:t xml:space="preserve">motion model</w:t>
      </w:r>
      <w:r>
        <w:rPr>
          <w:color w:val="222222"/>
          <w:sz w:val="21"/>
          <w:szCs w:val="21"/>
        </w:rPr>
        <w:t xml:space="preserve"> that maps “what the camera sees” and “what the tracks were commanded” to “what the vehicle actually did,” so it can later be used inside a controller (e.g. Model-Predictive Control) to plan accurate moves.</w:t>
      </w:r>
    </w:p>
    <w:p>
      <w:pPr>
        <w:pStyle w:val="Heading3"/>
        <w:spacing w:after="80" w:before="180"/>
      </w:pPr>
      <w:r>
        <w:rPr>
          <w:b/>
          <w:bCs/>
          <w:color w:val="1F2933"/>
          <w:sz w:val="22"/>
          <w:szCs w:val="22"/>
        </w:rPr>
        <w:t xml:space="preserve">2.1  What the model predicts</w:t>
      </w:r>
    </w:p>
    <w:p>
      <w:pPr>
        <w:spacing w:after="120" w:line="276"/>
      </w:pPr>
      <w:r>
        <w:rPr>
          <w:color w:val="222222"/>
          <w:sz w:val="21"/>
          <w:szCs w:val="21"/>
        </w:rPr>
        <w:t xml:space="preserve">Formally, one prediction is:</w:t>
      </w:r>
    </w:p>
    <w:p>
      <w:pPr>
        <w:pBdr>
          <w:top w:val="single" w:color="D9DEE5" w:sz="2"/>
          <w:bottom w:val="single" w:color="D9DEE5" w:sz="2"/>
          <w:left w:val="single" w:color="1565C0" w:sz="8"/>
          <w:right w:val="single" w:color="D9DEE5" w:sz="2"/>
        </w:pBdr>
        <w:shd w:fill="F3F4F6" w:color="auto" w:val="clear"/>
        <w:spacing w:after="140" w:before="60" w:line="250"/>
      </w:pPr>
      <w:r>
        <w:rPr>
          <w:rFonts w:ascii="Consolas" w:cs="Consolas" w:eastAsia="Consolas" w:hAnsi="Consolas"/>
          <w:color w:val="2B3440"/>
          <w:sz w:val="18"/>
          <w:szCs w:val="18"/>
        </w:rPr>
        <w:t xml:space="preserve">( RGB_t , n_{t-K+1 : t} )  →  ( Δx_t , Δy_t , Δφ_t )</w:t>
      </w:r>
      <w:r>
        <w:br/>
      </w:r>
      <w:r>
        <w:rPr>
          <w:rFonts w:ascii="Consolas" w:cs="Consolas" w:eastAsia="Consolas" w:hAnsi="Consolas"/>
          <w:color w:val="2B3440"/>
          <w:sz w:val="18"/>
          <w:szCs w:val="18"/>
        </w:rPr>
        <w:t xml:space="preserve"/>
      </w:r>
      <w:r>
        <w:br/>
      </w:r>
      <w:r>
        <w:rPr>
          <w:rFonts w:ascii="Consolas" w:cs="Consolas" w:eastAsia="Consolas" w:hAnsi="Consolas"/>
          <w:color w:val="2B3440"/>
          <w:sz w:val="18"/>
          <w:szCs w:val="18"/>
        </w:rPr>
        <w:t xml:space="preserve">where each numeric token is:</w:t>
      </w:r>
      <w:r>
        <w:br/>
      </w:r>
      <w:r>
        <w:rPr>
          <w:rFonts w:ascii="Consolas" w:cs="Consolas" w:eastAsia="Consolas" w:hAnsi="Consolas"/>
          <w:color w:val="2B3440"/>
          <w:sz w:val="18"/>
          <w:szCs w:val="18"/>
        </w:rPr>
        <w:t xml:space="preserve">n_i = ( Δx_{i-1}, Δy_{i-1}, Δφ_{i-1}, v_L,i , v_R,i )</w:t>
      </w:r>
    </w:p>
    <w:p>
      <w:pPr>
        <w:spacing w:after="120" w:line="276"/>
      </w:pPr>
      <w:r>
        <w:rPr>
          <w:b/>
          <w:bCs/>
          <w:color w:val="1F2933"/>
          <w:sz w:val="21"/>
          <w:szCs w:val="21"/>
        </w:rPr>
        <w:t xml:space="preserve">Δx</w:t>
      </w:r>
      <w:r>
        <w:rPr>
          <w:color w:val="222222"/>
          <w:sz w:val="21"/>
          <w:szCs w:val="21"/>
        </w:rPr>
        <w:t xml:space="preserve"> = forward displacement (m), </w:t>
      </w:r>
      <w:r>
        <w:rPr>
          <w:b/>
          <w:bCs/>
          <w:color w:val="1F2933"/>
          <w:sz w:val="21"/>
          <w:szCs w:val="21"/>
        </w:rPr>
        <w:t xml:space="preserve">Δy</w:t>
      </w:r>
      <w:r>
        <w:rPr>
          <w:color w:val="222222"/>
          <w:sz w:val="21"/>
          <w:szCs w:val="21"/>
        </w:rPr>
        <w:t xml:space="preserve"> = leftward displacement (m), </w:t>
      </w:r>
      <w:r>
        <w:rPr>
          <w:b/>
          <w:bCs/>
          <w:color w:val="1F2933"/>
          <w:sz w:val="21"/>
          <w:szCs w:val="21"/>
        </w:rPr>
        <w:t xml:space="preserve">Δφ (Δyaw)</w:t>
      </w:r>
      <w:r>
        <w:rPr>
          <w:color w:val="222222"/>
          <w:sz w:val="21"/>
          <w:szCs w:val="21"/>
        </w:rPr>
        <w:t xml:space="preserve"> = change in heading (radians), over one time step — all in the </w:t>
      </w:r>
      <w:r>
        <w:rPr>
          <w:b/>
          <w:bCs/>
          <w:color w:val="1F2933"/>
          <w:sz w:val="21"/>
          <w:szCs w:val="21"/>
        </w:rPr>
        <w:t xml:space="preserve">current vehicle/body frame</w:t>
      </w:r>
      <w:r>
        <w:rPr>
          <w:color w:val="222222"/>
          <w:sz w:val="21"/>
          <w:szCs w:val="21"/>
        </w:rPr>
        <w:t xml:space="preserve">. These are small numbers: in a typical run Δx spans roughly −0.08 to +0.16 m, Δy ±0.05 m, and Δyaw ±0.09 rad per step.</w:t>
      </w:r>
    </w:p>
    <w:p>
      <w:pPr>
        <w:pBdr>
          <w:top w:val="single" w:color="EAD9BE" w:sz="2"/>
          <w:bottom w:val="single" w:color="EAD9BE" w:sz="2"/>
          <w:left w:val="single" w:color="1565C0" w:sz="14"/>
          <w:right w:val="single" w:color="EAD9BE" w:sz="2"/>
        </w:pBdr>
        <w:shd w:fill="EAF2FB" w:color="auto" w:val="clear"/>
        <w:spacing w:after="140" w:before="60" w:line="268"/>
      </w:pPr>
      <w:r>
        <w:rPr>
          <w:b/>
          <w:bCs/>
          <w:color w:val="1F2933"/>
          <w:sz w:val="20"/>
          <w:szCs w:val="20"/>
        </w:rPr>
        <w:t xml:space="preserve">Why body-frame deltas (not world coordinates)  </w:t>
      </w:r>
      <w:r>
        <w:rPr>
          <w:color w:val="222222"/>
          <w:sz w:val="21"/>
          <w:szCs w:val="21"/>
        </w:rPr>
        <w:t xml:space="preserve">The target is deliberately the </w:t>
      </w:r>
      <w:r>
        <w:rPr>
          <w:i/>
          <w:iCs/>
          <w:color w:val="222222"/>
          <w:sz w:val="21"/>
          <w:szCs w:val="21"/>
        </w:rPr>
        <w:t xml:space="preserve">change</w:t>
      </w:r>
      <w:r>
        <w:rPr>
          <w:color w:val="222222"/>
          <w:sz w:val="21"/>
          <w:szCs w:val="21"/>
        </w:rPr>
        <w:t xml:space="preserve"> relative to the vehicle, not an absolute map position. This makes every sample location-independent (the model learns “given this state, how do I move,” not “where am I on the map”), and lets predictions be chained: accumulate the deltas to reconstruct a path.</w:t>
      </w:r>
    </w:p>
    <w:p>
      <w:pPr>
        <w:pStyle w:val="Heading1"/>
        <w:spacing w:after="140" w:before="320"/>
      </w:pPr>
      <w:r>
        <w:rPr>
          <w:b/>
          <w:bCs/>
          <w:color w:val="1F2933"/>
          <w:sz w:val="30"/>
          <w:szCs w:val="30"/>
        </w:rPr>
        <w:t xml:space="preserve">3. The data</w:t>
      </w:r>
    </w:p>
    <w:p>
      <w:pPr>
        <w:pStyle w:val="Heading2"/>
        <w:spacing w:after="100" w:before="240"/>
      </w:pPr>
      <w:r>
        <w:rPr>
          <w:b/>
          <w:bCs/>
          <w:color w:val="1565C0"/>
          <w:sz w:val="25"/>
          <w:szCs w:val="25"/>
        </w:rPr>
        <w:t xml:space="preserve">3.1  Where the data comes from</w:t>
      </w:r>
    </w:p>
    <w:p>
      <w:pPr>
        <w:spacing w:after="120" w:line="276"/>
      </w:pPr>
      <w:r>
        <w:rPr>
          <w:color w:val="222222"/>
          <w:sz w:val="21"/>
          <w:szCs w:val="21"/>
        </w:rPr>
        <w:t xml:space="preserve">Each experiment starts life as a </w:t>
      </w:r>
      <w:r>
        <w:rPr>
          <w:b/>
          <w:bCs/>
          <w:color w:val="1F2933"/>
          <w:sz w:val="21"/>
          <w:szCs w:val="21"/>
        </w:rPr>
        <w:t xml:space="preserve">ROS2 recording (rosbag)</w:t>
      </w:r>
      <w:r>
        <w:rPr>
          <w:color w:val="222222"/>
          <w:sz w:val="21"/>
          <w:szCs w:val="21"/>
        </w:rPr>
        <w:t xml:space="preserve"> from the robot: camera images, depth images, commanded track RPM, actuator feedback, and the SLAM pose estimate. A preprocessing step (upstream of this codebase) synchronizes those streams onto a fixed </w:t>
      </w:r>
      <w:r>
        <w:rPr>
          <w:b/>
          <w:bCs/>
          <w:color w:val="1F2933"/>
          <w:sz w:val="21"/>
          <w:szCs w:val="21"/>
        </w:rPr>
        <w:t xml:space="preserve">~10 Hz clock (0.1 s period)</w:t>
      </w:r>
      <w:r>
        <w:rPr>
          <w:color w:val="222222"/>
          <w:sz w:val="21"/>
          <w:szCs w:val="21"/>
        </w:rPr>
        <w:t xml:space="preserve"> and writes one folder per experiment. The </w:t>
      </w:r>
      <w:r>
        <w:rPr>
          <w:rFonts w:ascii="Consolas" w:cs="Consolas" w:eastAsia="Consolas" w:hAnsi="Consolas"/>
          <w:color w:val="8A2846"/>
          <w:sz w:val="19"/>
          <w:szCs w:val="19"/>
        </w:rPr>
        <w:t xml:space="preserve">summary.json</w:t>
      </w:r>
      <w:r>
        <w:rPr>
          <w:color w:val="222222"/>
          <w:sz w:val="21"/>
          <w:szCs w:val="21"/>
        </w:rPr>
        <w:t xml:space="preserve"> in each folder records the source topics and sync statistics.</w:t>
      </w:r>
    </w:p>
    <w:p>
      <w:pPr>
        <w:spacing w:after="120" w:line="276"/>
      </w:pPr>
      <w:r>
        <w:rPr>
          <w:b/>
          <w:bCs/>
          <w:color w:val="1F2933"/>
          <w:sz w:val="21"/>
          <w:szCs w:val="21"/>
        </w:rPr>
        <w:t xml:space="preserve">Per-experiment folder layout:</w:t>
      </w:r>
    </w:p>
    <w:p>
      <w:pPr>
        <w:pBdr>
          <w:top w:val="single" w:color="D9DEE5" w:sz="2"/>
          <w:bottom w:val="single" w:color="D9DEE5" w:sz="2"/>
          <w:left w:val="single" w:color="1565C0" w:sz="8"/>
          <w:right w:val="single" w:color="D9DEE5" w:sz="2"/>
        </w:pBdr>
        <w:shd w:fill="F3F4F6" w:color="auto" w:val="clear"/>
        <w:spacing w:after="140" w:before="60" w:line="250"/>
      </w:pPr>
      <w:r>
        <w:rPr>
          <w:rFonts w:ascii="Consolas" w:cs="Consolas" w:eastAsia="Consolas" w:hAnsi="Consolas"/>
          <w:color w:val="2B3440"/>
          <w:sz w:val="18"/>
          <w:szCs w:val="18"/>
        </w:rPr>
        <w:t xml:space="preserve">20260730_afternoon_wet_101/</w:t>
      </w:r>
      <w:r>
        <w:br/>
      </w:r>
      <w:r>
        <w:rPr>
          <w:rFonts w:ascii="Consolas" w:cs="Consolas" w:eastAsia="Consolas" w:hAnsi="Consolas"/>
          <w:color w:val="2B3440"/>
          <w:sz w:val="18"/>
          <w:szCs w:val="18"/>
        </w:rPr>
        <w:t xml:space="preserve">  samples.csv        ← one row per synchronized time step (the ground truth table)</w:t>
      </w:r>
      <w:r>
        <w:br/>
      </w:r>
      <w:r>
        <w:rPr>
          <w:rFonts w:ascii="Consolas" w:cs="Consolas" w:eastAsia="Consolas" w:hAnsi="Consolas"/>
          <w:color w:val="2B3440"/>
          <w:sz w:val="18"/>
          <w:szCs w:val="18"/>
        </w:rPr>
        <w:t xml:space="preserve">  summary.json       ← provenance: source bag, topics, sync-error stats, drop counts</w:t>
      </w:r>
      <w:r>
        <w:br/>
      </w:r>
      <w:r>
        <w:rPr>
          <w:rFonts w:ascii="Consolas" w:cs="Consolas" w:eastAsia="Consolas" w:hAnsi="Consolas"/>
          <w:color w:val="2B3440"/>
          <w:sz w:val="18"/>
          <w:szCs w:val="18"/>
        </w:rPr>
        <w:t xml:space="preserve">  rgb/   &lt;ns&gt;.png     ← color frames, filename = camera timestamp in nanoseconds</w:t>
      </w:r>
      <w:r>
        <w:br/>
      </w:r>
      <w:r>
        <w:rPr>
          <w:rFonts w:ascii="Consolas" w:cs="Consolas" w:eastAsia="Consolas" w:hAnsi="Consolas"/>
          <w:color w:val="2B3440"/>
          <w:sz w:val="18"/>
          <w:szCs w:val="18"/>
        </w:rPr>
        <w:t xml:space="preserve">  depth/ &lt;ns&gt;.png     ← aligned depth frames (NOT used by the model in v1/v2)</w:t>
      </w:r>
    </w:p>
    <w:p>
      <w:pPr>
        <w:spacing w:after="120" w:line="276"/>
      </w:pPr>
      <w:r>
        <w:rPr>
          <w:color w:val="222222"/>
          <w:sz w:val="21"/>
          <w:szCs w:val="21"/>
        </w:rPr>
        <w:t xml:space="preserve">Experiment IDs follow </w:t>
      </w:r>
      <w:r>
        <w:rPr>
          <w:rFonts w:ascii="Consolas" w:cs="Consolas" w:eastAsia="Consolas" w:hAnsi="Consolas"/>
          <w:color w:val="8A2846"/>
          <w:sz w:val="19"/>
          <w:szCs w:val="19"/>
        </w:rPr>
        <w:t xml:space="preserve">YYYYMMDD_&lt;time&gt;_&lt;surface&gt;_&lt;NNN&gt;</w:t>
      </w:r>
      <w:r>
        <w:rPr>
          <w:color w:val="222222"/>
          <w:sz w:val="21"/>
          <w:szCs w:val="21"/>
        </w:rPr>
        <w:t xml:space="preserve">. This dataset is a single session: </w:t>
      </w:r>
      <w:r>
        <w:rPr>
          <w:b/>
          <w:bCs/>
          <w:color w:val="1F2933"/>
          <w:sz w:val="21"/>
          <w:szCs w:val="21"/>
        </w:rPr>
        <w:t xml:space="preserve">2026-07-30, afternoon, wet</w:t>
      </w:r>
      <w:r>
        <w:rPr>
          <w:color w:val="222222"/>
          <w:sz w:val="21"/>
          <w:szCs w:val="21"/>
        </w:rPr>
        <w:t xml:space="preserve">, runs numbered 001–010 and 101–109. The real image files live on a shared network drive (</w:t>
      </w:r>
      <w:r>
        <w:rPr>
          <w:rFonts w:ascii="Consolas" w:cs="Consolas" w:eastAsia="Consolas" w:hAnsi="Consolas"/>
          <w:color w:val="8A2846"/>
          <w:sz w:val="19"/>
          <w:szCs w:val="19"/>
        </w:rPr>
        <w:t xml:space="preserve">\\192.168.111.168\APL_Share\…\ViT_data_tracked Vehicle</w:t>
      </w:r>
      <w:r>
        <w:rPr>
          <w:color w:val="222222"/>
          <w:sz w:val="21"/>
          <w:szCs w:val="21"/>
        </w:rPr>
        <w:t xml:space="preserve">); the CSV stores relative image paths and the pipeline resolves them to absolute paths.</w:t>
      </w:r>
    </w:p>
    <w:p>
      <w:pPr>
        <w:pStyle w:val="Heading2"/>
        <w:spacing w:after="100" w:before="240"/>
      </w:pPr>
      <w:r>
        <w:rPr>
          <w:b/>
          <w:bCs/>
          <w:color w:val="1565C0"/>
          <w:sz w:val="25"/>
          <w:szCs w:val="25"/>
        </w:rPr>
        <w:t xml:space="preserve">3.2  The samples.csv schema</w:t>
      </w:r>
    </w:p>
    <w:p>
      <w:pPr>
        <w:spacing w:after="120" w:line="276"/>
      </w:pPr>
      <w:r>
        <w:rPr>
          <w:color w:val="222222"/>
          <w:sz w:val="21"/>
          <w:szCs w:val="21"/>
        </w:rPr>
        <w:t xml:space="preserve">Each </w:t>
      </w:r>
      <w:r>
        <w:rPr>
          <w:rFonts w:ascii="Consolas" w:cs="Consolas" w:eastAsia="Consolas" w:hAnsi="Consolas"/>
          <w:color w:val="8A2846"/>
          <w:sz w:val="19"/>
          <w:szCs w:val="19"/>
        </w:rPr>
        <w:t xml:space="preserve">samples.csv</w:t>
      </w:r>
      <w:r>
        <w:rPr>
          <w:color w:val="222222"/>
          <w:sz w:val="21"/>
          <w:szCs w:val="21"/>
        </w:rPr>
        <w:t xml:space="preserve"> has </w:t>
      </w:r>
      <w:r>
        <w:rPr>
          <w:b/>
          <w:bCs/>
          <w:color w:val="1F2933"/>
          <w:sz w:val="21"/>
          <w:szCs w:val="21"/>
        </w:rPr>
        <w:t xml:space="preserve">45 columns</w:t>
      </w:r>
      <w:r>
        <w:rPr>
          <w:color w:val="222222"/>
          <w:sz w:val="21"/>
          <w:szCs w:val="21"/>
        </w:rPr>
        <w:t xml:space="preserve"> and one row per time step (e.g. 497 rows for run 101). Only a handful of these columns feed the model; the rest are provenance, timing, and alternative signals kept for traceability. Grouped by purpose:</w:t>
      </w:r>
    </w:p>
    <w:p>
      <w:pPr>
        <w:pStyle w:val="Heading3"/>
        <w:spacing w:after="80" w:before="180"/>
      </w:pPr>
      <w:r>
        <w:rPr>
          <w:b/>
          <w:bCs/>
          <w:color w:val="1F2933"/>
          <w:sz w:val="22"/>
          <w:szCs w:val="22"/>
        </w:rPr>
        <w:t xml:space="preserve">Timing &amp; indexing</w:t>
      </w:r>
    </w:p>
    <w:tbl>
      <w:tblPr>
        <w:tblW w:type="dxa" w:w="9360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DCE1E8" w:sz="2"/>
          <w:insideV w:val="single" w:color="DCE1E8" w:sz="2"/>
        </w:tblBorders>
      </w:tblPr>
      <w:tblGrid>
        <w:gridCol w:w="1900"/>
        <w:gridCol w:w="1400"/>
        <w:gridCol w:w="6060"/>
      </w:tblGrid>
      <w:tr>
        <w:trPr>
          <w:tblHeader/>
        </w:trPr>
        <w:tc>
          <w:tcPr>
            <w:tcW w:type="dxa" w:w="1900"/>
            <w:shd w:fill="1565C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400"/>
            <w:shd w:fill="1565C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6060"/>
            <w:shd w:fill="1565C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W w:type="dxa" w:w="19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sample_index</w:t>
            </w:r>
          </w:p>
        </w:tc>
        <w:tc>
          <w:tcPr>
            <w:tcW w:type="dxa" w:w="14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int</w:t>
            </w:r>
          </w:p>
        </w:tc>
        <w:tc>
          <w:tcPr>
            <w:tcW w:type="dxa" w:w="606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Row counter within the experiment. Must be contiguous for a window to be valid.</w:t>
            </w:r>
          </w:p>
        </w:tc>
      </w:tr>
      <w:tr>
        <w:trPr>
          <w:tblHeader w:val="false"/>
        </w:trPr>
        <w:tc>
          <w:tcPr>
            <w:tcW w:type="dxa" w:w="1900"/>
            <w:shd w:fill="EEF2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command_step</w:t>
            </w:r>
          </w:p>
        </w:tc>
        <w:tc>
          <w:tcPr>
            <w:tcW w:type="dxa" w:w="1400"/>
            <w:shd w:fill="EEF2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int</w:t>
            </w:r>
          </w:p>
        </w:tc>
        <w:tc>
          <w:tcPr>
            <w:tcW w:type="dxa" w:w="6060"/>
            <w:shd w:fill="EEF2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Index of the command that produced this step.</w:t>
            </w:r>
          </w:p>
        </w:tc>
      </w:tr>
      <w:tr>
        <w:trPr>
          <w:tblHeader w:val="false"/>
        </w:trPr>
        <w:tc>
          <w:tcPr>
            <w:tcW w:type="dxa" w:w="19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time_sec</w:t>
            </w:r>
          </w:p>
        </w:tc>
        <w:tc>
          <w:tcPr>
            <w:tcW w:type="dxa" w:w="14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float</w:t>
            </w:r>
          </w:p>
        </w:tc>
        <w:tc>
          <w:tcPr>
            <w:tcW w:type="dxa" w:w="606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Seconds from the start of this experiment.</w:t>
            </w:r>
          </w:p>
        </w:tc>
      </w:tr>
      <w:tr>
        <w:trPr>
          <w:tblHeader w:val="false"/>
        </w:trPr>
        <w:tc>
          <w:tcPr>
            <w:tcW w:type="dxa" w:w="1900"/>
            <w:shd w:fill="EEF2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command_time_ns / target_time_ns</w:t>
            </w:r>
          </w:p>
        </w:tc>
        <w:tc>
          <w:tcPr>
            <w:tcW w:type="dxa" w:w="1400"/>
            <w:shd w:fill="EEF2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int (ns)</w:t>
            </w:r>
          </w:p>
        </w:tc>
        <w:tc>
          <w:tcPr>
            <w:tcW w:type="dxa" w:w="6060"/>
            <w:shd w:fill="EEF2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Absolute nanosecond timestamps of the command and of the resulting pose.</w:t>
            </w:r>
          </w:p>
        </w:tc>
      </w:tr>
      <w:tr>
        <w:trPr>
          <w:tblHeader w:val="false"/>
        </w:trPr>
        <w:tc>
          <w:tcPr>
            <w:tcW w:type="dxa" w:w="19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dt_sec</w:t>
            </w:r>
          </w:p>
        </w:tc>
        <w:tc>
          <w:tcPr>
            <w:tcW w:type="dxa" w:w="14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float</w:t>
            </w:r>
          </w:p>
        </w:tc>
        <w:tc>
          <w:tcPr>
            <w:tcW w:type="dxa" w:w="606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Time between this step and the next. Should be ≈ 0.1 s. Used as a quality filter.</w:t>
            </w:r>
          </w:p>
        </w:tc>
      </w:tr>
    </w:tbl>
    <w:p>
      <w:pPr>
        <w:pStyle w:val="Heading3"/>
        <w:spacing w:after="80" w:before="180"/>
      </w:pPr>
      <w:r>
        <w:rPr>
          <w:b/>
          <w:bCs/>
          <w:color w:val="1F2933"/>
          <w:sz w:val="22"/>
          <w:szCs w:val="22"/>
        </w:rPr>
        <w:t xml:space="preserve">Images &amp; synchronization quality</w:t>
      </w:r>
    </w:p>
    <w:tbl>
      <w:tblPr>
        <w:tblW w:type="dxa" w:w="9360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DCE1E8" w:sz="2"/>
          <w:insideV w:val="single" w:color="DCE1E8" w:sz="2"/>
        </w:tblBorders>
      </w:tblPr>
      <w:tblGrid>
        <w:gridCol w:w="2100"/>
        <w:gridCol w:w="1200"/>
        <w:gridCol w:w="6060"/>
      </w:tblGrid>
      <w:tr>
        <w:trPr>
          <w:tblHeader/>
        </w:trPr>
        <w:tc>
          <w:tcPr>
            <w:tcW w:type="dxa" w:w="2100"/>
            <w:shd w:fill="1565C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200"/>
            <w:shd w:fill="1565C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6060"/>
            <w:shd w:fill="1565C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W w:type="dxa" w:w="21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rgb_path / depth_path</w:t>
            </w:r>
          </w:p>
        </w:tc>
        <w:tc>
          <w:tcPr>
            <w:tcW w:type="dxa" w:w="12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str</w:t>
            </w:r>
          </w:p>
        </w:tc>
        <w:tc>
          <w:tcPr>
            <w:tcW w:type="dxa" w:w="606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Relative paths to the color and depth frames for this step.</w:t>
            </w:r>
          </w:p>
        </w:tc>
      </w:tr>
      <w:tr>
        <w:trPr>
          <w:tblHeader w:val="false"/>
        </w:trPr>
        <w:tc>
          <w:tcPr>
            <w:tcW w:type="dxa" w:w="2100"/>
            <w:shd w:fill="EEF2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rgb_time_ns / depth_time_ns</w:t>
            </w:r>
          </w:p>
        </w:tc>
        <w:tc>
          <w:tcPr>
            <w:tcW w:type="dxa" w:w="1200"/>
            <w:shd w:fill="EEF2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int</w:t>
            </w:r>
          </w:p>
        </w:tc>
        <w:tc>
          <w:tcPr>
            <w:tcW w:type="dxa" w:w="6060"/>
            <w:shd w:fill="EEF2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Timestamps of the chosen image frames.</w:t>
            </w:r>
          </w:p>
        </w:tc>
      </w:tr>
      <w:tr>
        <w:trPr>
          <w:tblHeader w:val="false"/>
        </w:trPr>
        <w:tc>
          <w:tcPr>
            <w:tcW w:type="dxa" w:w="21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rgb_sync_error_ms</w:t>
            </w:r>
          </w:p>
        </w:tc>
        <w:tc>
          <w:tcPr>
            <w:tcW w:type="dxa" w:w="12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float</w:t>
            </w:r>
          </w:p>
        </w:tc>
        <w:tc>
          <w:tcPr>
            <w:tcW w:type="dxa" w:w="606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How far the RGB frame's time is from the step time. Filtered at 40 ms.</w:t>
            </w:r>
          </w:p>
        </w:tc>
      </w:tr>
      <w:tr>
        <w:trPr>
          <w:tblHeader w:val="false"/>
        </w:trPr>
        <w:tc>
          <w:tcPr>
            <w:tcW w:type="dxa" w:w="2100"/>
            <w:shd w:fill="EEF2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depth_sync_error_ms</w:t>
            </w:r>
          </w:p>
        </w:tc>
        <w:tc>
          <w:tcPr>
            <w:tcW w:type="dxa" w:w="1200"/>
            <w:shd w:fill="EEF2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float</w:t>
            </w:r>
          </w:p>
        </w:tc>
        <w:tc>
          <w:tcPr>
            <w:tcW w:type="dxa" w:w="6060"/>
            <w:shd w:fill="EEF2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Same for depth (informational; depth is unused).</w:t>
            </w:r>
          </w:p>
        </w:tc>
      </w:tr>
      <w:tr>
        <w:trPr>
          <w:tblHeader w:val="false"/>
        </w:trPr>
        <w:tc>
          <w:tcPr>
            <w:tcW w:type="dxa" w:w="21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pose0/1_sync_error_ms</w:t>
            </w:r>
          </w:p>
        </w:tc>
        <w:tc>
          <w:tcPr>
            <w:tcW w:type="dxa" w:w="12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float</w:t>
            </w:r>
          </w:p>
        </w:tc>
        <w:tc>
          <w:tcPr>
            <w:tcW w:type="dxa" w:w="606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Timing gap of the two pose samples used to form the motion delta.</w:t>
            </w:r>
          </w:p>
        </w:tc>
      </w:tr>
    </w:tbl>
    <w:p>
      <w:pPr>
        <w:pStyle w:val="Heading3"/>
        <w:spacing w:after="80" w:before="180"/>
      </w:pPr>
      <w:r>
        <w:rPr>
          <w:b/>
          <w:bCs/>
          <w:color w:val="1F2933"/>
          <w:sz w:val="22"/>
          <w:szCs w:val="22"/>
        </w:rPr>
        <w:t xml:space="preserve">Control signals — three parallel sources</w:t>
      </w:r>
    </w:p>
    <w:p>
      <w:pPr>
        <w:spacing w:after="120" w:line="276"/>
      </w:pPr>
      <w:r>
        <w:rPr>
          <w:color w:val="222222"/>
          <w:sz w:val="21"/>
          <w:szCs w:val="21"/>
        </w:rPr>
        <w:t xml:space="preserve">This is the part most worth understanding. The CSV records </w:t>
      </w:r>
      <w:r>
        <w:rPr>
          <w:b/>
          <w:bCs/>
          <w:color w:val="1F2933"/>
          <w:sz w:val="21"/>
          <w:szCs w:val="21"/>
        </w:rPr>
        <w:t xml:space="preserve">three</w:t>
      </w:r>
      <w:r>
        <w:rPr>
          <w:color w:val="222222"/>
          <w:sz w:val="21"/>
          <w:szCs w:val="21"/>
        </w:rPr>
        <w:t xml:space="preserve"> versions of the track command, and choosing the wrong one silently corrupts training:</w:t>
      </w:r>
    </w:p>
    <w:tbl>
      <w:tblPr>
        <w:tblW w:type="dxa" w:w="6960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DCE1E8" w:sz="2"/>
          <w:insideV w:val="single" w:color="DCE1E8" w:sz="2"/>
        </w:tblBorders>
      </w:tblPr>
      <w:tblGrid>
        <w:gridCol w:w="2250"/>
        <w:gridCol w:w="4710"/>
      </w:tblGrid>
      <w:tr>
        <w:trPr>
          <w:tblHeader/>
        </w:trPr>
        <w:tc>
          <w:tcPr>
            <w:tcW w:type="dxa" w:w="2250"/>
            <w:shd w:fill="1565C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Source (columns)</w:t>
            </w:r>
          </w:p>
        </w:tc>
        <w:tc>
          <w:tcPr>
            <w:tcW w:type="dxa" w:w="4710"/>
            <w:shd w:fill="1565C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What it is</w:t>
            </w:r>
          </w:p>
        </w:tc>
      </w:tr>
      <w:tr>
        <w:trPr>
          <w:tblHeader w:val="false"/>
        </w:trPr>
        <w:tc>
          <w:tcPr>
            <w:tcW w:type="dxa" w:w="225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command_left/right_rpm</w:t>
            </w:r>
          </w:p>
        </w:tc>
        <w:tc>
          <w:tcPr>
            <w:tcW w:type="dxa" w:w="471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The raw commanded track speeds. This is what the model uses (config control_source: command). Range in run 101 ≈ ±3,500 RPM.</w:t>
            </w:r>
          </w:p>
        </w:tc>
      </w:tr>
      <w:tr>
        <w:trPr>
          <w:tblHeader w:val="false"/>
        </w:trPr>
        <w:tc>
          <w:tcPr>
            <w:tcW w:type="dxa" w:w="2250"/>
            <w:shd w:fill="EEF2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arbitrated_left/right_rpm  (+ _source, _permitted, _emergency_stop)</w:t>
            </w:r>
          </w:p>
        </w:tc>
        <w:tc>
          <w:tcPr>
            <w:tcW w:type="dxa" w:w="4710"/>
            <w:shd w:fill="EEF2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The command after a safety/arbitration layer. arbitrated_source is AUTO in normal driving and ESTOP on an emergency-stop step. Selectable via config; when used, non-permitted and e-stop rows are dropped.</w:t>
            </w:r>
          </w:p>
        </w:tc>
      </w:tr>
      <w:tr>
        <w:trPr>
          <w:tblHeader w:val="false"/>
        </w:trPr>
        <w:tc>
          <w:tcPr>
            <w:tcW w:type="dxa" w:w="225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rs485_left/right_rpm (+ _source, _permitted, _emergency_stop)</w:t>
            </w:r>
          </w:p>
        </w:tc>
        <w:tc>
          <w:tcPr>
            <w:tcW w:type="dxa" w:w="471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Actuator-bus feedback (what the motor controller reported). In this data it is negated AND lagged by one step relative to the command — see the warning below. Never used as an input as-is.</w:t>
            </w:r>
          </w:p>
        </w:tc>
      </w:tr>
    </w:tbl>
    <w:p>
      <w:pPr>
        <w:pBdr>
          <w:top w:val="single" w:color="EAD9BE" w:sz="2"/>
          <w:bottom w:val="single" w:color="EAD9BE" w:sz="2"/>
          <w:left w:val="single" w:color="EF6C00" w:sz="14"/>
          <w:right w:val="single" w:color="EAD9BE" w:sz="2"/>
        </w:pBdr>
        <w:shd w:fill="FFF6E9" w:color="auto" w:val="clear"/>
        <w:spacing w:after="140" w:before="60" w:line="268"/>
      </w:pPr>
      <w:r>
        <w:rPr>
          <w:b/>
          <w:bCs/>
          <w:color w:val="1F2933"/>
          <w:sz w:val="20"/>
          <w:szCs w:val="20"/>
        </w:rPr>
        <w:t xml:space="preserve">⚠  Data quirk you must not ignore  </w:t>
      </w:r>
      <w:r>
        <w:rPr>
          <w:color w:val="222222"/>
          <w:sz w:val="21"/>
          <w:szCs w:val="21"/>
        </w:rPr>
        <w:t xml:space="preserve">In these experiments </w:t>
      </w:r>
      <w:r>
        <w:rPr>
          <w:rFonts w:ascii="Consolas" w:cs="Consolas" w:eastAsia="Consolas" w:hAnsi="Consolas"/>
          <w:color w:val="8A2846"/>
          <w:sz w:val="19"/>
          <w:szCs w:val="19"/>
        </w:rPr>
        <w:t xml:space="preserve">rs485_left_rpm[i] ≈ −command_left_rpm[i−1]</w:t>
      </w:r>
      <w:r>
        <w:rPr>
          <w:color w:val="222222"/>
          <w:sz w:val="21"/>
          <w:szCs w:val="21"/>
        </w:rPr>
        <w:t xml:space="preserve"> — the RS485 feedback has the </w:t>
      </w:r>
      <w:r>
        <w:rPr>
          <w:b/>
          <w:bCs/>
          <w:color w:val="1F2933"/>
          <w:sz w:val="21"/>
          <w:szCs w:val="21"/>
        </w:rPr>
        <w:t xml:space="preserve">opposite sign</w:t>
      </w:r>
      <w:r>
        <w:rPr>
          <w:color w:val="222222"/>
          <w:sz w:val="21"/>
          <w:szCs w:val="21"/>
        </w:rPr>
        <w:t xml:space="preserve"> and is offset by </w:t>
      </w:r>
      <w:r>
        <w:rPr>
          <w:b/>
          <w:bCs/>
          <w:color w:val="1F2933"/>
          <w:sz w:val="21"/>
          <w:szCs w:val="21"/>
        </w:rPr>
        <w:t xml:space="preserve">one time step</w:t>
      </w:r>
      <w:r>
        <w:rPr>
          <w:color w:val="222222"/>
          <w:sz w:val="21"/>
          <w:szCs w:val="21"/>
        </w:rPr>
        <w:t xml:space="preserve">. If it were swapped in for the command columns, the model would train on wrong-signed, time-shifted inputs. The code guards against this by defaulting to the </w:t>
      </w:r>
      <w:r>
        <w:rPr>
          <w:rFonts w:ascii="Consolas" w:cs="Consolas" w:eastAsia="Consolas" w:hAnsi="Consolas"/>
          <w:color w:val="8A2846"/>
          <w:sz w:val="19"/>
          <w:szCs w:val="19"/>
        </w:rPr>
        <w:t xml:space="preserve">command</w:t>
      </w:r>
      <w:r>
        <w:rPr>
          <w:color w:val="222222"/>
          <w:sz w:val="21"/>
          <w:szCs w:val="21"/>
        </w:rPr>
        <w:t xml:space="preserve"> source; the “arbitrated” path additionally filters emergency-stop / non-permitted rows. Bottom line: keep </w:t>
      </w:r>
      <w:r>
        <w:rPr>
          <w:rFonts w:ascii="Consolas" w:cs="Consolas" w:eastAsia="Consolas" w:hAnsi="Consolas"/>
          <w:color w:val="8A2846"/>
          <w:sz w:val="19"/>
          <w:szCs w:val="19"/>
        </w:rPr>
        <w:t xml:space="preserve">control_source: command</w:t>
      </w:r>
      <w:r>
        <w:rPr>
          <w:color w:val="222222"/>
          <w:sz w:val="21"/>
          <w:szCs w:val="21"/>
        </w:rPr>
        <w:t xml:space="preserve"> unless you deliberately switch to </w:t>
      </w:r>
      <w:r>
        <w:rPr>
          <w:rFonts w:ascii="Consolas" w:cs="Consolas" w:eastAsia="Consolas" w:hAnsi="Consolas"/>
          <w:color w:val="8A2846"/>
          <w:sz w:val="19"/>
          <w:szCs w:val="19"/>
        </w:rPr>
        <w:t xml:space="preserve">arbitrated</w:t>
      </w:r>
      <w:r>
        <w:rPr>
          <w:color w:val="222222"/>
          <w:sz w:val="21"/>
          <w:szCs w:val="21"/>
        </w:rPr>
        <w:t xml:space="preserve">.</w:t>
      </w:r>
    </w:p>
    <w:p>
      <w:pPr>
        <w:pStyle w:val="Heading3"/>
        <w:spacing w:after="80" w:before="180"/>
      </w:pPr>
      <w:r>
        <w:rPr>
          <w:b/>
          <w:bCs/>
          <w:color w:val="1F2933"/>
          <w:sz w:val="22"/>
          <w:szCs w:val="22"/>
        </w:rPr>
        <w:t xml:space="preserve">Pose &amp; the prediction target</w:t>
      </w:r>
    </w:p>
    <w:tbl>
      <w:tblPr>
        <w:tblW w:type="dxa" w:w="8160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DCE1E8" w:sz="2"/>
          <w:insideV w:val="single" w:color="DCE1E8" w:sz="2"/>
        </w:tblBorders>
      </w:tblPr>
      <w:tblGrid>
        <w:gridCol w:w="2100"/>
        <w:gridCol w:w="6060"/>
      </w:tblGrid>
      <w:tr>
        <w:trPr>
          <w:tblHeader/>
        </w:trPr>
        <w:tc>
          <w:tcPr>
            <w:tcW w:type="dxa" w:w="2100"/>
            <w:shd w:fill="1565C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6060"/>
            <w:shd w:fill="1565C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W w:type="dxa" w:w="21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pose_x, pose_y, pose_z, pose_yaw</w:t>
            </w:r>
          </w:p>
        </w:tc>
        <w:tc>
          <w:tcPr>
            <w:tcW w:type="dxa" w:w="606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Current vehicle pose in the map/world frame (from ORB-SLAM).</w:t>
            </w:r>
          </w:p>
        </w:tc>
      </w:tr>
      <w:tr>
        <w:trPr>
          <w:tblHeader w:val="false"/>
        </w:trPr>
        <w:tc>
          <w:tcPr>
            <w:tcW w:type="dxa" w:w="2100"/>
            <w:shd w:fill="EEF2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next_pose_x…next_pose_yaw</w:t>
            </w:r>
          </w:p>
        </w:tc>
        <w:tc>
          <w:tcPr>
            <w:tcW w:type="dxa" w:w="6060"/>
            <w:shd w:fill="EEF2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Pose at the next step. The difference defines the motion.</w:t>
            </w:r>
          </w:p>
        </w:tc>
      </w:tr>
      <w:tr>
        <w:trPr>
          <w:tblHeader w:val="false"/>
        </w:trPr>
        <w:tc>
          <w:tcPr>
            <w:tcW w:type="dxa" w:w="21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target_world_dx / dy</w:t>
            </w:r>
          </w:p>
        </w:tc>
        <w:tc>
          <w:tcPr>
            <w:tcW w:type="dxa" w:w="606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Raw map-frame displacement (next minus current).</w:t>
            </w:r>
          </w:p>
        </w:tc>
      </w:tr>
      <w:tr>
        <w:trPr>
          <w:tblHeader w:val="false"/>
        </w:trPr>
        <w:tc>
          <w:tcPr>
            <w:tcW w:type="dxa" w:w="2100"/>
            <w:shd w:fill="EEF2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target_body_dx</w:t>
            </w:r>
          </w:p>
        </w:tc>
        <w:tc>
          <w:tcPr>
            <w:tcW w:type="dxa" w:w="6060"/>
            <w:shd w:fill="EEF2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TARGET #1: forward displacement in the current body frame (m).</w:t>
            </w:r>
          </w:p>
        </w:tc>
      </w:tr>
      <w:tr>
        <w:trPr>
          <w:tblHeader w:val="false"/>
        </w:trPr>
        <w:tc>
          <w:tcPr>
            <w:tcW w:type="dxa" w:w="21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target_body_dy</w:t>
            </w:r>
          </w:p>
        </w:tc>
        <w:tc>
          <w:tcPr>
            <w:tcW w:type="dxa" w:w="606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TARGET #2: leftward displacement in the current body frame (m).</w:t>
            </w:r>
          </w:p>
        </w:tc>
      </w:tr>
      <w:tr>
        <w:trPr>
          <w:tblHeader w:val="false"/>
        </w:trPr>
        <w:tc>
          <w:tcPr>
            <w:tcW w:type="dxa" w:w="2100"/>
            <w:shd w:fill="EEF2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target_delta_yaw</w:t>
            </w:r>
          </w:p>
        </w:tc>
        <w:tc>
          <w:tcPr>
            <w:tcW w:type="dxa" w:w="6060"/>
            <w:shd w:fill="EEF2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TARGET #3: wrapped heading change next−current (radians).</w:t>
            </w:r>
          </w:p>
        </w:tc>
      </w:tr>
      <w:tr>
        <w:trPr>
          <w:tblHeader w:val="false"/>
        </w:trPr>
        <w:tc>
          <w:tcPr>
            <w:tcW w:type="dxa" w:w="21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has_previous_delta</w:t>
            </w:r>
          </w:p>
        </w:tc>
        <w:tc>
          <w:tcPr>
            <w:tcW w:type="dxa" w:w="606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True once a valid previous transition exists. First row of each run is False.</w:t>
            </w:r>
          </w:p>
        </w:tc>
      </w:tr>
      <w:tr>
        <w:trPr>
          <w:tblHeader w:val="false"/>
        </w:trPr>
        <w:tc>
          <w:tcPr>
            <w:tcW w:type="dxa" w:w="2100"/>
            <w:shd w:fill="EEF2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previous_body_dx / dy / delta_yaw</w:t>
            </w:r>
          </w:p>
        </w:tc>
        <w:tc>
          <w:tcPr>
            <w:tcW w:type="dxa" w:w="6060"/>
            <w:shd w:fill="EEF2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The previous step's body-frame delta — fed back in as model input (zero on the first row).</w:t>
            </w:r>
          </w:p>
        </w:tc>
      </w:tr>
    </w:tbl>
    <w:p>
      <w:pPr>
        <w:spacing w:after="120" w:line="276"/>
      </w:pPr>
      <w:r>
        <w:rPr>
          <w:color w:val="222222"/>
          <w:sz w:val="21"/>
          <w:szCs w:val="21"/>
        </w:rPr>
        <w:t xml:space="preserve">So the three </w:t>
      </w:r>
      <w:r>
        <w:rPr>
          <w:rFonts w:ascii="Consolas" w:cs="Consolas" w:eastAsia="Consolas" w:hAnsi="Consolas"/>
          <w:color w:val="8A2846"/>
          <w:sz w:val="19"/>
          <w:szCs w:val="19"/>
        </w:rPr>
        <w:t xml:space="preserve">target_body_*</w:t>
      </w:r>
      <w:r>
        <w:rPr>
          <w:color w:val="222222"/>
          <w:sz w:val="21"/>
          <w:szCs w:val="21"/>
        </w:rPr>
        <w:t xml:space="preserve"> columns are the ground-truth answers, and the three </w:t>
      </w:r>
      <w:r>
        <w:rPr>
          <w:rFonts w:ascii="Consolas" w:cs="Consolas" w:eastAsia="Consolas" w:hAnsi="Consolas"/>
          <w:color w:val="8A2846"/>
          <w:sz w:val="19"/>
          <w:szCs w:val="19"/>
        </w:rPr>
        <w:t xml:space="preserve">previous_body_*</w:t>
      </w:r>
      <w:r>
        <w:rPr>
          <w:color w:val="222222"/>
          <w:sz w:val="21"/>
          <w:szCs w:val="21"/>
        </w:rPr>
        <w:t xml:space="preserve"> columns are the same quantities from one step earlier, recycled as inputs so the model has short-term motion memory.</w:t>
      </w:r>
    </w:p>
    <w:p>
      <w:pPr>
        <w:pStyle w:val="Heading2"/>
        <w:spacing w:after="100" w:before="240"/>
      </w:pPr>
      <w:r>
        <w:rPr>
          <w:b/>
          <w:bCs/>
          <w:color w:val="1565C0"/>
          <w:sz w:val="25"/>
          <w:szCs w:val="25"/>
        </w:rPr>
        <w:t xml:space="preserve">3.3  The 5 model inputs and 3 outputs</w:t>
      </w:r>
    </w:p>
    <w:p>
      <w:pPr>
        <w:spacing w:after="120" w:line="276"/>
      </w:pPr>
      <w:r>
        <w:rPr>
          <w:color w:val="222222"/>
          <w:sz w:val="21"/>
          <w:szCs w:val="21"/>
        </w:rPr>
        <w:t xml:space="preserve">Out of 45 columns, the model actually consumes </w:t>
      </w:r>
      <w:r>
        <w:rPr>
          <w:b/>
          <w:bCs/>
          <w:color w:val="1F2933"/>
          <w:sz w:val="21"/>
          <w:szCs w:val="21"/>
        </w:rPr>
        <w:t xml:space="preserve">one image</w:t>
      </w:r>
      <w:r>
        <w:rPr>
          <w:color w:val="222222"/>
          <w:sz w:val="21"/>
          <w:szCs w:val="21"/>
        </w:rPr>
        <w:t xml:space="preserve"> and </w:t>
      </w:r>
      <w:r>
        <w:rPr>
          <w:b/>
          <w:bCs/>
          <w:color w:val="1F2933"/>
          <w:sz w:val="21"/>
          <w:szCs w:val="21"/>
        </w:rPr>
        <w:t xml:space="preserve">five numbers per step</w:t>
      </w:r>
      <w:r>
        <w:rPr>
          <w:color w:val="222222"/>
          <w:sz w:val="21"/>
          <w:szCs w:val="21"/>
        </w:rPr>
        <w:t xml:space="preserve">, and predicts </w:t>
      </w:r>
      <w:r>
        <w:rPr>
          <w:b/>
          <w:bCs/>
          <w:color w:val="1F2933"/>
          <w:sz w:val="21"/>
          <w:szCs w:val="21"/>
        </w:rPr>
        <w:t xml:space="preserve">three</w:t>
      </w:r>
      <w:r>
        <w:rPr>
          <w:color w:val="222222"/>
          <w:sz w:val="21"/>
          <w:szCs w:val="21"/>
        </w:rPr>
        <w:t xml:space="preserve">:</w:t>
      </w:r>
    </w:p>
    <w:tbl>
      <w:tblPr>
        <w:tblW w:type="dxa" w:w="7960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DCE1E8" w:sz="2"/>
          <w:insideV w:val="single" w:color="DCE1E8" w:sz="2"/>
        </w:tblBorders>
      </w:tblPr>
      <w:tblGrid>
        <w:gridCol w:w="1400"/>
        <w:gridCol w:w="3600"/>
        <w:gridCol w:w="2960"/>
      </w:tblGrid>
      <w:tr>
        <w:trPr>
          <w:tblHeader/>
        </w:trPr>
        <w:tc>
          <w:tcPr>
            <w:tcW w:type="dxa" w:w="1400"/>
            <w:shd w:fill="1565C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3600"/>
            <w:shd w:fill="1565C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Fields</w:t>
            </w:r>
          </w:p>
        </w:tc>
        <w:tc>
          <w:tcPr>
            <w:tcW w:type="dxa" w:w="2960"/>
            <w:shd w:fill="1565C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14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Image</w:t>
            </w:r>
          </w:p>
        </w:tc>
        <w:tc>
          <w:tcPr>
            <w:tcW w:type="dxa" w:w="36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latest rgb frame</w:t>
            </w:r>
          </w:p>
        </w:tc>
        <w:tc>
          <w:tcPr>
            <w:tcW w:type="dxa" w:w="296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Only the newest frame in the window is decoded (224×224, ImageNet-normalized).</w:t>
            </w:r>
          </w:p>
        </w:tc>
      </w:tr>
      <w:tr>
        <w:trPr>
          <w:tblHeader w:val="false"/>
        </w:trPr>
        <w:tc>
          <w:tcPr>
            <w:tcW w:type="dxa" w:w="1400"/>
            <w:shd w:fill="EEF2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Numeric ×5</w:t>
            </w:r>
          </w:p>
        </w:tc>
        <w:tc>
          <w:tcPr>
            <w:tcW w:type="dxa" w:w="3600"/>
            <w:shd w:fill="EEF2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previous_body_dx, previous_body_dy, previous_delta_yaw, left_mps, right_mps</w:t>
            </w:r>
          </w:p>
        </w:tc>
        <w:tc>
          <w:tcPr>
            <w:tcW w:type="dxa" w:w="2960"/>
            <w:shd w:fill="EEF2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left_mps / right_mps are the commanded RPM divided by the gain 4524 to get m/s.</w:t>
            </w:r>
          </w:p>
        </w:tc>
      </w:tr>
      <w:tr>
        <w:trPr>
          <w:tblHeader w:val="false"/>
        </w:trPr>
        <w:tc>
          <w:tcPr>
            <w:tcW w:type="dxa" w:w="14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Target ×3</w:t>
            </w:r>
          </w:p>
        </w:tc>
        <w:tc>
          <w:tcPr>
            <w:tcW w:type="dxa" w:w="36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target_body_dx, target_body_dy, target_delta_yaw</w:t>
            </w:r>
          </w:p>
        </w:tc>
        <w:tc>
          <w:tcPr>
            <w:tcW w:type="dxa" w:w="296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Body-frame next-step motion; the training objective.</w:t>
            </w:r>
          </w:p>
        </w:tc>
      </w:tr>
    </w:tbl>
    <w:p>
      <w:pPr>
        <w:pBdr>
          <w:top w:val="single" w:color="EAD9BE" w:sz="2"/>
          <w:bottom w:val="single" w:color="EAD9BE" w:sz="2"/>
          <w:left w:val="single" w:color="1565C0" w:sz="14"/>
          <w:right w:val="single" w:color="EAD9BE" w:sz="2"/>
        </w:pBdr>
        <w:shd w:fill="EAF2FB" w:color="auto" w:val="clear"/>
        <w:spacing w:after="140" w:before="60" w:line="268"/>
      </w:pPr>
      <w:r>
        <w:rPr>
          <w:b/>
          <w:bCs/>
          <w:color w:val="1F2933"/>
          <w:sz w:val="20"/>
          <w:szCs w:val="20"/>
        </w:rPr>
        <w:t xml:space="preserve">The rpm→m/s gain  </w:t>
      </w:r>
      <w:r>
        <w:rPr>
          <w:color w:val="222222"/>
          <w:sz w:val="21"/>
          <w:szCs w:val="21"/>
        </w:rPr>
        <w:t xml:space="preserve">left_mps = command_left_rpm / 4524, right_mps = command_right_rpm / 4524. The constant </w:t>
      </w:r>
      <w:r>
        <w:rPr>
          <w:rFonts w:ascii="Consolas" w:cs="Consolas" w:eastAsia="Consolas" w:hAnsi="Consolas"/>
          <w:color w:val="8A2846"/>
          <w:sz w:val="19"/>
          <w:szCs w:val="19"/>
        </w:rPr>
        <w:t xml:space="preserve">rpm_to_mps_gain = 4524</w:t>
      </w:r>
      <w:r>
        <w:rPr>
          <w:color w:val="222222"/>
          <w:sz w:val="21"/>
          <w:szCs w:val="21"/>
        </w:rPr>
        <w:t xml:space="preserve"> converts track RPM to a linear track speed. It maps the ≈±3,500 RPM range to ≈±0.78 m/s. This is a calibration constant in </w:t>
      </w:r>
      <w:r>
        <w:rPr>
          <w:rFonts w:ascii="Consolas" w:cs="Consolas" w:eastAsia="Consolas" w:hAnsi="Consolas"/>
          <w:color w:val="8A2846"/>
          <w:sz w:val="19"/>
          <w:szCs w:val="19"/>
        </w:rPr>
        <w:t xml:space="preserve">config.yaml</w:t>
      </w:r>
      <w:r>
        <w:rPr>
          <w:color w:val="222222"/>
          <w:sz w:val="21"/>
          <w:szCs w:val="21"/>
        </w:rPr>
        <w:t xml:space="preserve">; if the vehicle's gearing/wheel radius changes, this number must change too.</w:t>
      </w:r>
    </w:p>
    <w:p>
      <w:pPr>
        <w:pStyle w:val="Heading2"/>
        <w:spacing w:after="100" w:before="240"/>
      </w:pPr>
      <w:r>
        <w:rPr>
          <w:b/>
          <w:bCs/>
          <w:color w:val="1565C0"/>
          <w:sz w:val="25"/>
          <w:szCs w:val="25"/>
        </w:rPr>
        <w:t xml:space="preserve">3.4  Quality filtering — how rows get rejected</w:t>
      </w:r>
    </w:p>
    <w:p>
      <w:pPr>
        <w:spacing w:after="120" w:line="276"/>
      </w:pPr>
      <w:r>
        <w:rPr>
          <w:color w:val="222222"/>
          <w:sz w:val="21"/>
          <w:szCs w:val="21"/>
        </w:rPr>
        <w:t xml:space="preserve">The manifest builder (</w:t>
      </w:r>
      <w:r>
        <w:rPr>
          <w:rFonts w:ascii="Consolas" w:cs="Consolas" w:eastAsia="Consolas" w:hAnsi="Consolas"/>
          <w:color w:val="8A2846"/>
          <w:sz w:val="19"/>
          <w:szCs w:val="19"/>
        </w:rPr>
        <w:t xml:space="preserve">inspect_dataset.py</w:t>
      </w:r>
      <w:r>
        <w:rPr>
          <w:color w:val="222222"/>
          <w:sz w:val="21"/>
          <w:szCs w:val="21"/>
        </w:rPr>
        <w:t xml:space="preserve"> → </w:t>
      </w:r>
      <w:r>
        <w:rPr>
          <w:rFonts w:ascii="Consolas" w:cs="Consolas" w:eastAsia="Consolas" w:hAnsi="Consolas"/>
          <w:color w:val="8A2846"/>
          <w:sz w:val="19"/>
          <w:szCs w:val="19"/>
        </w:rPr>
        <w:t xml:space="preserve">manifest.py</w:t>
      </w:r>
      <w:r>
        <w:rPr>
          <w:color w:val="222222"/>
          <w:sz w:val="21"/>
          <w:szCs w:val="21"/>
        </w:rPr>
        <w:t xml:space="preserve">) scans every </w:t>
      </w:r>
      <w:r>
        <w:rPr>
          <w:rFonts w:ascii="Consolas" w:cs="Consolas" w:eastAsia="Consolas" w:hAnsi="Consolas"/>
          <w:color w:val="8A2846"/>
          <w:sz w:val="19"/>
          <w:szCs w:val="19"/>
        </w:rPr>
        <w:t xml:space="preserve">samples.csv</w:t>
      </w:r>
      <w:r>
        <w:rPr>
          <w:color w:val="222222"/>
          <w:sz w:val="21"/>
          <w:szCs w:val="21"/>
        </w:rPr>
        <w:t xml:space="preserve"> and drops any row that fails a check. A row can fail for several reasons at once. The filters:</w:t>
      </w:r>
    </w:p>
    <w:tbl>
      <w:tblPr>
        <w:tblW w:type="dxa" w:w="6760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DCE1E8" w:sz="2"/>
          <w:insideV w:val="single" w:color="DCE1E8" w:sz="2"/>
        </w:tblBorders>
      </w:tblPr>
      <w:tblGrid>
        <w:gridCol w:w="2400"/>
        <w:gridCol w:w="4360"/>
      </w:tblGrid>
      <w:tr>
        <w:trPr>
          <w:tblHeader/>
        </w:trPr>
        <w:tc>
          <w:tcPr>
            <w:tcW w:type="dxa" w:w="2400"/>
            <w:shd w:fill="1565C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Rejection reason</w:t>
            </w:r>
          </w:p>
        </w:tc>
        <w:tc>
          <w:tcPr>
            <w:tcW w:type="dxa" w:w="4360"/>
            <w:shd w:fill="1565C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Trigger</w:t>
            </w:r>
          </w:p>
        </w:tc>
      </w:tr>
      <w:tr>
        <w:trPr>
          <w:tblHeader w:val="false"/>
        </w:trPr>
        <w:tc>
          <w:tcPr>
            <w:tcW w:type="dxa" w:w="24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nonfinite_numeric</w:t>
            </w:r>
          </w:p>
        </w:tc>
        <w:tc>
          <w:tcPr>
            <w:tcW w:type="dxa" w:w="436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Any required numeric field is NaN/inf.</w:t>
            </w:r>
          </w:p>
        </w:tc>
      </w:tr>
      <w:tr>
        <w:trPr>
          <w:tblHeader w:val="false"/>
        </w:trPr>
        <w:tc>
          <w:tcPr>
            <w:tcW w:type="dxa" w:w="2400"/>
            <w:shd w:fill="EEF2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dt_too_short / dt_too_long</w:t>
            </w:r>
          </w:p>
        </w:tc>
        <w:tc>
          <w:tcPr>
            <w:tcW w:type="dxa" w:w="4360"/>
            <w:shd w:fill="EEF2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dt_sec outside [0.08, 0.12] s — i.e. the 10 Hz cadence hiccuped.</w:t>
            </w:r>
          </w:p>
        </w:tc>
      </w:tr>
      <w:tr>
        <w:trPr>
          <w:tblHeader w:val="false"/>
        </w:trPr>
        <w:tc>
          <w:tcPr>
            <w:tcW w:type="dxa" w:w="24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no_previous_delta</w:t>
            </w:r>
          </w:p>
        </w:tc>
        <w:tc>
          <w:tcPr>
            <w:tcW w:type="dxa" w:w="436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has_previous_delta is False (the first row of each run, mostly). Controlled by require_previous_delta.</w:t>
            </w:r>
          </w:p>
        </w:tc>
      </w:tr>
      <w:tr>
        <w:trPr>
          <w:tblHeader w:val="false"/>
        </w:trPr>
        <w:tc>
          <w:tcPr>
            <w:tcW w:type="dxa" w:w="2400"/>
            <w:shd w:fill="EEF2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rgb_sync_error</w:t>
            </w:r>
          </w:p>
        </w:tc>
        <w:tc>
          <w:tcPr>
            <w:tcW w:type="dxa" w:w="4360"/>
            <w:shd w:fill="EEF2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rgb_sync_error_ms &gt; 40 ms — image too far from the step time.</w:t>
            </w:r>
          </w:p>
        </w:tc>
      </w:tr>
      <w:tr>
        <w:trPr>
          <w:tblHeader w:val="false"/>
        </w:trPr>
        <w:tc>
          <w:tcPr>
            <w:tcW w:type="dxa" w:w="24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missing_rgb / corrupt_rgb</w:t>
            </w:r>
          </w:p>
        </w:tc>
        <w:tc>
          <w:tcPr>
            <w:tcW w:type="dxa" w:w="436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The referenced PNG is absent or won't open/verify.</w:t>
            </w:r>
          </w:p>
        </w:tc>
      </w:tr>
      <w:tr>
        <w:trPr>
          <w:tblHeader w:val="false"/>
        </w:trPr>
        <w:tc>
          <w:tcPr>
            <w:tcW w:type="dxa" w:w="2400"/>
            <w:shd w:fill="EEF2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control_not_permitted / emergency_stop</w:t>
            </w:r>
          </w:p>
        </w:tc>
        <w:tc>
          <w:tcPr>
            <w:tcW w:type="dxa" w:w="4360"/>
            <w:shd w:fill="EEF2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Only when control_source = arbitrated: drops non-permitted and e-stop rows.</w:t>
            </w:r>
          </w:p>
        </w:tc>
      </w:tr>
    </w:tbl>
    <w:p>
      <w:pPr>
        <w:spacing w:after="120" w:line="276"/>
      </w:pPr>
      <w:r>
        <w:rPr>
          <w:color w:val="222222"/>
          <w:sz w:val="21"/>
          <w:szCs w:val="21"/>
        </w:rPr>
        <w:t xml:space="preserve">Across the 18 experiments this removed </w:t>
      </w:r>
      <w:r>
        <w:rPr>
          <w:b/>
          <w:bCs/>
          <w:color w:val="1F2933"/>
          <w:sz w:val="21"/>
          <w:szCs w:val="21"/>
        </w:rPr>
        <w:t xml:space="preserve">115 of 8,232 rows (~1.4%)</w:t>
      </w:r>
      <w:r>
        <w:rPr>
          <w:color w:val="222222"/>
          <w:sz w:val="21"/>
          <w:szCs w:val="21"/>
        </w:rPr>
        <w:t xml:space="preserve">, leaving </w:t>
      </w:r>
      <w:r>
        <w:rPr>
          <w:b/>
          <w:bCs/>
          <w:color w:val="1F2933"/>
          <w:sz w:val="21"/>
          <w:szCs w:val="21"/>
        </w:rPr>
        <w:t xml:space="preserve">8,117 valid rows</w:t>
      </w:r>
      <w:r>
        <w:rPr>
          <w:color w:val="222222"/>
          <w:sz w:val="21"/>
          <w:szCs w:val="21"/>
        </w:rPr>
        <w:t xml:space="preserve">. The dominant reason is </w:t>
      </w:r>
      <w:r>
        <w:rPr>
          <w:rFonts w:ascii="Consolas" w:cs="Consolas" w:eastAsia="Consolas" w:hAnsi="Consolas"/>
          <w:color w:val="8A2846"/>
          <w:sz w:val="19"/>
          <w:szCs w:val="19"/>
        </w:rPr>
        <w:t xml:space="preserve">no_previous_delta</w:t>
      </w:r>
      <w:r>
        <w:rPr>
          <w:color w:val="222222"/>
          <w:sz w:val="21"/>
          <w:szCs w:val="21"/>
        </w:rPr>
        <w:t xml:space="preserve"> (the unavoidable first row of each run, plus a cluster of 51 in run 002), followed by a few </w:t>
      </w:r>
      <w:r>
        <w:rPr>
          <w:rFonts w:ascii="Consolas" w:cs="Consolas" w:eastAsia="Consolas" w:hAnsi="Consolas"/>
          <w:color w:val="8A2846"/>
          <w:sz w:val="19"/>
          <w:szCs w:val="19"/>
        </w:rPr>
        <w:t xml:space="preserve">dt_too_short</w:t>
      </w:r>
      <w:r>
        <w:rPr>
          <w:color w:val="222222"/>
          <w:sz w:val="21"/>
          <w:szCs w:val="21"/>
        </w:rPr>
        <w:t xml:space="preserve"> and a handful of </w:t>
      </w:r>
      <w:r>
        <w:rPr>
          <w:rFonts w:ascii="Consolas" w:cs="Consolas" w:eastAsia="Consolas" w:hAnsi="Consolas"/>
          <w:color w:val="8A2846"/>
          <w:sz w:val="19"/>
          <w:szCs w:val="19"/>
        </w:rPr>
        <w:t xml:space="preserve">rgb_sync_error</w:t>
      </w:r>
      <w:r>
        <w:rPr>
          <w:color w:val="222222"/>
          <w:sz w:val="21"/>
          <w:szCs w:val="21"/>
        </w:rPr>
        <w:t xml:space="preserve"> rows. No missing/corrupt images were found.</w:t>
      </w:r>
    </w:p>
    <w:p>
      <w:pPr>
        <w:pStyle w:val="Heading2"/>
        <w:spacing w:after="100" w:before="240"/>
      </w:pPr>
      <w:r>
        <w:rPr>
          <w:b/>
          <w:bCs/>
          <w:color w:val="1565C0"/>
          <w:sz w:val="25"/>
          <w:szCs w:val="25"/>
        </w:rPr>
        <w:t xml:space="preserve">3.5  Splits and normalization</w:t>
      </w:r>
    </w:p>
    <w:p>
      <w:pPr>
        <w:spacing w:after="120" w:line="276"/>
      </w:pPr>
      <w:r>
        <w:rPr>
          <w:color w:val="222222"/>
          <w:sz w:val="21"/>
          <w:szCs w:val="21"/>
        </w:rPr>
        <w:t xml:space="preserve">Splitting is done </w:t>
      </w:r>
      <w:r>
        <w:rPr>
          <w:b/>
          <w:bCs/>
          <w:color w:val="1F2933"/>
          <w:sz w:val="21"/>
          <w:szCs w:val="21"/>
        </w:rPr>
        <w:t xml:space="preserve">by whole experiment, never by row</w:t>
      </w:r>
      <w:r>
        <w:rPr>
          <w:color w:val="222222"/>
          <w:sz w:val="21"/>
          <w:szCs w:val="21"/>
        </w:rPr>
        <w:t xml:space="preserve"> — an entire run is assigned to train, val, or test, so no run leaks across splits (a frame from a run can't appear in two sets). Assignment is deterministic: each experiment ID is hashed with the seed (42) and ranked, then sliced by the configured ratios. The result is saved to </w:t>
      </w:r>
      <w:r>
        <w:rPr>
          <w:rFonts w:ascii="Consolas" w:cs="Consolas" w:eastAsia="Consolas" w:hAnsi="Consolas"/>
          <w:color w:val="8A2846"/>
          <w:sz w:val="19"/>
          <w:szCs w:val="19"/>
        </w:rPr>
        <w:t xml:space="preserve">splits.json</w:t>
      </w:r>
      <w:r>
        <w:rPr>
          <w:color w:val="222222"/>
          <w:sz w:val="21"/>
          <w:szCs w:val="21"/>
        </w:rPr>
        <w:t xml:space="preserve">.</w:t>
      </w:r>
    </w:p>
    <w:tbl>
      <w:tblPr>
        <w:tblW w:type="dxa" w:w="9360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DCE1E8" w:sz="2"/>
          <w:insideV w:val="single" w:color="DCE1E8" w:sz="2"/>
        </w:tblBorders>
      </w:tblPr>
      <w:tblGrid>
        <w:gridCol w:w="1500"/>
        <w:gridCol w:w="1700"/>
        <w:gridCol w:w="1300"/>
        <w:gridCol w:w="4860"/>
      </w:tblGrid>
      <w:tr>
        <w:trPr>
          <w:tblHeader/>
        </w:trPr>
        <w:tc>
          <w:tcPr>
            <w:tcW w:type="dxa" w:w="1500"/>
            <w:shd w:fill="1565C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Split</w:t>
            </w:r>
          </w:p>
        </w:tc>
        <w:tc>
          <w:tcPr>
            <w:tcW w:type="dxa" w:w="1700"/>
            <w:shd w:fill="1565C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Experiments</w:t>
            </w:r>
          </w:p>
        </w:tc>
        <w:tc>
          <w:tcPr>
            <w:tcW w:type="dxa" w:w="1300"/>
            <w:shd w:fill="1565C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Rows</w:t>
            </w:r>
          </w:p>
        </w:tc>
        <w:tc>
          <w:tcPr>
            <w:tcW w:type="dxa" w:w="4860"/>
            <w:shd w:fill="1565C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15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train</w:t>
            </w:r>
          </w:p>
        </w:tc>
        <w:tc>
          <w:tcPr>
            <w:tcW w:type="dxa" w:w="17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12</w:t>
            </w:r>
          </w:p>
        </w:tc>
        <w:tc>
          <w:tcPr>
            <w:tcW w:type="dxa" w:w="13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5,378</w:t>
            </w:r>
          </w:p>
        </w:tc>
        <w:tc>
          <w:tcPr>
            <w:tcW w:type="dxa" w:w="486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Fit the weights.</w:t>
            </w:r>
          </w:p>
        </w:tc>
      </w:tr>
      <w:tr>
        <w:trPr>
          <w:tblHeader w:val="false"/>
        </w:trPr>
        <w:tc>
          <w:tcPr>
            <w:tcW w:type="dxa" w:w="1500"/>
            <w:shd w:fill="EEF2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val</w:t>
            </w:r>
          </w:p>
        </w:tc>
        <w:tc>
          <w:tcPr>
            <w:tcW w:type="dxa" w:w="1700"/>
            <w:shd w:fill="EEF2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4</w:t>
            </w:r>
          </w:p>
        </w:tc>
        <w:tc>
          <w:tcPr>
            <w:tcW w:type="dxa" w:w="1300"/>
            <w:shd w:fill="EEF2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1,818</w:t>
            </w:r>
          </w:p>
        </w:tc>
        <w:tc>
          <w:tcPr>
            <w:tcW w:type="dxa" w:w="4860"/>
            <w:shd w:fill="EEF2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Early-stopping / pick best.pt.</w:t>
            </w:r>
          </w:p>
        </w:tc>
      </w:tr>
      <w:tr>
        <w:trPr>
          <w:tblHeader w:val="false"/>
        </w:trPr>
        <w:tc>
          <w:tcPr>
            <w:tcW w:type="dxa" w:w="15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test</w:t>
            </w:r>
          </w:p>
        </w:tc>
        <w:tc>
          <w:tcPr>
            <w:tcW w:type="dxa" w:w="17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2</w:t>
            </w:r>
          </w:p>
        </w:tc>
        <w:tc>
          <w:tcPr>
            <w:tcW w:type="dxa" w:w="13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921</w:t>
            </w:r>
          </w:p>
        </w:tc>
        <w:tc>
          <w:tcPr>
            <w:tcW w:type="dxa" w:w="486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Held-out final check (runs 101 &amp; 006).</w:t>
            </w:r>
          </w:p>
        </w:tc>
      </w:tr>
    </w:tbl>
    <w:p>
      <w:pPr>
        <w:pBdr>
          <w:top w:val="single" w:color="EAD9BE" w:sz="2"/>
          <w:bottom w:val="single" w:color="EAD9BE" w:sz="2"/>
          <w:left w:val="single" w:color="EF6C00" w:sz="14"/>
          <w:right w:val="single" w:color="EAD9BE" w:sz="2"/>
        </w:pBdr>
        <w:shd w:fill="FFF6E9" w:color="auto" w:val="clear"/>
        <w:spacing w:after="140" w:before="60" w:line="268"/>
      </w:pPr>
      <w:r>
        <w:rPr>
          <w:b/>
          <w:bCs/>
          <w:color w:val="1F2933"/>
          <w:sz w:val="20"/>
          <w:szCs w:val="20"/>
        </w:rPr>
        <w:t xml:space="preserve">Two config files, two split ratios  </w:t>
      </w:r>
      <w:r>
        <w:rPr>
          <w:color w:val="222222"/>
          <w:sz w:val="21"/>
          <w:szCs w:val="21"/>
        </w:rPr>
        <w:t xml:space="preserve"/>
      </w:r>
      <w:r>
        <w:rPr>
          <w:rFonts w:ascii="Consolas" w:cs="Consolas" w:eastAsia="Consolas" w:hAnsi="Consolas"/>
          <w:color w:val="8A2846"/>
          <w:sz w:val="19"/>
          <w:szCs w:val="19"/>
        </w:rPr>
        <w:t xml:space="preserve">config.yaml</w:t>
      </w:r>
      <w:r>
        <w:rPr>
          <w:color w:val="222222"/>
          <w:sz w:val="21"/>
          <w:szCs w:val="21"/>
        </w:rPr>
        <w:t xml:space="preserve"> uses ratios 0.70 / 0.15 / 0.15, while </w:t>
      </w:r>
      <w:r>
        <w:rPr>
          <w:rFonts w:ascii="Consolas" w:cs="Consolas" w:eastAsia="Consolas" w:hAnsi="Consolas"/>
          <w:color w:val="8A2846"/>
          <w:sz w:val="19"/>
          <w:szCs w:val="19"/>
        </w:rPr>
        <w:t xml:space="preserve">config_blueacer.yaml</w:t>
      </w:r>
      <w:r>
        <w:rPr>
          <w:color w:val="222222"/>
          <w:sz w:val="21"/>
          <w:szCs w:val="21"/>
        </w:rPr>
        <w:t xml:space="preserve"> uses 0.70 / 0.20 / 0.10 and much smaller batch/worker counts (batch 4, 2 workers) for a lower-memory machine. The manifest currently on disk (12 / 4 / 2 experiments) matches the </w:t>
      </w:r>
      <w:r>
        <w:rPr>
          <w:rFonts w:ascii="Consolas" w:cs="Consolas" w:eastAsia="Consolas" w:hAnsi="Consolas"/>
          <w:color w:val="8A2846"/>
          <w:sz w:val="19"/>
          <w:szCs w:val="19"/>
        </w:rPr>
        <w:t xml:space="preserve">config_blueacer</w:t>
      </w:r>
      <w:r>
        <w:rPr>
          <w:color w:val="222222"/>
          <w:sz w:val="21"/>
          <w:szCs w:val="21"/>
        </w:rPr>
        <w:t xml:space="preserve"> ratios. Everything else in the two files is identical. Use the blueacer file on the constrained “blueacer” machine; use </w:t>
      </w:r>
      <w:r>
        <w:rPr>
          <w:rFonts w:ascii="Consolas" w:cs="Consolas" w:eastAsia="Consolas" w:hAnsi="Consolas"/>
          <w:color w:val="8A2846"/>
          <w:sz w:val="19"/>
          <w:szCs w:val="19"/>
        </w:rPr>
        <w:t xml:space="preserve">config.yaml</w:t>
      </w:r>
      <w:r>
        <w:rPr>
          <w:color w:val="222222"/>
          <w:sz w:val="21"/>
          <w:szCs w:val="21"/>
        </w:rPr>
        <w:t xml:space="preserve"> otherwise — but be aware they produce different splits, so regenerate the manifest if you switch.</w:t>
      </w:r>
    </w:p>
    <w:p>
      <w:pPr>
        <w:spacing w:after="120" w:line="276"/>
      </w:pPr>
      <w:r>
        <w:rPr>
          <w:color w:val="222222"/>
          <w:sz w:val="21"/>
          <w:szCs w:val="21"/>
        </w:rPr>
        <w:t xml:space="preserve">Normalization statistics (mean and standard deviation) are computed on the </w:t>
      </w:r>
      <w:r>
        <w:rPr>
          <w:b/>
          <w:bCs/>
          <w:color w:val="1F2933"/>
          <w:sz w:val="21"/>
          <w:szCs w:val="21"/>
        </w:rPr>
        <w:t xml:space="preserve">training rows only</w:t>
      </w:r>
      <w:r>
        <w:rPr>
          <w:color w:val="222222"/>
          <w:sz w:val="21"/>
          <w:szCs w:val="21"/>
        </w:rPr>
        <w:t xml:space="preserve"> and stored in </w:t>
      </w:r>
      <w:r>
        <w:rPr>
          <w:rFonts w:ascii="Consolas" w:cs="Consolas" w:eastAsia="Consolas" w:hAnsi="Consolas"/>
          <w:color w:val="8A2846"/>
          <w:sz w:val="19"/>
          <w:szCs w:val="19"/>
        </w:rPr>
        <w:t xml:space="preserve">normalization.json</w:t>
      </w:r>
      <w:r>
        <w:rPr>
          <w:color w:val="222222"/>
          <w:sz w:val="21"/>
          <w:szCs w:val="21"/>
        </w:rPr>
        <w:t xml:space="preserve">. Both the 5 inputs and the 3 targets are standardized to zero mean / unit variance before they touch the network; predictions are de-normalized back to physical units for reporting. Computing stats on train-only avoids leaking test statistics into training.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F2933"/>
          <w:sz w:val="30"/>
          <w:szCs w:val="30"/>
        </w:rPr>
        <w:t xml:space="preserve">4. The model architecture</w:t>
      </w:r>
    </w:p>
    <w:p>
      <w:pPr>
        <w:spacing w:after="120" w:line="276"/>
      </w:pPr>
      <w:r>
        <w:rPr>
          <w:color w:val="222222"/>
          <w:sz w:val="21"/>
          <w:szCs w:val="21"/>
        </w:rPr>
        <w:t xml:space="preserve">The model (</w:t>
      </w:r>
      <w:r>
        <w:rPr>
          <w:rFonts w:ascii="Consolas" w:cs="Consolas" w:eastAsia="Consolas" w:hAnsi="Consolas"/>
          <w:color w:val="8A2846"/>
          <w:sz w:val="19"/>
          <w:szCs w:val="19"/>
        </w:rPr>
        <w:t xml:space="preserve">vit_motion/model.py</w:t>
      </w:r>
      <w:r>
        <w:rPr>
          <w:color w:val="222222"/>
          <w:sz w:val="21"/>
          <w:szCs w:val="21"/>
        </w:rPr>
        <w:t xml:space="preserve">, class </w:t>
      </w:r>
      <w:r>
        <w:rPr>
          <w:rFonts w:ascii="Consolas" w:cs="Consolas" w:eastAsia="Consolas" w:hAnsi="Consolas"/>
          <w:color w:val="8A2846"/>
          <w:sz w:val="19"/>
          <w:szCs w:val="19"/>
        </w:rPr>
        <w:t xml:space="preserve">ViTMotionModel</w:t>
      </w:r>
      <w:r>
        <w:rPr>
          <w:color w:val="222222"/>
          <w:sz w:val="21"/>
          <w:szCs w:val="21"/>
        </w:rPr>
        <w:t xml:space="preserve">) is a </w:t>
      </w:r>
      <w:r>
        <w:rPr>
          <w:b/>
          <w:bCs/>
          <w:color w:val="1F2933"/>
          <w:sz w:val="21"/>
          <w:szCs w:val="21"/>
        </w:rPr>
        <w:t xml:space="preserve">“one image token + K numeric tokens” Transformer</w:t>
      </w:r>
      <w:r>
        <w:rPr>
          <w:color w:val="222222"/>
          <w:sz w:val="21"/>
          <w:szCs w:val="21"/>
        </w:rPr>
        <w:t xml:space="preserve">. Conceptually it has three stages: (1) turn the newest image into one visual token, (2) turn each of the K numeric steps into a token, (3) let a small Transformer mix all K+1 tokens over time and read out the answer from the most recent step.</w:t>
      </w:r>
    </w:p>
    <w:p>
      <w:pPr>
        <w:pStyle w:val="Heading2"/>
        <w:spacing w:after="100" w:before="240"/>
      </w:pPr>
      <w:r>
        <w:rPr>
          <w:b/>
          <w:bCs/>
          <w:color w:val="1565C0"/>
          <w:sz w:val="25"/>
          <w:szCs w:val="25"/>
        </w:rPr>
        <w:t xml:space="preserve">4.1  Token construction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  <w:color w:val="1F2933"/>
          <w:sz w:val="21"/>
          <w:szCs w:val="21"/>
        </w:rPr>
        <w:t xml:space="preserve">Visual token (1): </w:t>
      </w:r>
      <w:r>
        <w:rPr>
          <w:color w:val="222222"/>
          <w:sz w:val="21"/>
          <w:szCs w:val="21"/>
        </w:rPr>
        <w:t xml:space="preserve">the latest RGB frame goes through a </w:t>
      </w:r>
      <w:r>
        <w:rPr>
          <w:rFonts w:ascii="Consolas" w:cs="Consolas" w:eastAsia="Consolas" w:hAnsi="Consolas"/>
          <w:color w:val="8A2846"/>
          <w:sz w:val="19"/>
          <w:szCs w:val="19"/>
        </w:rPr>
        <w:t xml:space="preserve">vit_tiny_patch16_224</w:t>
      </w:r>
      <w:r>
        <w:rPr>
          <w:color w:val="222222"/>
          <w:sz w:val="21"/>
          <w:szCs w:val="21"/>
        </w:rPr>
        <w:t xml:space="preserve"> ViT (from the </w:t>
      </w:r>
      <w:r>
        <w:rPr>
          <w:rFonts w:ascii="Consolas" w:cs="Consolas" w:eastAsia="Consolas" w:hAnsi="Consolas"/>
          <w:color w:val="8A2846"/>
          <w:sz w:val="19"/>
          <w:szCs w:val="19"/>
        </w:rPr>
        <w:t xml:space="preserve">timm</w:t>
      </w:r>
      <w:r>
        <w:rPr>
          <w:color w:val="222222"/>
          <w:sz w:val="21"/>
          <w:szCs w:val="21"/>
        </w:rPr>
        <w:t xml:space="preserve"> library, ImageNet-pretrained), average-pooled to a single 192-d feature, then projected to a 64-d token via Linear → LayerNorm → GELU.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  <w:color w:val="1F2933"/>
          <w:sz w:val="21"/>
          <w:szCs w:val="21"/>
        </w:rPr>
        <w:t xml:space="preserve">Numeric tokens (K = 5): </w:t>
      </w:r>
      <w:r>
        <w:rPr>
          <w:color w:val="222222"/>
          <w:sz w:val="21"/>
          <w:szCs w:val="21"/>
        </w:rPr>
        <w:t xml:space="preserve">each step's 5 numbers are projected by a separate Linear → LayerNorm → GELU into a 64-d token. That yields 5 numeric tokens.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  <w:color w:val="1F2933"/>
          <w:sz w:val="21"/>
          <w:szCs w:val="21"/>
        </w:rPr>
        <w:t xml:space="preserve">Sequence assembled: </w:t>
      </w:r>
      <w:r>
        <w:rPr>
          <w:color w:val="222222"/>
          <w:sz w:val="21"/>
          <w:szCs w:val="21"/>
        </w:rPr>
        <w:t xml:space="preserve">[ visual token, numeric₁, numeric₂, …, numeric₅ ] = 6 tokens, each 64-d.</w:t>
      </w:r>
    </w:p>
    <w:p>
      <w:pPr>
        <w:spacing w:after="120" w:line="276"/>
      </w:pPr>
      <w:r>
        <w:rPr>
          <w:color w:val="222222"/>
          <w:sz w:val="21"/>
          <w:szCs w:val="21"/>
        </w:rPr>
        <w:t xml:space="preserve">Two learned embeddings are added so the Transformer knows </w:t>
      </w:r>
      <w:r>
        <w:rPr>
          <w:b/>
          <w:bCs/>
          <w:color w:val="1F2933"/>
          <w:sz w:val="21"/>
          <w:szCs w:val="21"/>
        </w:rPr>
        <w:t xml:space="preserve">order</w:t>
      </w:r>
      <w:r>
        <w:rPr>
          <w:color w:val="222222"/>
          <w:sz w:val="21"/>
          <w:szCs w:val="21"/>
        </w:rPr>
        <w:t xml:space="preserve"> and </w:t>
      </w:r>
      <w:r>
        <w:rPr>
          <w:b/>
          <w:bCs/>
          <w:color w:val="1F2933"/>
          <w:sz w:val="21"/>
          <w:szCs w:val="21"/>
        </w:rPr>
        <w:t xml:space="preserve">kind</w:t>
      </w:r>
      <w:r>
        <w:rPr>
          <w:color w:val="222222"/>
          <w:sz w:val="21"/>
          <w:szCs w:val="21"/>
        </w:rPr>
        <w:t xml:space="preserve">: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  <w:color w:val="1F2933"/>
          <w:sz w:val="21"/>
          <w:szCs w:val="21"/>
        </w:rPr>
        <w:t xml:space="preserve">Positional embedding</w:t>
      </w:r>
      <w:r>
        <w:rPr>
          <w:color w:val="222222"/>
          <w:sz w:val="21"/>
          <w:szCs w:val="21"/>
        </w:rPr>
        <w:t xml:space="preserve"> (length K+1 = 6): which slot a token occupies.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  <w:color w:val="1F2933"/>
          <w:sz w:val="21"/>
          <w:szCs w:val="21"/>
        </w:rPr>
        <w:t xml:space="preserve">Token-type embedding</w:t>
      </w:r>
      <w:r>
        <w:rPr>
          <w:color w:val="222222"/>
          <w:sz w:val="21"/>
          <w:szCs w:val="21"/>
        </w:rPr>
        <w:t xml:space="preserve"> (2 types): “visual” vs “numeric,” so the model can treat the image token differently from the state tokens.</w:t>
      </w:r>
    </w:p>
    <w:p>
      <w:pPr>
        <w:pStyle w:val="Heading2"/>
        <w:spacing w:after="100" w:before="240"/>
      </w:pPr>
      <w:r>
        <w:rPr>
          <w:b/>
          <w:bCs/>
          <w:color w:val="1565C0"/>
          <w:sz w:val="25"/>
          <w:szCs w:val="25"/>
        </w:rPr>
        <w:t xml:space="preserve">4.2  Temporal Transformer and the head</w:t>
      </w:r>
    </w:p>
    <w:p>
      <w:pPr>
        <w:spacing w:after="120" w:line="276"/>
      </w:pPr>
      <w:r>
        <w:rPr>
          <w:color w:val="222222"/>
          <w:sz w:val="21"/>
          <w:szCs w:val="21"/>
        </w:rPr>
        <w:t xml:space="preserve">The 6 tokens pass through a </w:t>
      </w:r>
      <w:r>
        <w:rPr>
          <w:b/>
          <w:bCs/>
          <w:color w:val="1F2933"/>
          <w:sz w:val="21"/>
          <w:szCs w:val="21"/>
        </w:rPr>
        <w:t xml:space="preserve">2-layer Transformer encoder</w:t>
      </w:r>
      <w:r>
        <w:rPr>
          <w:color w:val="222222"/>
          <w:sz w:val="21"/>
          <w:szCs w:val="21"/>
        </w:rPr>
        <w:t xml:space="preserve"> (</w:t>
      </w:r>
      <w:r>
        <w:rPr>
          <w:rFonts w:ascii="Consolas" w:cs="Consolas" w:eastAsia="Consolas" w:hAnsi="Consolas"/>
          <w:color w:val="8A2846"/>
          <w:sz w:val="19"/>
          <w:szCs w:val="19"/>
        </w:rPr>
        <w:t xml:space="preserve">temporal_d_model=64</w:t>
      </w:r>
      <w:r>
        <w:rPr>
          <w:color w:val="222222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8A2846"/>
          <w:sz w:val="19"/>
          <w:szCs w:val="19"/>
        </w:rPr>
        <w:t xml:space="preserve">nhead=4</w:t>
      </w:r>
      <w:r>
        <w:rPr>
          <w:color w:val="222222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8A2846"/>
          <w:sz w:val="19"/>
          <w:szCs w:val="19"/>
        </w:rPr>
        <w:t xml:space="preserve">dim_feedforward=128</w:t>
      </w:r>
      <w:r>
        <w:rPr>
          <w:color w:val="222222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8A2846"/>
          <w:sz w:val="19"/>
          <w:szCs w:val="19"/>
        </w:rPr>
        <w:t xml:space="preserve">dropout=0.10</w:t>
      </w:r>
      <w:r>
        <w:rPr>
          <w:color w:val="222222"/>
          <w:sz w:val="21"/>
          <w:szCs w:val="21"/>
        </w:rPr>
        <w:t xml:space="preserve">, GELU activation, </w:t>
      </w:r>
      <w:r>
        <w:rPr>
          <w:b/>
          <w:bCs/>
          <w:color w:val="1F2933"/>
          <w:sz w:val="21"/>
          <w:szCs w:val="21"/>
        </w:rPr>
        <w:t xml:space="preserve">pre-norm</w:t>
      </w:r>
      <w:r>
        <w:rPr>
          <w:color w:val="222222"/>
          <w:sz w:val="21"/>
          <w:szCs w:val="21"/>
        </w:rPr>
        <w:t xml:space="preserve">). Self-attention lets each token look at every other token — the visual context can inform the numeric steps and vice-versa, across all K time slots.</w:t>
      </w:r>
    </w:p>
    <w:p>
      <w:pPr>
        <w:spacing w:after="120" w:line="276"/>
      </w:pPr>
      <w:r>
        <w:rPr>
          <w:color w:val="222222"/>
          <w:sz w:val="21"/>
          <w:szCs w:val="21"/>
        </w:rPr>
        <w:t xml:space="preserve">After encoding, the model takes </w:t>
      </w:r>
      <w:r>
        <w:rPr>
          <w:b/>
          <w:bCs/>
          <w:color w:val="1F2933"/>
          <w:sz w:val="21"/>
          <w:szCs w:val="21"/>
        </w:rPr>
        <w:t xml:space="preserve">only the last token</w:t>
      </w:r>
      <w:r>
        <w:rPr>
          <w:color w:val="222222"/>
          <w:sz w:val="21"/>
          <w:szCs w:val="21"/>
        </w:rPr>
        <w:t xml:space="preserve"> (the most recent numeric step) and passes it through a small </w:t>
      </w:r>
      <w:r>
        <w:rPr>
          <w:b/>
          <w:bCs/>
          <w:color w:val="1F2933"/>
          <w:sz w:val="21"/>
          <w:szCs w:val="21"/>
        </w:rPr>
        <w:t xml:space="preserve">regression head</w:t>
      </w:r>
      <w:r>
        <w:rPr>
          <w:color w:val="222222"/>
          <w:sz w:val="21"/>
          <w:szCs w:val="21"/>
        </w:rPr>
        <w:t xml:space="preserve"> (Linear 64→128 → LayerNorm → GELU → Dropout → Linear 128→3) to produce the three outputs </w:t>
      </w:r>
      <w:r>
        <w:rPr>
          <w:rFonts w:ascii="Consolas" w:cs="Consolas" w:eastAsia="Consolas" w:hAnsi="Consolas"/>
          <w:color w:val="8A2846"/>
          <w:sz w:val="19"/>
          <w:szCs w:val="19"/>
        </w:rPr>
        <w:t xml:space="preserve">[Δx, Δy, Δyaw]</w:t>
      </w:r>
      <w:r>
        <w:rPr>
          <w:color w:val="222222"/>
          <w:sz w:val="21"/>
          <w:szCs w:val="21"/>
        </w:rPr>
        <w:t xml:space="preserve"> in normalized units.</w:t>
      </w:r>
    </w:p>
    <w:p>
      <w:pPr>
        <w:spacing w:after="120" w:line="276"/>
      </w:pPr>
      <w:r>
        <w:rPr>
          <w:b/>
          <w:bCs/>
          <w:color w:val="1F2933"/>
          <w:sz w:val="21"/>
          <w:szCs w:val="21"/>
        </w:rPr>
        <w:t xml:space="preserve">Forward pass, with tensor shapes (batch B, K = 5):</w:t>
      </w:r>
    </w:p>
    <w:p>
      <w:pPr>
        <w:pBdr>
          <w:top w:val="single" w:color="D9DEE5" w:sz="2"/>
          <w:bottom w:val="single" w:color="D9DEE5" w:sz="2"/>
          <w:left w:val="single" w:color="1565C0" w:sz="8"/>
          <w:right w:val="single" w:color="D9DEE5" w:sz="2"/>
        </w:pBdr>
        <w:shd w:fill="F3F4F6" w:color="auto" w:val="clear"/>
        <w:spacing w:after="140" w:before="60" w:line="250"/>
      </w:pPr>
      <w:r>
        <w:rPr>
          <w:rFonts w:ascii="Consolas" w:cs="Consolas" w:eastAsia="Consolas" w:hAnsi="Consolas"/>
          <w:color w:val="2B3440"/>
          <w:sz w:val="18"/>
          <w:szCs w:val="18"/>
        </w:rPr>
        <w:t xml:space="preserve">image            [B, 3, 224, 224]</w:t>
      </w:r>
      <w:r>
        <w:br/>
      </w:r>
      <w:r>
        <w:rPr>
          <w:rFonts w:ascii="Consolas" w:cs="Consolas" w:eastAsia="Consolas" w:hAnsi="Consolas"/>
          <w:color w:val="2B3440"/>
          <w:sz w:val="18"/>
          <w:szCs w:val="18"/>
        </w:rPr>
        <w:t xml:space="preserve">  → ViT encoder                       → [B, 192]</w:t>
      </w:r>
      <w:r>
        <w:br/>
      </w:r>
      <w:r>
        <w:rPr>
          <w:rFonts w:ascii="Consolas" w:cs="Consolas" w:eastAsia="Consolas" w:hAnsi="Consolas"/>
          <w:color w:val="2B3440"/>
          <w:sz w:val="18"/>
          <w:szCs w:val="18"/>
        </w:rPr>
        <w:t xml:space="preserve">  → visual_projection (→LN→GELU)      → [B, 64]      (1 visual token)</w:t>
      </w:r>
      <w:r>
        <w:br/>
      </w:r>
      <w:r>
        <w:rPr>
          <w:rFonts w:ascii="Consolas" w:cs="Consolas" w:eastAsia="Consolas" w:hAnsi="Consolas"/>
          <w:color w:val="2B3440"/>
          <w:sz w:val="18"/>
          <w:szCs w:val="18"/>
        </w:rPr>
        <w:t xml:space="preserve"/>
      </w:r>
      <w:r>
        <w:br/>
      </w:r>
      <w:r>
        <w:rPr>
          <w:rFonts w:ascii="Consolas" w:cs="Consolas" w:eastAsia="Consolas" w:hAnsi="Consolas"/>
          <w:color w:val="2B3440"/>
          <w:sz w:val="18"/>
          <w:szCs w:val="18"/>
        </w:rPr>
        <w:t xml:space="preserve">numeric          [B, 5, 5]</w:t>
      </w:r>
      <w:r>
        <w:br/>
      </w:r>
      <w:r>
        <w:rPr>
          <w:rFonts w:ascii="Consolas" w:cs="Consolas" w:eastAsia="Consolas" w:hAnsi="Consolas"/>
          <w:color w:val="2B3440"/>
          <w:sz w:val="18"/>
          <w:szCs w:val="18"/>
        </w:rPr>
        <w:t xml:space="preserve">  → numeric_projection (→LN→GELU)     → [B, 5, 64]   (5 numeric tokens)</w:t>
      </w:r>
      <w:r>
        <w:br/>
      </w:r>
      <w:r>
        <w:rPr>
          <w:rFonts w:ascii="Consolas" w:cs="Consolas" w:eastAsia="Consolas" w:hAnsi="Consolas"/>
          <w:color w:val="2B3440"/>
          <w:sz w:val="18"/>
          <w:szCs w:val="18"/>
        </w:rPr>
        <w:t xml:space="preserve"/>
      </w:r>
      <w:r>
        <w:br/>
      </w:r>
      <w:r>
        <w:rPr>
          <w:rFonts w:ascii="Consolas" w:cs="Consolas" w:eastAsia="Consolas" w:hAnsi="Consolas"/>
          <w:color w:val="2B3440"/>
          <w:sz w:val="18"/>
          <w:szCs w:val="18"/>
        </w:rPr>
        <w:t xml:space="preserve">tokens = concat(visual, numeric)      → [B, 6, 64]</w:t>
      </w:r>
      <w:r>
        <w:br/>
      </w:r>
      <w:r>
        <w:rPr>
          <w:rFonts w:ascii="Consolas" w:cs="Consolas" w:eastAsia="Consolas" w:hAnsi="Consolas"/>
          <w:color w:val="2B3440"/>
          <w:sz w:val="18"/>
          <w:szCs w:val="18"/>
        </w:rPr>
        <w:t xml:space="preserve">tokens += positional_emb + type_emb</w:t>
      </w:r>
      <w:r>
        <w:br/>
      </w:r>
      <w:r>
        <w:rPr>
          <w:rFonts w:ascii="Consolas" w:cs="Consolas" w:eastAsia="Consolas" w:hAnsi="Consolas"/>
          <w:color w:val="2B3440"/>
          <w:sz w:val="18"/>
          <w:szCs w:val="18"/>
        </w:rPr>
        <w:t xml:space="preserve">  → TransformerEncoder (2 layers)     → [B, 6, 64]</w:t>
      </w:r>
      <w:r>
        <w:br/>
      </w:r>
      <w:r>
        <w:rPr>
          <w:rFonts w:ascii="Consolas" w:cs="Consolas" w:eastAsia="Consolas" w:hAnsi="Consolas"/>
          <w:color w:val="2B3440"/>
          <w:sz w:val="18"/>
          <w:szCs w:val="18"/>
        </w:rPr>
        <w:t xml:space="preserve">  take last token  encoded[:, -1, :]  → [B, 64]</w:t>
      </w:r>
      <w:r>
        <w:br/>
      </w:r>
      <w:r>
        <w:rPr>
          <w:rFonts w:ascii="Consolas" w:cs="Consolas" w:eastAsia="Consolas" w:hAnsi="Consolas"/>
          <w:color w:val="2B3440"/>
          <w:sz w:val="18"/>
          <w:szCs w:val="18"/>
        </w:rPr>
        <w:t xml:space="preserve">  → motion_head                       → [B, 3]   = [Δx, Δy, Δyaw]</w:t>
      </w:r>
    </w:p>
    <w:p>
      <w:pPr>
        <w:pStyle w:val="Heading2"/>
        <w:spacing w:after="100" w:before="240"/>
      </w:pPr>
      <w:r>
        <w:rPr>
          <w:b/>
          <w:bCs/>
          <w:color w:val="1565C0"/>
          <w:sz w:val="25"/>
          <w:szCs w:val="25"/>
        </w:rPr>
        <w:t xml:space="preserve">4.3  Sequence windows (how K steps are formed)</w:t>
      </w:r>
    </w:p>
    <w:p>
      <w:pPr>
        <w:spacing w:after="120" w:line="276"/>
      </w:pPr>
      <w:r>
        <w:rPr>
          <w:color w:val="222222"/>
          <w:sz w:val="21"/>
          <w:szCs w:val="21"/>
        </w:rPr>
        <w:t xml:space="preserve">The dataset (</w:t>
      </w:r>
      <w:r>
        <w:rPr>
          <w:rFonts w:ascii="Consolas" w:cs="Consolas" w:eastAsia="Consolas" w:hAnsi="Consolas"/>
          <w:color w:val="8A2846"/>
          <w:sz w:val="19"/>
          <w:szCs w:val="19"/>
        </w:rPr>
        <w:t xml:space="preserve">dataset.py</w:t>
      </w:r>
      <w:r>
        <w:rPr>
          <w:color w:val="222222"/>
          <w:sz w:val="21"/>
          <w:szCs w:val="21"/>
        </w:rPr>
        <w:t xml:space="preserve">) slides a length-K window across each experiment. A window is only kept if: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color w:val="222222"/>
          <w:sz w:val="21"/>
          <w:szCs w:val="21"/>
        </w:rPr>
        <w:t xml:space="preserve">it lies entirely within </w:t>
      </w:r>
      <w:r>
        <w:rPr>
          <w:b/>
          <w:bCs/>
          <w:color w:val="1F2933"/>
          <w:sz w:val="21"/>
          <w:szCs w:val="21"/>
        </w:rPr>
        <w:t xml:space="preserve">one experiment</w:t>
      </w:r>
      <w:r>
        <w:rPr>
          <w:color w:val="222222"/>
          <w:sz w:val="21"/>
          <w:szCs w:val="21"/>
        </w:rPr>
        <w:t xml:space="preserve"> (windows never cross run boundaries), and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color w:val="222222"/>
          <w:sz w:val="21"/>
          <w:szCs w:val="21"/>
        </w:rPr>
        <w:t xml:space="preserve">its </w:t>
      </w:r>
      <w:r>
        <w:rPr>
          <w:rFonts w:ascii="Consolas" w:cs="Consolas" w:eastAsia="Consolas" w:hAnsi="Consolas"/>
          <w:color w:val="8A2846"/>
          <w:sz w:val="19"/>
          <w:szCs w:val="19"/>
        </w:rPr>
        <w:t xml:space="preserve">sample_index</w:t>
      </w:r>
      <w:r>
        <w:rPr>
          <w:color w:val="222222"/>
          <w:sz w:val="21"/>
          <w:szCs w:val="21"/>
        </w:rPr>
        <w:t xml:space="preserve"> values are </w:t>
      </w:r>
      <w:r>
        <w:rPr>
          <w:b/>
          <w:bCs/>
          <w:color w:val="1F2933"/>
          <w:sz w:val="21"/>
          <w:szCs w:val="21"/>
        </w:rPr>
        <w:t xml:space="preserve">contiguous</w:t>
      </w:r>
      <w:r>
        <w:rPr>
          <w:color w:val="222222"/>
          <w:sz w:val="21"/>
          <w:szCs w:val="21"/>
        </w:rPr>
        <w:t xml:space="preserve"> (no gap left by a rejected row — the window won't jump over a hole).</w:t>
      </w:r>
    </w:p>
    <w:p>
      <w:pPr>
        <w:spacing w:after="120" w:line="276"/>
      </w:pPr>
      <w:r>
        <w:rPr>
          <w:color w:val="222222"/>
          <w:sz w:val="21"/>
          <w:szCs w:val="21"/>
        </w:rPr>
        <w:t xml:space="preserve">Because the first prediction needs K steps of history, the </w:t>
      </w:r>
      <w:r>
        <w:rPr>
          <w:b/>
          <w:bCs/>
          <w:color w:val="1F2933"/>
          <w:sz w:val="21"/>
          <w:szCs w:val="21"/>
        </w:rPr>
        <w:t xml:space="preserve">first K−1 rows of every run are not usable as targets</w:t>
      </w:r>
      <w:r>
        <w:rPr>
          <w:color w:val="222222"/>
          <w:sz w:val="21"/>
          <w:szCs w:val="21"/>
        </w:rPr>
        <w:t xml:space="preserve">. The image, the target, and the output timestamp are always taken from the </w:t>
      </w:r>
      <w:r>
        <w:rPr>
          <w:b/>
          <w:bCs/>
          <w:color w:val="1F2933"/>
          <w:sz w:val="21"/>
          <w:szCs w:val="21"/>
        </w:rPr>
        <w:t xml:space="preserve">last</w:t>
      </w:r>
      <w:r>
        <w:rPr>
          <w:color w:val="222222"/>
          <w:sz w:val="21"/>
          <w:szCs w:val="21"/>
        </w:rPr>
        <w:t xml:space="preserve"> row of the window, so the picture, prediction, and ground truth are never misaligned.</w:t>
      </w:r>
    </w:p>
    <w:p>
      <w:pPr>
        <w:pStyle w:val="Heading2"/>
        <w:spacing w:after="100" w:before="240"/>
      </w:pPr>
      <w:r>
        <w:rPr>
          <w:b/>
          <w:bCs/>
          <w:color w:val="1565C0"/>
          <w:sz w:val="25"/>
          <w:szCs w:val="25"/>
        </w:rPr>
        <w:t xml:space="preserve">4.4  The deployment interface</w:t>
      </w:r>
    </w:p>
    <w:p>
      <w:pPr>
        <w:spacing w:after="120" w:line="276"/>
      </w:pPr>
      <w:r>
        <w:rPr>
          <w:color w:val="222222"/>
          <w:sz w:val="21"/>
          <w:szCs w:val="21"/>
        </w:rPr>
        <w:t xml:space="preserve">The model exposes two methods that split image encoding from prediction: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onsolas" w:cs="Consolas" w:eastAsia="Consolas" w:hAnsi="Consolas"/>
          <w:color w:val="8A2846"/>
          <w:sz w:val="19"/>
          <w:szCs w:val="19"/>
        </w:rPr>
        <w:t xml:space="preserve">encode_image(image)</w:t>
      </w:r>
      <w:r>
        <w:rPr>
          <w:color w:val="222222"/>
          <w:sz w:val="21"/>
          <w:szCs w:val="21"/>
        </w:rPr>
        <w:t xml:space="preserve"> → one visual token. Run the (expensive) ViT once.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onsolas" w:cs="Consolas" w:eastAsia="Consolas" w:hAnsi="Consolas"/>
          <w:color w:val="8A2846"/>
          <w:sz w:val="19"/>
          <w:szCs w:val="19"/>
        </w:rPr>
        <w:t xml:space="preserve">predict_from_feature(feature, numeric_sequence)</w:t>
      </w:r>
      <w:r>
        <w:rPr>
          <w:color w:val="222222"/>
          <w:sz w:val="21"/>
          <w:szCs w:val="21"/>
        </w:rPr>
        <w:t xml:space="preserve"> → accepts </w:t>
      </w:r>
      <w:r>
        <w:rPr>
          <w:rFonts w:ascii="Consolas" w:cs="Consolas" w:eastAsia="Consolas" w:hAnsi="Consolas"/>
          <w:color w:val="8A2846"/>
          <w:sz w:val="19"/>
          <w:szCs w:val="19"/>
        </w:rPr>
        <w:t xml:space="preserve">[B, K, 5]</w:t>
      </w:r>
      <w:r>
        <w:rPr>
          <w:color w:val="222222"/>
          <w:sz w:val="21"/>
          <w:szCs w:val="21"/>
        </w:rPr>
        <w:t xml:space="preserve"> and returns the delta. Reuses a cached visual token.</w:t>
      </w:r>
    </w:p>
    <w:p>
      <w:pPr>
        <w:spacing w:after="120" w:line="276"/>
      </w:pPr>
      <w:r>
        <w:rPr>
          <w:color w:val="222222"/>
          <w:sz w:val="21"/>
          <w:szCs w:val="21"/>
        </w:rPr>
        <w:t xml:space="preserve">This separation exists so a controller running an </w:t>
      </w:r>
      <w:r>
        <w:rPr>
          <w:b/>
          <w:bCs/>
          <w:color w:val="1F2933"/>
          <w:sz w:val="21"/>
          <w:szCs w:val="21"/>
        </w:rPr>
        <w:t xml:space="preserve">MPC horizon</w:t>
      </w:r>
      <w:r>
        <w:rPr>
          <w:color w:val="222222"/>
          <w:sz w:val="21"/>
          <w:szCs w:val="21"/>
        </w:rPr>
        <w:t xml:space="preserve"> can encode the image once and evaluate many candidate numeric roll-outs against the same visual feature. The README notes that a configurable “image refresh every M steps” is </w:t>
      </w:r>
      <w:r>
        <w:rPr>
          <w:b/>
          <w:bCs/>
          <w:color w:val="1F2933"/>
          <w:sz w:val="21"/>
          <w:szCs w:val="21"/>
        </w:rPr>
        <w:t xml:space="preserve">not</w:t>
      </w:r>
      <w:r>
        <w:rPr>
          <w:color w:val="222222"/>
          <w:sz w:val="21"/>
          <w:szCs w:val="21"/>
        </w:rPr>
        <w:t xml:space="preserve"> yet part of the training semantics — v2 always uses the latest image — and should only be added once the model is validated.</w:t>
      </w:r>
    </w:p>
    <w:p>
      <w:pPr>
        <w:pStyle w:val="Heading1"/>
        <w:spacing w:after="140" w:before="320"/>
      </w:pPr>
      <w:r>
        <w:rPr>
          <w:b/>
          <w:bCs/>
          <w:color w:val="1F2933"/>
          <w:sz w:val="30"/>
          <w:szCs w:val="30"/>
        </w:rPr>
        <w:t xml:space="preserve">5. Training setup</w:t>
      </w:r>
    </w:p>
    <w:p>
      <w:pPr>
        <w:spacing w:after="120" w:line="276"/>
      </w:pPr>
      <w:r>
        <w:rPr>
          <w:color w:val="222222"/>
          <w:sz w:val="21"/>
          <w:szCs w:val="21"/>
        </w:rPr>
        <w:t xml:space="preserve">Training (</w:t>
      </w:r>
      <w:r>
        <w:rPr>
          <w:rFonts w:ascii="Consolas" w:cs="Consolas" w:eastAsia="Consolas" w:hAnsi="Consolas"/>
          <w:color w:val="8A2846"/>
          <w:sz w:val="19"/>
          <w:szCs w:val="19"/>
        </w:rPr>
        <w:t xml:space="preserve">train.py</w:t>
      </w:r>
      <w:r>
        <w:rPr>
          <w:color w:val="222222"/>
          <w:sz w:val="21"/>
          <w:szCs w:val="21"/>
        </w:rPr>
        <w:t xml:space="preserve">) is a standard supervised-regression loop with a few deliberate choices:</w:t>
      </w:r>
    </w:p>
    <w:tbl>
      <w:tblPr>
        <w:tblW w:type="dxa" w:w="7510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DCE1E8" w:sz="2"/>
          <w:insideV w:val="single" w:color="DCE1E8" w:sz="2"/>
        </w:tblBorders>
      </w:tblPr>
      <w:tblGrid>
        <w:gridCol w:w="2650"/>
        <w:gridCol w:w="4860"/>
      </w:tblGrid>
      <w:tr>
        <w:trPr>
          <w:tblHeader/>
        </w:trPr>
        <w:tc>
          <w:tcPr>
            <w:tcW w:type="dxa" w:w="2650"/>
            <w:shd w:fill="1565C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Aspect</w:t>
            </w:r>
          </w:p>
        </w:tc>
        <w:tc>
          <w:tcPr>
            <w:tcW w:type="dxa" w:w="4860"/>
            <w:shd w:fill="1565C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Choice &amp; rationale</w:t>
            </w:r>
          </w:p>
        </w:tc>
      </w:tr>
      <w:tr>
        <w:trPr>
          <w:tblHeader w:val="false"/>
        </w:trPr>
        <w:tc>
          <w:tcPr>
            <w:tcW w:type="dxa" w:w="265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Loss</w:t>
            </w:r>
          </w:p>
        </w:tc>
        <w:tc>
          <w:tcPr>
            <w:tcW w:type="dxa" w:w="486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Weighted Smooth-L1 (Huber) on normalized targets. Robust to outliers vs plain MSE. Per-axis weights [1,1, yaw_weight]; yaw_weight = 1.0 currently (a knob to prioritize heading).</w:t>
            </w:r>
          </w:p>
        </w:tc>
      </w:tr>
      <w:tr>
        <w:trPr>
          <w:tblHeader w:val="false"/>
        </w:trPr>
        <w:tc>
          <w:tcPr>
            <w:tcW w:type="dxa" w:w="2650"/>
            <w:shd w:fill="EEF2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Optimizer</w:t>
            </w:r>
          </w:p>
        </w:tc>
        <w:tc>
          <w:tcPr>
            <w:tcW w:type="dxa" w:w="4860"/>
            <w:shd w:fill="EEF2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AdamW with two parameter groups: the pretrained ViT encoder trains at 0.1× the base LR (encoder_learning_rate_scale) so the pretrained features are fine-tuned gently, while the new heads train at the full 1e-4.</w:t>
            </w:r>
          </w:p>
        </w:tc>
      </w:tr>
      <w:tr>
        <w:trPr>
          <w:tblHeader w:val="false"/>
        </w:trPr>
        <w:tc>
          <w:tcPr>
            <w:tcW w:type="dxa" w:w="265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Regularization</w:t>
            </w:r>
          </w:p>
        </w:tc>
        <w:tc>
          <w:tcPr>
            <w:tcW w:type="dxa" w:w="486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weight_decay 1e-4; dropout 0.10 in the Transformer and head; light image augmentation (color jitter, occasional blur) on the training split only.</w:t>
            </w:r>
          </w:p>
        </w:tc>
      </w:tr>
      <w:tr>
        <w:trPr>
          <w:tblHeader w:val="false"/>
        </w:trPr>
        <w:tc>
          <w:tcPr>
            <w:tcW w:type="dxa" w:w="2650"/>
            <w:shd w:fill="EEF2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Mixed precision</w:t>
            </w:r>
          </w:p>
        </w:tc>
        <w:tc>
          <w:tcPr>
            <w:tcW w:type="dxa" w:w="4860"/>
            <w:shd w:fill="EEF2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AMP autocast + GradScaler on CUDA for speed/memory (no-op on CPU).</w:t>
            </w:r>
          </w:p>
        </w:tc>
      </w:tr>
      <w:tr>
        <w:trPr>
          <w:tblHeader w:val="false"/>
        </w:trPr>
        <w:tc>
          <w:tcPr>
            <w:tcW w:type="dxa" w:w="265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Schedule</w:t>
            </w:r>
          </w:p>
        </w:tc>
        <w:tc>
          <w:tcPr>
            <w:tcW w:type="dxa" w:w="486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Up to 100 epochs, batch size 32 (4 on blueacer), early stopping with patience 15 on validation loss.</w:t>
            </w:r>
          </w:p>
        </w:tc>
      </w:tr>
      <w:tr>
        <w:trPr>
          <w:tblHeader w:val="false"/>
        </w:trPr>
        <w:tc>
          <w:tcPr>
            <w:tcW w:type="dxa" w:w="2650"/>
            <w:shd w:fill="EEF2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Checkpoints</w:t>
            </w:r>
          </w:p>
        </w:tc>
        <w:tc>
          <w:tcPr>
            <w:tcW w:type="dxa" w:w="4860"/>
            <w:shd w:fill="EEF2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Saves last.pt every epoch and best.pt when val loss improves; history.json logs per-epoch metrics. The full config is embedded in each checkpoint.</w:t>
            </w:r>
          </w:p>
        </w:tc>
      </w:tr>
    </w:tbl>
    <w:p>
      <w:pPr>
        <w:spacing w:after="120" w:line="276"/>
      </w:pPr>
      <w:r>
        <w:rPr>
          <w:b/>
          <w:bCs/>
          <w:color w:val="1F2933"/>
          <w:sz w:val="21"/>
          <w:szCs w:val="21"/>
        </w:rPr>
        <w:t xml:space="preserve">Validation metrics</w:t>
      </w:r>
      <w:r>
        <w:rPr>
          <w:color w:val="222222"/>
          <w:sz w:val="21"/>
          <w:szCs w:val="21"/>
        </w:rPr>
        <w:t xml:space="preserve"> are reported both as the training loss and as physical mean-absolute-error per axis (</w:t>
      </w:r>
      <w:r>
        <w:rPr>
          <w:rFonts w:ascii="Consolas" w:cs="Consolas" w:eastAsia="Consolas" w:hAnsi="Consolas"/>
          <w:color w:val="8A2846"/>
          <w:sz w:val="19"/>
          <w:szCs w:val="19"/>
        </w:rPr>
        <w:t xml:space="preserve">mae_dx_m</w:t>
      </w:r>
      <w:r>
        <w:rPr>
          <w:color w:val="222222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8A2846"/>
          <w:sz w:val="19"/>
          <w:szCs w:val="19"/>
        </w:rPr>
        <w:t xml:space="preserve">mae_dy_m</w:t>
      </w:r>
      <w:r>
        <w:rPr>
          <w:color w:val="222222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8A2846"/>
          <w:sz w:val="19"/>
          <w:szCs w:val="19"/>
        </w:rPr>
        <w:t xml:space="preserve">mae_dyaw_rad</w:t>
      </w:r>
      <w:r>
        <w:rPr>
          <w:color w:val="222222"/>
          <w:sz w:val="21"/>
          <w:szCs w:val="21"/>
        </w:rPr>
        <w:t xml:space="preserve">), so you see error in meters and radians, not just normalized units.</w:t>
      </w:r>
    </w:p>
    <w:p>
      <w:pPr>
        <w:pBdr>
          <w:top w:val="single" w:color="EAD9BE" w:sz="2"/>
          <w:bottom w:val="single" w:color="EAD9BE" w:sz="2"/>
          <w:left w:val="single" w:color="EF6C00" w:sz="14"/>
          <w:right w:val="single" w:color="EAD9BE" w:sz="2"/>
        </w:pBdr>
        <w:shd w:fill="FFF6E9" w:color="auto" w:val="clear"/>
        <w:spacing w:after="140" w:before="60" w:line="268"/>
      </w:pPr>
      <w:r>
        <w:rPr>
          <w:b/>
          <w:bCs/>
          <w:color w:val="1F2933"/>
          <w:sz w:val="20"/>
          <w:szCs w:val="20"/>
        </w:rPr>
        <w:t xml:space="preserve">Checkpoint compatibility  </w:t>
      </w:r>
      <w:r>
        <w:rPr>
          <w:color w:val="222222"/>
          <w:sz w:val="21"/>
          <w:szCs w:val="21"/>
        </w:rPr>
        <w:t xml:space="preserve">v2 checkpoints embed </w:t>
      </w:r>
      <w:r>
        <w:rPr>
          <w:rFonts w:ascii="Consolas" w:cs="Consolas" w:eastAsia="Consolas" w:hAnsi="Consolas"/>
          <w:color w:val="8A2846"/>
          <w:sz w:val="19"/>
          <w:szCs w:val="19"/>
        </w:rPr>
        <w:t xml:space="preserve">sequence_length</w:t>
      </w:r>
      <w:r>
        <w:rPr>
          <w:color w:val="222222"/>
          <w:sz w:val="21"/>
          <w:szCs w:val="21"/>
        </w:rPr>
        <w:t xml:space="preserve">. A v1 (single-step) </w:t>
      </w:r>
      <w:r>
        <w:rPr>
          <w:rFonts w:ascii="Consolas" w:cs="Consolas" w:eastAsia="Consolas" w:hAnsi="Consolas"/>
          <w:color w:val="8A2846"/>
          <w:sz w:val="19"/>
          <w:szCs w:val="19"/>
        </w:rPr>
        <w:t xml:space="preserve">best.pt</w:t>
      </w:r>
      <w:r>
        <w:rPr>
          <w:color w:val="222222"/>
          <w:sz w:val="21"/>
          <w:szCs w:val="21"/>
        </w:rPr>
        <w:t xml:space="preserve"> is </w:t>
      </w:r>
      <w:r>
        <w:rPr>
          <w:b/>
          <w:bCs/>
          <w:color w:val="1F2933"/>
          <w:sz w:val="21"/>
          <w:szCs w:val="21"/>
        </w:rPr>
        <w:t xml:space="preserve">not</w:t>
      </w:r>
      <w:r>
        <w:rPr>
          <w:color w:val="222222"/>
          <w:sz w:val="21"/>
          <w:szCs w:val="21"/>
        </w:rPr>
        <w:t xml:space="preserve"> loadable by v2 — the loader raises a clear error. Training and inference must use the </w:t>
      </w:r>
      <w:r>
        <w:rPr>
          <w:b/>
          <w:bCs/>
          <w:color w:val="1F2933"/>
          <w:sz w:val="21"/>
          <w:szCs w:val="21"/>
        </w:rPr>
        <w:t xml:space="preserve">same K</w:t>
      </w:r>
      <w:r>
        <w:rPr>
          <w:color w:val="222222"/>
          <w:sz w:val="21"/>
          <w:szCs w:val="21"/>
        </w:rPr>
        <w:t xml:space="preserve">. After any change to K, you must retrain; the manifest and normalization files, however, stay valid because the raw column definitions didn't change.</w:t>
      </w:r>
    </w:p>
    <w:p>
      <w:pPr>
        <w:pStyle w:val="Heading1"/>
        <w:spacing w:after="140" w:before="320"/>
      </w:pPr>
      <w:r>
        <w:rPr>
          <w:b/>
          <w:bCs/>
          <w:color w:val="1F2933"/>
          <w:sz w:val="30"/>
          <w:szCs w:val="30"/>
        </w:rPr>
        <w:t xml:space="preserve">6. Evaluation &amp; visualization tools</w:t>
      </w:r>
    </w:p>
    <w:p>
      <w:pPr>
        <w:spacing w:after="120" w:line="276"/>
      </w:pPr>
      <w:r>
        <w:rPr>
          <w:color w:val="222222"/>
          <w:sz w:val="21"/>
          <w:szCs w:val="21"/>
        </w:rPr>
        <w:t xml:space="preserve">Four helper scripts turn a trained checkpoint into human-readable results:</w:t>
      </w:r>
    </w:p>
    <w:tbl>
      <w:tblPr>
        <w:tblW w:type="dxa" w:w="7610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DCE1E8" w:sz="2"/>
          <w:insideV w:val="single" w:color="DCE1E8" w:sz="2"/>
        </w:tblBorders>
      </w:tblPr>
      <w:tblGrid>
        <w:gridCol w:w="2550"/>
        <w:gridCol w:w="5060"/>
      </w:tblGrid>
      <w:tr>
        <w:trPr>
          <w:tblHeader/>
        </w:trPr>
        <w:tc>
          <w:tcPr>
            <w:tcW w:type="dxa" w:w="2550"/>
            <w:shd w:fill="1565C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Script</w:t>
            </w:r>
          </w:p>
        </w:tc>
        <w:tc>
          <w:tcPr>
            <w:tcW w:type="dxa" w:w="5060"/>
            <w:shd w:fill="1565C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What it produces</w:t>
            </w:r>
          </w:p>
        </w:tc>
      </w:tr>
      <w:tr>
        <w:trPr>
          <w:tblHeader w:val="false"/>
        </w:trPr>
        <w:tc>
          <w:tcPr>
            <w:tcW w:type="dxa" w:w="255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evaluate_experiment.py</w:t>
            </w:r>
          </w:p>
        </w:tc>
        <w:tc>
          <w:tcPr>
            <w:tcW w:type="dxa" w:w="506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Runs inference over one full experiment; writes predictions.csv, metrics.json (MAE, RMSE, R², and a MATLAB-style Fit %), and two figures: a 3-panel prediction-vs-ground-truth time series and an accumulated-displacement path (diagnostic).</w:t>
            </w:r>
          </w:p>
        </w:tc>
      </w:tr>
      <w:tr>
        <w:trPr>
          <w:tblHeader w:val="false"/>
        </w:trPr>
        <w:tc>
          <w:tcPr>
            <w:tcW w:type="dxa" w:w="2550"/>
            <w:shd w:fill="EEF2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make_validation_video.py</w:t>
            </w:r>
          </w:p>
        </w:tc>
        <w:tc>
          <w:tcPr>
            <w:tcW w:type="dxa" w:w="5060"/>
            <w:shd w:fill="EEF2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Builds an MP4: the RGB frame on the left, and on the right a panel showing the latest numeric inputs plus predicted vs true outputs with per-step error. Handles Unicode/UNC image paths.</w:t>
            </w:r>
          </w:p>
        </w:tc>
      </w:tr>
      <w:tr>
        <w:trPr>
          <w:tblHeader w:val="false"/>
        </w:trPr>
        <w:tc>
          <w:tcPr>
            <w:tcW w:type="dxa" w:w="255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plot_training_loss.py</w:t>
            </w:r>
          </w:p>
        </w:tc>
        <w:tc>
          <w:tcPr>
            <w:tcW w:type="dxa" w:w="506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Plots train vs validation loss from history.json and marks the best epoch.</w:t>
            </w:r>
          </w:p>
        </w:tc>
      </w:tr>
      <w:tr>
        <w:trPr>
          <w:tblHeader w:val="false"/>
        </w:trPr>
        <w:tc>
          <w:tcPr>
            <w:tcW w:type="dxa" w:w="2550"/>
            <w:shd w:fill="EEF2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smoke_test.py</w:t>
            </w:r>
          </w:p>
        </w:tc>
        <w:tc>
          <w:tcPr>
            <w:tcW w:type="dxa" w:w="5060"/>
            <w:shd w:fill="EEF2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Fast end-to-end sanity check: loads the train set, builds the model, runs one forward pass, asserts all shapes. Passing this means the pipeline is wired correctly.</w:t>
            </w:r>
          </w:p>
        </w:tc>
      </w:tr>
    </w:tbl>
    <w:p>
      <w:pPr>
        <w:spacing w:after="120" w:line="276"/>
      </w:pPr>
      <w:r>
        <w:rPr>
          <w:color w:val="222222"/>
          <w:sz w:val="21"/>
          <w:szCs w:val="21"/>
        </w:rPr>
        <w:t xml:space="preserve">The validation output preserves each row's real time from the experiment start, and the first output row corresponds to the K-th valid, contiguous sample — so plots line up with the original run's clock.</w:t>
      </w:r>
    </w:p>
    <w:p>
      <w:pPr>
        <w:pStyle w:val="Heading1"/>
        <w:spacing w:after="140" w:before="320"/>
      </w:pPr>
      <w:r>
        <w:rPr>
          <w:b/>
          <w:bCs/>
          <w:color w:val="1F2933"/>
          <w:sz w:val="30"/>
          <w:szCs w:val="30"/>
        </w:rPr>
        <w:t xml:space="preserve">7. Design decisions that remove ambiguity</w:t>
      </w:r>
    </w:p>
    <w:p>
      <w:pPr>
        <w:spacing w:after="120" w:line="276"/>
      </w:pPr>
      <w:r>
        <w:rPr>
          <w:color w:val="222222"/>
          <w:sz w:val="21"/>
          <w:szCs w:val="21"/>
        </w:rPr>
        <w:t xml:space="preserve">Collected here are the non-obvious rules that, if missed, cause silent errors: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b/>
          <w:bCs/>
          <w:color w:val="1F2933"/>
          <w:sz w:val="21"/>
          <w:szCs w:val="21"/>
        </w:rPr>
        <w:t xml:space="preserve">RGB only. </w:t>
      </w:r>
      <w:r>
        <w:rPr>
          <w:color w:val="222222"/>
          <w:sz w:val="21"/>
          <w:szCs w:val="21"/>
        </w:rPr>
        <w:t xml:space="preserve">Depth images exist and are synchronized but are deliberately never read by the model.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b/>
          <w:bCs/>
          <w:color w:val="1F2933"/>
          <w:sz w:val="21"/>
          <w:szCs w:val="21"/>
        </w:rPr>
        <w:t xml:space="preserve">One image per window. </w:t>
      </w:r>
      <w:r>
        <w:rPr>
          <w:color w:val="222222"/>
          <w:sz w:val="21"/>
          <w:szCs w:val="21"/>
        </w:rPr>
        <w:t xml:space="preserve">Only the newest frame is decoded; the K history is purely numeric. This keeps the ViT cost at once-per-sample.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b/>
          <w:bCs/>
          <w:color w:val="1F2933"/>
          <w:sz w:val="21"/>
          <w:szCs w:val="21"/>
        </w:rPr>
        <w:t xml:space="preserve">Windows never cross runs or gaps. </w:t>
      </w:r>
      <w:r>
        <w:rPr>
          <w:color w:val="222222"/>
          <w:sz w:val="21"/>
          <w:szCs w:val="21"/>
        </w:rPr>
        <w:t xml:space="preserve">A rejected middle row splits the sequence; the window will not span the hole.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b/>
          <w:bCs/>
          <w:color w:val="1F2933"/>
          <w:sz w:val="21"/>
          <w:szCs w:val="21"/>
        </w:rPr>
        <w:t xml:space="preserve">First K−1 rows are never targets. </w:t>
      </w:r>
      <w:r>
        <w:rPr>
          <w:color w:val="222222"/>
          <w:sz w:val="21"/>
          <w:szCs w:val="21"/>
        </w:rPr>
        <w:t xml:space="preserve">They lack full history; expect each run to contribute (valid_rows − 4) usable windows.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b/>
          <w:bCs/>
          <w:color w:val="1F2933"/>
          <w:sz w:val="21"/>
          <w:szCs w:val="21"/>
        </w:rPr>
        <w:t xml:space="preserve">Split by experiment. </w:t>
      </w:r>
      <w:r>
        <w:rPr>
          <w:color w:val="222222"/>
          <w:sz w:val="21"/>
          <w:szCs w:val="21"/>
        </w:rPr>
        <w:t xml:space="preserve">No row-level leakage; a run is entirely in one split.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b/>
          <w:bCs/>
          <w:color w:val="1F2933"/>
          <w:sz w:val="21"/>
          <w:szCs w:val="21"/>
        </w:rPr>
        <w:t xml:space="preserve">Normalize on train only. </w:t>
      </w:r>
      <w:r>
        <w:rPr>
          <w:color w:val="222222"/>
          <w:sz w:val="21"/>
          <w:szCs w:val="21"/>
        </w:rPr>
        <w:t xml:space="preserve">Val/test use the training mean/std; targets are de-normalized for reporting.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b/>
          <w:bCs/>
          <w:color w:val="1F2933"/>
          <w:sz w:val="21"/>
          <w:szCs w:val="21"/>
        </w:rPr>
        <w:t xml:space="preserve">Use the command control source. </w:t>
      </w:r>
      <w:r>
        <w:rPr>
          <w:color w:val="222222"/>
          <w:sz w:val="21"/>
          <w:szCs w:val="21"/>
        </w:rPr>
        <w:t xml:space="preserve">RS485 feedback is negated and lagged; arbitrated is an option but filters e-stop rows.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b/>
          <w:bCs/>
          <w:color w:val="1F2933"/>
          <w:sz w:val="21"/>
          <w:szCs w:val="21"/>
        </w:rPr>
        <w:t xml:space="preserve">Keep K consistent everywhere. </w:t>
      </w:r>
      <w:r>
        <w:rPr>
          <w:color w:val="222222"/>
          <w:sz w:val="21"/>
          <w:szCs w:val="21"/>
        </w:rPr>
        <w:t xml:space="preserve">config, training, checkpoint, and inference must agree on K = 5.</w:t>
      </w:r>
    </w:p>
    <w:p>
      <w:pPr>
        <w:pStyle w:val="Heading1"/>
        <w:spacing w:after="140" w:before="320"/>
      </w:pPr>
      <w:r>
        <w:rPr>
          <w:b/>
          <w:bCs/>
          <w:color w:val="1F2933"/>
          <w:sz w:val="30"/>
          <w:szCs w:val="30"/>
        </w:rPr>
        <w:t xml:space="preserve">8. Current status &amp; recommended next steps</w:t>
      </w:r>
    </w:p>
    <w:tbl>
      <w:tblPr>
        <w:tblW w:type="dxa" w:w="5460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DCE1E8" w:sz="2"/>
          <w:insideV w:val="single" w:color="DCE1E8" w:sz="2"/>
        </w:tblBorders>
      </w:tblPr>
      <w:tblGrid>
        <w:gridCol w:w="2500"/>
        <w:gridCol w:w="2200"/>
        <w:gridCol w:w="760"/>
      </w:tblGrid>
      <w:tr>
        <w:trPr>
          <w:tblHeader/>
        </w:trPr>
        <w:tc>
          <w:tcPr>
            <w:tcW w:type="dxa" w:w="2500"/>
            <w:shd w:fill="1565C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2200"/>
            <w:shd w:fill="1565C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760"/>
            <w:shd w:fill="1565C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</w:tr>
      <w:tr>
        <w:trPr>
          <w:tblHeader w:val="false"/>
        </w:trPr>
        <w:tc>
          <w:tcPr>
            <w:tcW w:type="dxa" w:w="25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Raw data (18 runs)</w:t>
            </w:r>
          </w:p>
        </w:tc>
        <w:tc>
          <w:tcPr>
            <w:tcW w:type="dxa" w:w="22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Present / verified</w:t>
            </w:r>
          </w:p>
        </w:tc>
        <w:tc>
          <w:tcPr>
            <w:tcW w:type="dxa" w:w="76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quality_report.json: 8,232 rows, 8,117 valid, 0 missing images.</w:t>
            </w:r>
          </w:p>
        </w:tc>
      </w:tr>
      <w:tr>
        <w:trPr>
          <w:tblHeader w:val="false"/>
        </w:trPr>
        <w:tc>
          <w:tcPr>
            <w:tcW w:type="dxa" w:w="2500"/>
            <w:shd w:fill="EEF2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Manifest / normalization / splits</w:t>
            </w:r>
          </w:p>
        </w:tc>
        <w:tc>
          <w:tcPr>
            <w:tcW w:type="dxa" w:w="2200"/>
            <w:shd w:fill="EEF2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Generated</w:t>
            </w:r>
          </w:p>
        </w:tc>
        <w:tc>
          <w:tcPr>
            <w:tcW w:type="dxa" w:w="760"/>
            <w:shd w:fill="EEF2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artifacts/manifest/*.json + manifest.csv exist.</w:t>
            </w:r>
          </w:p>
        </w:tc>
      </w:tr>
      <w:tr>
        <w:trPr>
          <w:tblHeader w:val="false"/>
        </w:trPr>
        <w:tc>
          <w:tcPr>
            <w:tcW w:type="dxa" w:w="25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Model + training + tools</w:t>
            </w:r>
          </w:p>
        </w:tc>
        <w:tc>
          <w:tcPr>
            <w:tcW w:type="dxa" w:w="22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Complete</w:t>
            </w:r>
          </w:p>
        </w:tc>
        <w:tc>
          <w:tcPr>
            <w:tcW w:type="dxa" w:w="76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All source files present; smoke test defined.</w:t>
            </w:r>
          </w:p>
        </w:tc>
      </w:tr>
      <w:tr>
        <w:trPr>
          <w:tblHeader w:val="false"/>
        </w:trPr>
        <w:tc>
          <w:tcPr>
            <w:tcW w:type="dxa" w:w="2500"/>
            <w:shd w:fill="EEF2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Trained checkpoint (best.pt)</w:t>
            </w:r>
          </w:p>
        </w:tc>
        <w:tc>
          <w:tcPr>
            <w:tcW w:type="dxa" w:w="2200"/>
            <w:shd w:fill="EEF2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MISSING</w:t>
            </w:r>
          </w:p>
        </w:tc>
        <w:tc>
          <w:tcPr>
            <w:tcW w:type="dxa" w:w="760"/>
            <w:shd w:fill="EEF2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artifacts/runs/vit_motion_v2/ is empty — no training has run.</w:t>
            </w:r>
          </w:p>
        </w:tc>
      </w:tr>
      <w:tr>
        <w:trPr>
          <w:tblHeader w:val="false"/>
        </w:trPr>
        <w:tc>
          <w:tcPr>
            <w:tcW w:type="dxa" w:w="25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Accuracy numbers</w:t>
            </w:r>
          </w:p>
        </w:tc>
        <w:tc>
          <w:tcPr>
            <w:tcW w:type="dxa" w:w="22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None yet</w:t>
            </w:r>
          </w:p>
        </w:tc>
        <w:tc>
          <w:tcPr>
            <w:tcW w:type="dxa" w:w="76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No metrics.json / history.json on disk.</w:t>
            </w:r>
          </w:p>
        </w:tc>
      </w:tr>
    </w:tbl>
    <w:p>
      <w:pPr>
        <w:spacing w:after="120" w:line="276"/>
      </w:pPr>
      <w:r>
        <w:rPr>
          <w:b/>
          <w:bCs/>
          <w:color w:val="1F2933"/>
          <w:sz w:val="21"/>
          <w:szCs w:val="21"/>
        </w:rPr>
        <w:t xml:space="preserve">Recommended sequence: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color w:val="222222"/>
          <w:sz w:val="21"/>
          <w:szCs w:val="21"/>
        </w:rPr>
        <w:t xml:space="preserve">Confirm environment and data reachability: </w:t>
      </w:r>
      <w:r>
        <w:rPr>
          <w:rFonts w:ascii="Consolas" w:cs="Consolas" w:eastAsia="Consolas" w:hAnsi="Consolas"/>
          <w:color w:val="8A2846"/>
          <w:sz w:val="19"/>
          <w:szCs w:val="19"/>
        </w:rPr>
        <w:t xml:space="preserve">python inspect_dataset.py --config config_blueacer.yaml</w:t>
      </w:r>
      <w:r>
        <w:rPr>
          <w:color w:val="222222"/>
          <w:sz w:val="21"/>
          <w:szCs w:val="21"/>
        </w:rPr>
        <w:t xml:space="preserve"> (regenerates the manifest against the live data root).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rFonts w:ascii="Consolas" w:cs="Consolas" w:eastAsia="Consolas" w:hAnsi="Consolas"/>
          <w:color w:val="8A2846"/>
          <w:sz w:val="19"/>
          <w:szCs w:val="19"/>
        </w:rPr>
        <w:t xml:space="preserve">python smoke_test.py --manifest-dir artifacts\manifest --sequence-length 5</w:t>
      </w:r>
      <w:r>
        <w:rPr>
          <w:color w:val="222222"/>
          <w:sz w:val="21"/>
          <w:szCs w:val="21"/>
        </w:rPr>
        <w:t xml:space="preserve"> — verify shapes.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rFonts w:ascii="Consolas" w:cs="Consolas" w:eastAsia="Consolas" w:hAnsi="Consolas"/>
          <w:color w:val="8A2846"/>
          <w:sz w:val="19"/>
          <w:szCs w:val="19"/>
        </w:rPr>
        <w:t xml:space="preserve">python train.py --config config_blueacer.yaml</w:t>
      </w:r>
      <w:r>
        <w:rPr>
          <w:color w:val="222222"/>
          <w:sz w:val="21"/>
          <w:szCs w:val="21"/>
        </w:rPr>
        <w:t xml:space="preserve"> — produce </w:t>
      </w:r>
      <w:r>
        <w:rPr>
          <w:rFonts w:ascii="Consolas" w:cs="Consolas" w:eastAsia="Consolas" w:hAnsi="Consolas"/>
          <w:color w:val="8A2846"/>
          <w:sz w:val="19"/>
          <w:szCs w:val="19"/>
        </w:rPr>
        <w:t xml:space="preserve">best.pt</w:t>
      </w:r>
      <w:r>
        <w:rPr>
          <w:color w:val="222222"/>
          <w:sz w:val="21"/>
          <w:szCs w:val="21"/>
        </w:rPr>
        <w:t xml:space="preserve"> and </w:t>
      </w:r>
      <w:r>
        <w:rPr>
          <w:rFonts w:ascii="Consolas" w:cs="Consolas" w:eastAsia="Consolas" w:hAnsi="Consolas"/>
          <w:color w:val="8A2846"/>
          <w:sz w:val="19"/>
          <w:szCs w:val="19"/>
        </w:rPr>
        <w:t xml:space="preserve">history.json</w:t>
      </w:r>
      <w:r>
        <w:rPr>
          <w:color w:val="222222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rFonts w:ascii="Consolas" w:cs="Consolas" w:eastAsia="Consolas" w:hAnsi="Consolas"/>
          <w:color w:val="8A2846"/>
          <w:sz w:val="19"/>
          <w:szCs w:val="19"/>
        </w:rPr>
        <w:t xml:space="preserve">python evaluate_experiment.py … --experiment 20260730_afternoon_wet_006</w:t>
      </w:r>
      <w:r>
        <w:rPr>
          <w:color w:val="222222"/>
          <w:sz w:val="21"/>
          <w:szCs w:val="21"/>
        </w:rPr>
        <w:t xml:space="preserve"> then </w:t>
      </w:r>
      <w:r>
        <w:rPr>
          <w:rFonts w:ascii="Consolas" w:cs="Consolas" w:eastAsia="Consolas" w:hAnsi="Consolas"/>
          <w:color w:val="8A2846"/>
          <w:sz w:val="19"/>
          <w:szCs w:val="19"/>
        </w:rPr>
        <w:t xml:space="preserve">make_validation_video.py</w:t>
      </w:r>
      <w:r>
        <w:rPr>
          <w:color w:val="222222"/>
          <w:sz w:val="21"/>
          <w:szCs w:val="21"/>
        </w:rPr>
        <w:t xml:space="preserve"> on a held-out (test) run — 006 and 101 are the test set.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color w:val="222222"/>
          <w:sz w:val="21"/>
          <w:szCs w:val="21"/>
        </w:rPr>
        <w:t xml:space="preserve">Read the per-axis MAE (meters / radians) and the Fit %; if heading is weak, raise </w:t>
      </w:r>
      <w:r>
        <w:rPr>
          <w:rFonts w:ascii="Consolas" w:cs="Consolas" w:eastAsia="Consolas" w:hAnsi="Consolas"/>
          <w:color w:val="8A2846"/>
          <w:sz w:val="19"/>
          <w:szCs w:val="19"/>
        </w:rPr>
        <w:t xml:space="preserve">yaw_loss_weight</w:t>
      </w:r>
      <w:r>
        <w:rPr>
          <w:color w:val="222222"/>
          <w:sz w:val="21"/>
          <w:szCs w:val="21"/>
        </w:rPr>
        <w:t xml:space="preserve">.</w:t>
      </w:r>
    </w:p>
    <w:p>
      <w:pPr>
        <w:pBdr>
          <w:top w:val="single" w:color="EAD9BE" w:sz="2"/>
          <w:bottom w:val="single" w:color="EAD9BE" w:sz="2"/>
          <w:left w:val="single" w:color="EF6C00" w:sz="14"/>
          <w:right w:val="single" w:color="EAD9BE" w:sz="2"/>
        </w:pBdr>
        <w:shd w:fill="FFF6E9" w:color="auto" w:val="clear"/>
        <w:spacing w:after="140" w:before="60" w:line="268"/>
      </w:pPr>
      <w:r>
        <w:rPr>
          <w:b/>
          <w:bCs/>
          <w:color w:val="1F2933"/>
          <w:sz w:val="20"/>
          <w:szCs w:val="20"/>
        </w:rPr>
        <w:t xml:space="preserve">Open item flagged in the code  </w:t>
      </w:r>
      <w:r>
        <w:rPr>
          <w:color w:val="222222"/>
          <w:sz w:val="21"/>
          <w:szCs w:val="21"/>
        </w:rPr>
        <w:t xml:space="preserve">Deployment-side niceties — ViT feature caching, an “image age” signal, and a configurable image-refresh interval M — are intentionally deferred until the base model is proven. Don't add them before you have a working </w:t>
      </w:r>
      <w:r>
        <w:rPr>
          <w:rFonts w:ascii="Consolas" w:cs="Consolas" w:eastAsia="Consolas" w:hAnsi="Consolas"/>
          <w:color w:val="8A2846"/>
          <w:sz w:val="19"/>
          <w:szCs w:val="19"/>
        </w:rPr>
        <w:t xml:space="preserve">best.pt</w:t>
      </w:r>
      <w:r>
        <w:rPr>
          <w:color w:val="222222"/>
          <w:sz w:val="21"/>
          <w:szCs w:val="21"/>
        </w:rPr>
        <w:t xml:space="preserve"> and validation plots.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F2933"/>
          <w:sz w:val="30"/>
          <w:szCs w:val="30"/>
        </w:rPr>
        <w:t xml:space="preserve">Appendix A — File inventory</w:t>
      </w:r>
    </w:p>
    <w:tbl>
      <w:tblPr>
        <w:tblW w:type="dxa" w:w="7560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DCE1E8" w:sz="2"/>
          <w:insideV w:val="single" w:color="DCE1E8" w:sz="2"/>
        </w:tblBorders>
      </w:tblPr>
      <w:tblGrid>
        <w:gridCol w:w="2600"/>
        <w:gridCol w:w="4960"/>
      </w:tblGrid>
      <w:tr>
        <w:trPr>
          <w:tblHeader/>
        </w:trPr>
        <w:tc>
          <w:tcPr>
            <w:tcW w:type="dxa" w:w="2600"/>
            <w:shd w:fill="1565C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4960"/>
            <w:shd w:fill="1565C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</w:tr>
      <w:tr>
        <w:trPr>
          <w:tblHeader w:val="false"/>
        </w:trPr>
        <w:tc>
          <w:tcPr>
            <w:tcW w:type="dxa" w:w="26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vit_motion/model.py</w:t>
            </w:r>
          </w:p>
        </w:tc>
        <w:tc>
          <w:tcPr>
            <w:tcW w:type="dxa" w:w="496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ViTMotionModel: ViT + Temporal Transformer + head.</w:t>
            </w:r>
          </w:p>
        </w:tc>
      </w:tr>
      <w:tr>
        <w:trPr>
          <w:tblHeader w:val="false"/>
        </w:trPr>
        <w:tc>
          <w:tcPr>
            <w:tcW w:type="dxa" w:w="2600"/>
            <w:shd w:fill="EEF2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vit_motion/dataset.py</w:t>
            </w:r>
          </w:p>
        </w:tc>
        <w:tc>
          <w:tcPr>
            <w:tcW w:type="dxa" w:w="4960"/>
            <w:shd w:fill="EEF2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MotionDataset + sliding K-window logic + normalization apply.</w:t>
            </w:r>
          </w:p>
        </w:tc>
      </w:tr>
      <w:tr>
        <w:trPr>
          <w:tblHeader w:val="false"/>
        </w:trPr>
        <w:tc>
          <w:tcPr>
            <w:tcW w:type="dxa" w:w="26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vit_motion/manifest.py</w:t>
            </w:r>
          </w:p>
        </w:tc>
        <w:tc>
          <w:tcPr>
            <w:tcW w:type="dxa" w:w="496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Column definitions, per-row quality filters, split hashing, normalization stats.</w:t>
            </w:r>
          </w:p>
        </w:tc>
      </w:tr>
      <w:tr>
        <w:trPr>
          <w:tblHeader w:val="false"/>
        </w:trPr>
        <w:tc>
          <w:tcPr>
            <w:tcW w:type="dxa" w:w="2600"/>
            <w:shd w:fill="EEF2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vit_motion/validation.py</w:t>
            </w:r>
          </w:p>
        </w:tc>
        <w:tc>
          <w:tcPr>
            <w:tcW w:type="dxa" w:w="4960"/>
            <w:shd w:fill="EEF2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Per-experiment inference, metrics (MAE/RMSE/R²/Fit%), checkpoint loading.</w:t>
            </w:r>
          </w:p>
        </w:tc>
      </w:tr>
      <w:tr>
        <w:trPr>
          <w:tblHeader w:val="false"/>
        </w:trPr>
        <w:tc>
          <w:tcPr>
            <w:tcW w:type="dxa" w:w="26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vit_motion/config.py</w:t>
            </w:r>
          </w:p>
        </w:tc>
        <w:tc>
          <w:tcPr>
            <w:tcW w:type="dxa" w:w="496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YAML loader + path resolution relative to the config file.</w:t>
            </w:r>
          </w:p>
        </w:tc>
      </w:tr>
      <w:tr>
        <w:trPr>
          <w:tblHeader w:val="false"/>
        </w:trPr>
        <w:tc>
          <w:tcPr>
            <w:tcW w:type="dxa" w:w="2600"/>
            <w:shd w:fill="EEF2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train.py</w:t>
            </w:r>
          </w:p>
        </w:tc>
        <w:tc>
          <w:tcPr>
            <w:tcW w:type="dxa" w:w="4960"/>
            <w:shd w:fill="EEF2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Training loop, loss, optimizer groups, AMP, early stopping, checkpoints.</w:t>
            </w:r>
          </w:p>
        </w:tc>
      </w:tr>
      <w:tr>
        <w:trPr>
          <w:tblHeader w:val="false"/>
        </w:trPr>
        <w:tc>
          <w:tcPr>
            <w:tcW w:type="dxa" w:w="26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inspect_dataset.py</w:t>
            </w:r>
          </w:p>
        </w:tc>
        <w:tc>
          <w:tcPr>
            <w:tcW w:type="dxa" w:w="496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Builds manifest.csv, normalization.json, splits.json, quality_report.*</w:t>
            </w:r>
          </w:p>
        </w:tc>
      </w:tr>
      <w:tr>
        <w:trPr>
          <w:tblHeader w:val="false"/>
        </w:trPr>
        <w:tc>
          <w:tcPr>
            <w:tcW w:type="dxa" w:w="2600"/>
            <w:shd w:fill="EEF2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evaluate_experiment.py / make_validation_video.py / plot_training_loss.py / smoke_test.py</w:t>
            </w:r>
          </w:p>
        </w:tc>
        <w:tc>
          <w:tcPr>
            <w:tcW w:type="dxa" w:w="4960"/>
            <w:shd w:fill="EEF2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Evaluation, video, loss plot, sanity check.</w:t>
            </w:r>
          </w:p>
        </w:tc>
      </w:tr>
      <w:tr>
        <w:trPr>
          <w:tblHeader w:val="false"/>
        </w:trPr>
        <w:tc>
          <w:tcPr>
            <w:tcW w:type="dxa" w:w="26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config.yaml / config_blueacer.yaml</w:t>
            </w:r>
          </w:p>
        </w:tc>
        <w:tc>
          <w:tcPr>
            <w:tcW w:type="dxa" w:w="496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Full-machine vs low-memory configs (differ in split ratios, batch, workers).</w:t>
            </w:r>
          </w:p>
        </w:tc>
      </w:tr>
      <w:tr>
        <w:trPr>
          <w:tblHeader w:val="false"/>
        </w:trPr>
        <w:tc>
          <w:tcPr>
            <w:tcW w:type="dxa" w:w="2600"/>
            <w:shd w:fill="EEF2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artifacts/manifest/*</w:t>
            </w:r>
          </w:p>
        </w:tc>
        <w:tc>
          <w:tcPr>
            <w:tcW w:type="dxa" w:w="4960"/>
            <w:shd w:fill="EEF2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Generated manifest, normalization, splits, quality reports.</w:t>
            </w:r>
          </w:p>
        </w:tc>
      </w:tr>
    </w:tbl>
    <w:p>
      <w:pPr>
        <w:pStyle w:val="Heading1"/>
        <w:spacing w:after="140" w:before="320"/>
      </w:pPr>
      <w:r>
        <w:rPr>
          <w:b/>
          <w:bCs/>
          <w:color w:val="1F2933"/>
          <w:sz w:val="30"/>
          <w:szCs w:val="30"/>
        </w:rPr>
        <w:t xml:space="preserve">Appendix B — Key numbers</w:t>
      </w:r>
    </w:p>
    <w:tbl>
      <w:tblPr>
        <w:tblW w:type="dxa" w:w="5560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DCE1E8" w:sz="2"/>
          <w:insideV w:val="single" w:color="DCE1E8" w:sz="2"/>
        </w:tblBorders>
      </w:tblPr>
      <w:tblGrid>
        <w:gridCol w:w="4600"/>
        <w:gridCol w:w="960"/>
      </w:tblGrid>
      <w:tr>
        <w:trPr>
          <w:tblHeader/>
        </w:trPr>
        <w:tc>
          <w:tcPr>
            <w:tcW w:type="dxa" w:w="4600"/>
            <w:shd w:fill="1565C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Quantity</w:t>
            </w:r>
          </w:p>
        </w:tc>
        <w:tc>
          <w:tcPr>
            <w:tcW w:type="dxa" w:w="960"/>
            <w:shd w:fill="1565C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46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Experiments / total rows / valid rows</w:t>
            </w:r>
          </w:p>
        </w:tc>
        <w:tc>
          <w:tcPr>
            <w:tcW w:type="dxa" w:w="96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18 / 8,232 / 8,117 (~1.4% filtered)</w:t>
            </w:r>
          </w:p>
        </w:tc>
      </w:tr>
      <w:tr>
        <w:trPr>
          <w:tblHeader w:val="false"/>
        </w:trPr>
        <w:tc>
          <w:tcPr>
            <w:tcW w:type="dxa" w:w="4600"/>
            <w:shd w:fill="EEF2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Split (experiments)</w:t>
            </w:r>
          </w:p>
        </w:tc>
        <w:tc>
          <w:tcPr>
            <w:tcW w:type="dxa" w:w="960"/>
            <w:shd w:fill="EEF2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train 12 · val 4 · test 2</w:t>
            </w:r>
          </w:p>
        </w:tc>
      </w:tr>
      <w:tr>
        <w:trPr>
          <w:tblHeader w:val="false"/>
        </w:trPr>
        <w:tc>
          <w:tcPr>
            <w:tcW w:type="dxa" w:w="46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Split (rows)</w:t>
            </w:r>
          </w:p>
        </w:tc>
        <w:tc>
          <w:tcPr>
            <w:tcW w:type="dxa" w:w="96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train 5,378 · val 1,818 · test 921</w:t>
            </w:r>
          </w:p>
        </w:tc>
      </w:tr>
      <w:tr>
        <w:trPr>
          <w:tblHeader w:val="false"/>
        </w:trPr>
        <w:tc>
          <w:tcPr>
            <w:tcW w:type="dxa" w:w="4600"/>
            <w:shd w:fill="EEF2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Sequence length K</w:t>
            </w:r>
          </w:p>
        </w:tc>
        <w:tc>
          <w:tcPr>
            <w:tcW w:type="dxa" w:w="960"/>
            <w:shd w:fill="EEF2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5</w:t>
            </w:r>
          </w:p>
        </w:tc>
      </w:tr>
      <w:tr>
        <w:trPr>
          <w:tblHeader w:val="false"/>
        </w:trPr>
        <w:tc>
          <w:tcPr>
            <w:tcW w:type="dxa" w:w="46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Model inputs / outputs</w:t>
            </w:r>
          </w:p>
        </w:tc>
        <w:tc>
          <w:tcPr>
            <w:tcW w:type="dxa" w:w="96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 image + 5 numeric per step / 3 deltas</w:t>
            </w:r>
          </w:p>
        </w:tc>
      </w:tr>
      <w:tr>
        <w:trPr>
          <w:tblHeader w:val="false"/>
        </w:trPr>
        <w:tc>
          <w:tcPr>
            <w:tcW w:type="dxa" w:w="4600"/>
            <w:shd w:fill="EEF2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Visual backbone</w:t>
            </w:r>
          </w:p>
        </w:tc>
        <w:tc>
          <w:tcPr>
            <w:tcW w:type="dxa" w:w="960"/>
            <w:shd w:fill="EEF2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vit_tiny_patch16_224 (pretrained, 192-d feature)</w:t>
            </w:r>
          </w:p>
        </w:tc>
      </w:tr>
      <w:tr>
        <w:trPr>
          <w:tblHeader w:val="false"/>
        </w:trPr>
        <w:tc>
          <w:tcPr>
            <w:tcW w:type="dxa" w:w="46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Temporal Transformer</w:t>
            </w:r>
          </w:p>
        </w:tc>
        <w:tc>
          <w:tcPr>
            <w:tcW w:type="dxa" w:w="96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d_model 64 · heads 4 · layers 2 · ff 128 · dropout 0.10</w:t>
            </w:r>
          </w:p>
        </w:tc>
      </w:tr>
      <w:tr>
        <w:trPr>
          <w:tblHeader w:val="false"/>
        </w:trPr>
        <w:tc>
          <w:tcPr>
            <w:tcW w:type="dxa" w:w="4600"/>
            <w:shd w:fill="EEF2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Image size / normalization</w:t>
            </w:r>
          </w:p>
        </w:tc>
        <w:tc>
          <w:tcPr>
            <w:tcW w:type="dxa" w:w="960"/>
            <w:shd w:fill="EEF2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224×224 · ImageNet mean/std</w:t>
            </w:r>
          </w:p>
        </w:tc>
      </w:tr>
      <w:tr>
        <w:trPr>
          <w:tblHeader w:val="false"/>
        </w:trPr>
        <w:tc>
          <w:tcPr>
            <w:tcW w:type="dxa" w:w="46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rpm→m/s gain</w:t>
            </w:r>
          </w:p>
        </w:tc>
        <w:tc>
          <w:tcPr>
            <w:tcW w:type="dxa" w:w="96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4524</w:t>
            </w:r>
          </w:p>
        </w:tc>
      </w:tr>
      <w:tr>
        <w:trPr>
          <w:tblHeader w:val="false"/>
        </w:trPr>
        <w:tc>
          <w:tcPr>
            <w:tcW w:type="dxa" w:w="4600"/>
            <w:shd w:fill="EEF2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dt acceptance window</w:t>
            </w:r>
          </w:p>
        </w:tc>
        <w:tc>
          <w:tcPr>
            <w:tcW w:type="dxa" w:w="960"/>
            <w:shd w:fill="EEF2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0.08 – 0.12 s (target 0.1 s / 10 Hz)</w:t>
            </w:r>
          </w:p>
        </w:tc>
      </w:tr>
      <w:tr>
        <w:trPr>
          <w:tblHeader w:val="false"/>
        </w:trPr>
        <w:tc>
          <w:tcPr>
            <w:tcW w:type="dxa" w:w="46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RGB sync tolerance</w:t>
            </w:r>
          </w:p>
        </w:tc>
        <w:tc>
          <w:tcPr>
            <w:tcW w:type="dxa" w:w="96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40 ms</w:t>
            </w:r>
          </w:p>
        </w:tc>
      </w:tr>
      <w:tr>
        <w:trPr>
          <w:tblHeader w:val="false"/>
        </w:trPr>
        <w:tc>
          <w:tcPr>
            <w:tcW w:type="dxa" w:w="4600"/>
            <w:shd w:fill="EEF2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Loss / optimizer</w:t>
            </w:r>
          </w:p>
        </w:tc>
        <w:tc>
          <w:tcPr>
            <w:tcW w:type="dxa" w:w="960"/>
            <w:shd w:fill="EEF2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weighted Smooth-L1 / AdamW (encoder LR ×0.1)</w:t>
            </w:r>
          </w:p>
        </w:tc>
      </w:tr>
      <w:tr>
        <w:trPr>
          <w:tblHeader w:val="false"/>
        </w:trPr>
        <w:tc>
          <w:tcPr>
            <w:tcW w:type="dxa" w:w="46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LR · weight decay · epochs · patience</w:t>
            </w:r>
          </w:p>
        </w:tc>
        <w:tc>
          <w:tcPr>
            <w:tcW w:type="dxa" w:w="96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1e-4 · 1e-4 · 100 · 15</w:t>
            </w:r>
          </w:p>
        </w:tc>
      </w:tr>
    </w:tbl>
    <w:p>
      <w:pPr>
        <w:pBdr>
          <w:bottom w:val="single" w:color="D9DEE5" w:sz="6"/>
        </w:pBdr>
        <w:spacing w:after="120" w:before="40"/>
      </w:pPr>
    </w:p>
    <w:p>
      <w:pPr>
        <w:spacing w:after="120" w:line="276"/>
      </w:pPr>
      <w:r>
        <w:rPr>
          <w:i/>
          <w:iCs/>
          <w:color w:val="5A6472"/>
          <w:sz w:val="18"/>
          <w:szCs w:val="18"/>
        </w:rPr>
        <w:t xml:space="preserve">Report generated from the source code and artifacts in Tasks/04. All figures (row counts, ranges, config values) were read directly from the files listed in Appendix A.</w:t>
      </w:r>
    </w:p>
    <w:sectPr>
      <w:headerReference w:type="default" r:id="rId7"/>
      <w:footerReference w:type="default" r:id="rId8"/>
      <w:pgSz w:w="12240" w:h="15840" w:orient="portrait"/>
      <w:pgMar w:top="13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A6472"/>
        <w:sz w:val="16"/>
        <w:szCs w:val="16"/>
      </w:rPr>
      <w:t xml:space="preserve">Page </w:t>
    </w:r>
    <w:r>
      <w:rPr>
        <w:color w:val="5A647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A6472"/>
        <w:sz w:val="16"/>
        <w:szCs w:val="16"/>
      </w:rPr>
      <w:t xml:space="preserve"> of </w:t>
    </w:r>
    <w:r>
      <w:rPr>
        <w:color w:val="5A6472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EE5" w:sz="4"/>
      </w:pBdr>
      <w:spacing w:after="0"/>
      <w:jc w:val="right"/>
    </w:pPr>
    <w:r>
      <w:rPr>
        <w:color w:val="5A6472"/>
        <w:sz w:val="16"/>
        <w:szCs w:val="16"/>
      </w:rPr>
      <w:t xml:space="preserve">ViT-Motion — Model &amp; Dataset Technical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</w:pPr>
    <w:rPr>
      <w:b/>
      <w:bCs/>
      <w:color w:val="1F2933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</w:pPr>
    <w:rPr>
      <w:b/>
      <w:bCs/>
      <w:color w:val="1565C0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ViT-Motion — Model &amp; Dataset Technical Report</dc:title>
  <dc:creator>Cowork</dc:creator>
  <cp:lastModifiedBy>Un-named</cp:lastModifiedBy>
  <cp:revision>1</cp:revision>
  <dcterms:created xsi:type="dcterms:W3CDTF">2026-08-05T09:45:42.844Z</dcterms:created>
  <dcterms:modified xsi:type="dcterms:W3CDTF">2026-08-05T09:45:42.844Z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