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y9vee4dowmop" w:id="0"/>
      <w:bookmarkEnd w:id="0"/>
      <w:r w:rsidDel="00000000" w:rsidR="00000000" w:rsidRPr="00000000">
        <w:rPr>
          <w:rFonts w:ascii="Montserrat" w:cs="Montserrat" w:eastAsia="Montserrat" w:hAnsi="Montserrat"/>
          <w:b w:val="1"/>
          <w:bCs w:val="1"/>
          <w:sz w:val="34"/>
          <w:szCs w:val="34"/>
          <w:rtl w:val="0"/>
        </w:rPr>
        <w:t xml:space="preserve">Brend platformasi</w:t>
      </w:r>
    </w:p>
    <w:p w:rsidR="00000000" w:rsidDel="00000000" w:rsidP="00000000" w:rsidRDefault="00000000" w:rsidRPr="00000000" w14:paraId="00000002">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Brend platformasi mahsulot qiymatini mijoz tushunadigan, eslab qoladigan va ishonadigan mazmunga aylantiradi. Bu bosqichda brendning bozordagi o‘rni, asosiy g‘oyasi, xabarlari, qadriyatlari va muloqot ohangi aniqlanadi.</w:t>
      </w:r>
    </w:p>
    <w:p w:rsidR="00000000" w:rsidDel="00000000" w:rsidP="00000000" w:rsidRDefault="00000000" w:rsidRPr="00000000" w14:paraId="00000003">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Maqsad — brendni faqat tashqi ko‘rinish bilan emas, aniq pozitsiya va ichki mantiq bilan shakllantirish.</w:t>
      </w:r>
    </w:p>
    <w:p w:rsidR="00000000" w:rsidDel="00000000" w:rsidP="00000000" w:rsidRDefault="00000000" w:rsidRPr="00000000" w14:paraId="00000004">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vy6xkijdlxvt" w:id="1"/>
      <w:bookmarkEnd w:id="1"/>
      <w:r w:rsidDel="00000000" w:rsidR="00000000" w:rsidRPr="00000000">
        <w:rPr>
          <w:rFonts w:ascii="Montserrat" w:cs="Montserrat" w:eastAsia="Montserrat" w:hAnsi="Montserrat"/>
          <w:b w:val="1"/>
          <w:bCs w:val="1"/>
          <w:color w:val="000000"/>
          <w:sz w:val="26"/>
          <w:szCs w:val="26"/>
          <w:rtl w:val="0"/>
        </w:rPr>
        <w:t xml:space="preserve">Qachon kerak?</w:t>
      </w:r>
    </w:p>
    <w:p w:rsidR="00000000" w:rsidDel="00000000" w:rsidP="00000000" w:rsidRDefault="00000000" w:rsidRPr="00000000" w14:paraId="00000005">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Biznesda mahsulot yoki taklif bor, lekin brend bozorda qanday qabul qilinishi kerakligi yetarlicha aniq bo‘lmagan holatlarda bu xizmat muhim.</w:t>
      </w:r>
    </w:p>
    <w:p w:rsidR="00000000" w:rsidDel="00000000" w:rsidP="00000000" w:rsidRDefault="00000000" w:rsidRPr="00000000" w14:paraId="00000006">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Masalan, kompaniya turli joyda o‘zini turlicha tushuntiradi. Sotuv, reklama, kontent va rahbar chiqishlarida bir xil fikr sezilmaydi. Brend raqobatchilardan nimasi bilan farq qilishi tushunarsiz. Mijoz sizni qaysi sabab bilan eslab qolishi kerakligi ham ravshan emas.</w:t>
      </w:r>
    </w:p>
    <w:p w:rsidR="00000000" w:rsidDel="00000000" w:rsidP="00000000" w:rsidRDefault="00000000" w:rsidRPr="00000000" w14:paraId="00000007">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o6vrbwuvtfm4" w:id="2"/>
      <w:bookmarkEnd w:id="2"/>
      <w:r w:rsidDel="00000000" w:rsidR="00000000" w:rsidRPr="00000000">
        <w:rPr>
          <w:rFonts w:ascii="Montserrat" w:cs="Montserrat" w:eastAsia="Montserrat" w:hAnsi="Montserrat"/>
          <w:b w:val="1"/>
          <w:bCs w:val="1"/>
          <w:color w:val="000000"/>
          <w:sz w:val="26"/>
          <w:szCs w:val="26"/>
          <w:rtl w:val="0"/>
        </w:rPr>
        <w:t xml:space="preserve">Nima qilamiz?</w:t>
      </w:r>
    </w:p>
    <w:p w:rsidR="00000000" w:rsidDel="00000000" w:rsidP="00000000" w:rsidRDefault="00000000" w:rsidRPr="00000000" w14:paraId="00000008">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Avval mahsulot, auditoriya va bozor mantiqidan kelib chiqib, brendning asosiy pozitsiyasi belgilanadi. Brend kim uchun muhim, qaysi vaziyatda esga tushishi kerak, mijozga qanday qiymat va’da qiladi — shu savollar atrofida aniq yo‘nalish shakllanadi.</w:t>
      </w:r>
    </w:p>
    <w:p w:rsidR="00000000" w:rsidDel="00000000" w:rsidP="00000000" w:rsidRDefault="00000000" w:rsidRPr="00000000" w14:paraId="00000009">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Keyin brendning asosiy g‘oyasi, xabarlar tizimi, qadriyatlari va muloqot ohangi ishlab chiqiladi. Bu yerda vazifa chiroyli ta’riflar yozish emas. Muhimi, brend har bir aloqa nuqtasida bir xil, tushunarli va ishonchli eshitilishi.</w:t>
      </w:r>
    </w:p>
    <w:p w:rsidR="00000000" w:rsidDel="00000000" w:rsidP="00000000" w:rsidRDefault="00000000" w:rsidRPr="00000000" w14:paraId="0000000A">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91gglnfr1l3" w:id="3"/>
      <w:bookmarkEnd w:id="3"/>
      <w:r w:rsidDel="00000000" w:rsidR="00000000" w:rsidRPr="00000000">
        <w:rPr>
          <w:rFonts w:ascii="Montserrat" w:cs="Montserrat" w:eastAsia="Montserrat" w:hAnsi="Montserrat"/>
          <w:b w:val="1"/>
          <w:bCs w:val="1"/>
          <w:color w:val="000000"/>
          <w:sz w:val="26"/>
          <w:szCs w:val="26"/>
          <w:rtl w:val="0"/>
        </w:rPr>
        <w:t xml:space="preserve">Siz nima olasiz?</w:t>
      </w:r>
    </w:p>
    <w:p w:rsidR="00000000" w:rsidDel="00000000" w:rsidP="00000000" w:rsidRDefault="00000000" w:rsidRPr="00000000" w14:paraId="0000000B">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Brend platformasi yakunida kompaniya o‘zini bozorda qanday tushuntirishi, mijozga qaysi asosiy fikrni yetkazishi va qanday ohangda gapirishi aniq bo‘ladi.</w:t>
      </w:r>
    </w:p>
    <w:p w:rsidR="00000000" w:rsidDel="00000000" w:rsidP="00000000" w:rsidRDefault="00000000" w:rsidRPr="00000000" w14:paraId="0000000C">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Natijada sizda brend pozitsiyasi, asosiy g‘oya, qadriyatlar, xabarlar tizimi, muloqot ohangi va keyingi marketing materiallari uchun tayanch hujjat shakllanadi.</w:t>
      </w:r>
    </w:p>
    <w:p w:rsidR="00000000" w:rsidDel="00000000" w:rsidP="00000000" w:rsidRDefault="00000000" w:rsidRPr="00000000" w14:paraId="0000000D">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dnt10o33v2m8" w:id="4"/>
      <w:bookmarkEnd w:id="4"/>
      <w:r w:rsidDel="00000000" w:rsidR="00000000" w:rsidRPr="00000000">
        <w:rPr>
          <w:rFonts w:ascii="Montserrat" w:cs="Montserrat" w:eastAsia="Montserrat" w:hAnsi="Montserrat"/>
          <w:b w:val="1"/>
          <w:bCs w:val="1"/>
          <w:color w:val="000000"/>
          <w:sz w:val="26"/>
          <w:szCs w:val="26"/>
          <w:rtl w:val="0"/>
        </w:rPr>
        <w:t xml:space="preserve">Biznesga qiymati</w:t>
      </w:r>
    </w:p>
    <w:p w:rsidR="00000000" w:rsidDel="00000000" w:rsidP="00000000" w:rsidRDefault="00000000" w:rsidRPr="00000000" w14:paraId="0000000E">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Brend platformasi marketing, sotuv va kommunikatsiyani bitta ma’noga ulaydi. Brend ichkarida aniq bo‘lsa, tashqaridagi xabar ham tarqoq chiqmaydi.</w:t>
      </w:r>
    </w:p>
    <w:p w:rsidR="00000000" w:rsidDel="00000000" w:rsidP="00000000" w:rsidRDefault="00000000" w:rsidRPr="00000000" w14:paraId="0000000F">
      <w:pPr>
        <w:spacing w:after="240" w:before="240" w:lineRule="auto"/>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Bu bosqichdan keyin kompaniya “biz kimligimizni qanday aytamiz?” degan savolga umumiy emas, aniq javobga ega bo‘ladi. Shu aniqlik marketing strategiyasi, kontent, reklama, taqdimot va sotuv materiallarida bir xil ishlaydi.</w:t>
      </w:r>
    </w:p>
    <w:p w:rsidR="00000000" w:rsidDel="00000000" w:rsidP="00000000" w:rsidRDefault="00000000" w:rsidRPr="00000000" w14:paraId="00000010">
      <w:pPr>
        <w:spacing w:after="240" w:before="24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1">
      <w:pPr>
        <w:jc w:val="both"/>
        <w:rPr>
          <w:rFonts w:ascii="Montserrat" w:cs="Montserrat" w:eastAsia="Montserrat" w:hAnsi="Montserrat"/>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