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43025"/>
                <wp:effectExtent b="0" l="0" r="0" t="0"/>
                <wp:docPr id="25" name=""/>
                <a:graphic>
                  <a:graphicData uri="http://schemas.microsoft.com/office/word/2010/wordprocessingShape">
                    <wps:wsp>
                      <wps:cNvSpPr/>
                      <wps:cNvPr id="3" name="Shape 3"/>
                      <wps:spPr>
                        <a:xfrm>
                          <a:off x="2308795" y="3113250"/>
                          <a:ext cx="6074410" cy="1333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estudiante.docx”,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los apellidos y nombres de los integrantes del equipo y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43025"/>
                <wp:effectExtent b="0" l="0" r="0" t="0"/>
                <wp:docPr id="2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083935"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Delgado Maravi, Samantha</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Encizo Suarez, Daniel</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Olivos Lazo, Cristian</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t xml:space="preserve">Pure Llacsa, Marcos</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t xml:space="preserve">Rodríguez Santana, Renato</w:t>
            </w:r>
          </w:p>
        </w:tc>
      </w:tr>
    </w:tbl>
    <w:p w:rsidR="00000000" w:rsidDel="00000000" w:rsidP="00000000" w:rsidRDefault="00000000" w:rsidRPr="00000000" w14:paraId="00000010">
      <w:pPr>
        <w:pStyle w:val="Heading2"/>
        <w:rPr/>
      </w:pPr>
      <w:r w:rsidDel="00000000" w:rsidR="00000000" w:rsidRPr="00000000">
        <w:rPr>
          <w:rtl w:val="0"/>
        </w:rPr>
        <w:t xml:space="preserve">Ítem uno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 de usuario detallada: HU002.</w:t>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HU002</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Editar Asignatura</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1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1B">
            <w:pPr>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sz w:val="18"/>
                <w:szCs w:val="18"/>
                <w:rtl w:val="0"/>
              </w:rPr>
              <w:t xml:space="preserve">Al editar una asignatura se debe informar si el proceso se realizó con éxito o no.</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sz w:val="18"/>
                <w:szCs w:val="18"/>
                <w:rtl w:val="0"/>
              </w:rPr>
              <w:t xml:space="preserve">Al editar una asignatura con el mismo nombre se debe informar que el proceso no se realizó con éxito.</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sz w:val="18"/>
                <w:szCs w:val="18"/>
                <w:rtl w:val="0"/>
              </w:rPr>
              <w:t xml:space="preserve">Al editar una asignatura debe aparecer en la tabla asignaturas de la base de datos.</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Century Gothic" w:cs="Century Gothic" w:eastAsia="Century Gothic" w:hAnsi="Century Gothic"/>
                <w:sz w:val="18"/>
                <w:szCs w:val="18"/>
                <w:rtl w:val="0"/>
              </w:rPr>
              <w:t xml:space="preserve">El campo </w:t>
            </w:r>
            <w:r w:rsidDel="00000000" w:rsidR="00000000" w:rsidRPr="00000000">
              <w:rPr>
                <w:rFonts w:ascii="Century Gothic" w:cs="Century Gothic" w:eastAsia="Century Gothic" w:hAnsi="Century Gothic"/>
                <w:i w:val="1"/>
                <w:sz w:val="18"/>
                <w:szCs w:val="18"/>
                <w:rtl w:val="0"/>
              </w:rPr>
              <w:t xml:space="preserve">nombreAsignatura</w:t>
            </w:r>
            <w:r w:rsidDel="00000000" w:rsidR="00000000" w:rsidRPr="00000000">
              <w:rPr>
                <w:rFonts w:ascii="Century Gothic" w:cs="Century Gothic" w:eastAsia="Century Gothic" w:hAnsi="Century Gothic"/>
                <w:sz w:val="18"/>
                <w:szCs w:val="18"/>
                <w:rtl w:val="0"/>
              </w:rPr>
              <w:t xml:space="preserve"> no debe estar vacío.</w:t>
            </w:r>
            <w:r w:rsidDel="00000000" w:rsidR="00000000" w:rsidRPr="00000000">
              <w:rPr>
                <w:rtl w:val="0"/>
              </w:rPr>
            </w:r>
          </w:p>
        </w:tc>
      </w:tr>
    </w:tbl>
    <w:p w:rsidR="00000000" w:rsidDel="00000000" w:rsidP="00000000" w:rsidRDefault="00000000" w:rsidRPr="00000000" w14:paraId="00000022">
      <w:pPr>
        <w:pStyle w:val="Heading3"/>
        <w:rPr/>
      </w:pPr>
      <w:r w:rsidDel="00000000" w:rsidR="00000000" w:rsidRPr="00000000">
        <w:rPr>
          <w:rtl w:val="0"/>
        </w:rPr>
        <w:t xml:space="preserve">Revisión</w:t>
      </w:r>
    </w:p>
    <w:tbl>
      <w:tblPr>
        <w:tblStyle w:val="Table3"/>
        <w:tblW w:w="9530.000000000002"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2C">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2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30">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3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5">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038">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9">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03C">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040">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Equipo</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Wireframe para la historia de usuario: HU002</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237828" cy="2035561"/>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37828" cy="203556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647278" cy="2057910"/>
            <wp:effectExtent b="0" l="0" r="0" t="0"/>
            <wp:docPr id="29" name="image4.png"/>
            <a:graphic>
              <a:graphicData uri="http://schemas.openxmlformats.org/drawingml/2006/picture">
                <pic:pic>
                  <pic:nvPicPr>
                    <pic:cNvPr id="0" name="image4.png"/>
                    <pic:cNvPicPr preferRelativeResize="0"/>
                  </pic:nvPicPr>
                  <pic:blipFill>
                    <a:blip r:embed="rId10"/>
                    <a:srcRect b="0" l="0" r="20397" t="0"/>
                    <a:stretch>
                      <a:fillRect/>
                    </a:stretch>
                  </pic:blipFill>
                  <pic:spPr>
                    <a:xfrm>
                      <a:off x="0" y="0"/>
                      <a:ext cx="3647278" cy="20579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3585365" cy="2016768"/>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85365" cy="2016768"/>
                    </a:xfrm>
                    <a:prstGeom prst="rect"/>
                    <a:ln/>
                  </pic:spPr>
                </pic:pic>
              </a:graphicData>
            </a:graphic>
          </wp:inline>
        </w:drawing>
      </w:r>
      <w:r w:rsidDel="00000000" w:rsidR="00000000" w:rsidRPr="00000000">
        <w:rPr>
          <w:rtl w:val="0"/>
        </w:rPr>
      </w:r>
    </w:p>
    <w:sectPr>
      <w:headerReference r:id="rId12"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8100" cy="333375"/>
          <wp:effectExtent b="0" l="0" r="0" t="0"/>
          <wp:docPr descr="Texto&#10;&#10;Descripción generada automáticamente" id="27" name="image1.png"/>
          <a:graphic>
            <a:graphicData uri="http://schemas.openxmlformats.org/drawingml/2006/picture">
              <pic:pic>
                <pic:nvPicPr>
                  <pic:cNvPr descr="Texto&#10;&#10;Descripción generada automáticamente" id="0" name="image1.png"/>
                  <pic:cNvPicPr preferRelativeResize="0"/>
                </pic:nvPicPr>
                <pic:blipFill>
                  <a:blip r:embed="rId1"/>
                  <a:srcRect b="0" l="0" r="23928" t="0"/>
                  <a:stretch>
                    <a:fillRect/>
                  </a:stretch>
                </pic:blipFill>
                <pic:spPr>
                  <a:xfrm>
                    <a:off x="0" y="0"/>
                    <a:ext cx="1308100" cy="333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703731" cy="318808"/>
              <wp:effectExtent b="0" l="0" r="0" t="0"/>
              <wp:docPr id="24" name=""/>
              <a:graphic>
                <a:graphicData uri="http://schemas.microsoft.com/office/word/2010/wordprocessingShape">
                  <wps:wsp>
                    <wps:cNvSpPr/>
                    <wps:cNvPr id="2" name="Shape 2"/>
                    <wps:spPr>
                      <a:xfrm>
                        <a:off x="3498897" y="3625359"/>
                        <a:ext cx="3694206" cy="30928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t xml:space="preserve">Construcción de software</w:t>
                          </w:r>
                        </w:p>
                      </w:txbxContent>
                    </wps:txbx>
                    <wps:bodyPr anchorCtr="0" anchor="ctr" bIns="45700" lIns="91425" spcFirstLastPara="1" rIns="91425" wrap="square" tIns="45700">
                      <a:noAutofit/>
                    </wps:bodyPr>
                  </wps:wsp>
                </a:graphicData>
              </a:graphic>
            </wp:inline>
          </w:drawing>
        </mc:Choice>
        <mc:Fallback>
          <w:drawing>
            <wp:inline distB="0" distT="0" distL="0" distR="0">
              <wp:extent cx="3703731" cy="318808"/>
              <wp:effectExtent b="0" l="0" r="0" t="0"/>
              <wp:docPr id="2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0F15"/>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qFormat w:val="1"/>
    <w:rsid w:val="00F4278D"/>
    <w:pPr>
      <w:jc w:val="both"/>
    </w:pPr>
    <w:rPr>
      <w:rFonts w:ascii="Arial" w:hAnsi="Arial"/>
      <w:b w:val="0"/>
      <w:spacing w:val="0"/>
    </w:rPr>
  </w:style>
  <w:style w:type="paragraph" w:styleId="Estilo11" w:customStyle="1">
    <w:name w:val="Estilo1.1"/>
    <w:basedOn w:val="Estilo1"/>
    <w:qFormat w:val="1"/>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w7KuNtZRUE1qLBEsL+zs7wxTg==">AMUW2mVu6dRxjhqkA5VmGSkHXLH793wh9C7VXfpOmzIZfbKBN4hbVazhhxfBD7k4seK6q/qY6gdHLvRzkbHPfB1kzicmpr5unQh9tsBYFSj7du9rxNTXkOoFoIcaQ8tRdJ2bvFyFG4fn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2022-07-04T19:39:00Z</dcterms:created>
  <dc:creator>Usuario de Microsoft Office</dc:creator>
</cp:coreProperties>
</file>