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89B37" w14:textId="77777777" w:rsidR="00160A5D" w:rsidRDefault="00160A5D"/>
    <w:p w14:paraId="0F9DF2B1" w14:textId="53376279" w:rsidR="00BD64F9" w:rsidRDefault="00160A5D" w:rsidP="00160A5D">
      <w:pPr>
        <w:jc w:val="center"/>
        <w:rPr>
          <w:sz w:val="28"/>
          <w:szCs w:val="28"/>
        </w:rPr>
      </w:pPr>
      <w:r w:rsidRPr="00160A5D">
        <w:rPr>
          <w:sz w:val="28"/>
          <w:szCs w:val="28"/>
        </w:rPr>
        <w:t>Homework 5</w:t>
      </w:r>
    </w:p>
    <w:p w14:paraId="78479FB0" w14:textId="77777777" w:rsidR="00160A5D" w:rsidRDefault="00160A5D" w:rsidP="00160A5D">
      <w:r>
        <w:t>Q1. Suppose you are given 7 data points as follows:</w:t>
      </w:r>
    </w:p>
    <w:p w14:paraId="2E313174" w14:textId="795646B7" w:rsidR="00160A5D" w:rsidRDefault="00160A5D" w:rsidP="00160A5D">
      <w:pPr>
        <w:spacing w:after="0"/>
      </w:pPr>
      <w:r>
        <w:t xml:space="preserve"> A = (1, 1)</w:t>
      </w:r>
    </w:p>
    <w:p w14:paraId="14EAABCF" w14:textId="332E8EFF" w:rsidR="00160A5D" w:rsidRDefault="00160A5D" w:rsidP="00160A5D">
      <w:pPr>
        <w:spacing w:after="0"/>
      </w:pPr>
      <w:r>
        <w:t>B = (1.5, 2.0)</w:t>
      </w:r>
    </w:p>
    <w:p w14:paraId="3B16BFA8" w14:textId="0FCBBAE1" w:rsidR="00160A5D" w:rsidRDefault="00160A5D" w:rsidP="00160A5D">
      <w:pPr>
        <w:spacing w:after="0"/>
      </w:pPr>
      <w:r>
        <w:t>C = (3.0, 4.0)</w:t>
      </w:r>
    </w:p>
    <w:p w14:paraId="4AE74288" w14:textId="72380E60" w:rsidR="00160A5D" w:rsidRDefault="00160A5D" w:rsidP="00160A5D">
      <w:pPr>
        <w:spacing w:after="0"/>
      </w:pPr>
      <w:r>
        <w:t>D = (5.0, 7.0)</w:t>
      </w:r>
    </w:p>
    <w:p w14:paraId="2FC9F174" w14:textId="074183B0" w:rsidR="00160A5D" w:rsidRDefault="00160A5D" w:rsidP="00160A5D">
      <w:pPr>
        <w:spacing w:after="0"/>
      </w:pPr>
      <w:r>
        <w:t>E = (3.5, 5.0)</w:t>
      </w:r>
    </w:p>
    <w:p w14:paraId="45258DCF" w14:textId="13A62668" w:rsidR="00160A5D" w:rsidRDefault="00160A5D" w:rsidP="00160A5D">
      <w:pPr>
        <w:spacing w:after="0"/>
      </w:pPr>
      <w:r>
        <w:t>F = (4.5, 5.0)</w:t>
      </w:r>
    </w:p>
    <w:p w14:paraId="43D15BB8" w14:textId="7DE3E46C" w:rsidR="00160A5D" w:rsidRDefault="00160A5D" w:rsidP="00160A5D">
      <w:pPr>
        <w:spacing w:after="0"/>
      </w:pPr>
      <w:r>
        <w:t>G = (3.5, 4.5)</w:t>
      </w:r>
    </w:p>
    <w:p w14:paraId="2ABEEC83" w14:textId="77777777" w:rsidR="00160A5D" w:rsidRDefault="00160A5D" w:rsidP="00160A5D">
      <w:pPr>
        <w:spacing w:after="0"/>
      </w:pPr>
    </w:p>
    <w:p w14:paraId="4C82394D" w14:textId="6EC62DA1" w:rsidR="00160A5D" w:rsidRDefault="00160A5D" w:rsidP="00160A5D">
      <w:r>
        <w:t xml:space="preserve">Manually perform 2 iterations of K-Means clustering algorithm (slide 22 on clustering) on this data. You need to show all the steps. Use Euclidean distance (L2 distance) as the distance/similarity metric. Assume number of clusters k=2 and the initial two cluster centers C1 and C2 are B and C respectively. </w:t>
      </w:r>
    </w:p>
    <w:p w14:paraId="7DE78A5A" w14:textId="77777777" w:rsidR="005E72E1" w:rsidRDefault="00242AE2" w:rsidP="005E72E1">
      <w:r>
        <w:t>Euclidean Distance (k = 2)</w:t>
      </w:r>
    </w:p>
    <w:p w14:paraId="675A1A76" w14:textId="7BFC147A" w:rsidR="005E72E1" w:rsidRPr="00510140" w:rsidRDefault="00242AE2" w:rsidP="00557BAE">
      <w:r>
        <w:t>Initial Clusters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w:r>
        <w:t xml:space="preserve">= B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 C)</w:t>
      </w:r>
    </w:p>
    <w:tbl>
      <w:tblPr>
        <w:tblStyle w:val="TableGrid"/>
        <w:tblW w:w="0" w:type="auto"/>
        <w:tblLook w:val="04A0" w:firstRow="1" w:lastRow="0" w:firstColumn="1" w:lastColumn="0" w:noHBand="0" w:noVBand="1"/>
      </w:tblPr>
      <w:tblGrid>
        <w:gridCol w:w="1200"/>
        <w:gridCol w:w="1200"/>
        <w:gridCol w:w="1201"/>
        <w:gridCol w:w="1201"/>
      </w:tblGrid>
      <w:tr w:rsidR="00557BAE" w14:paraId="5A767532" w14:textId="77777777" w:rsidTr="00510140">
        <w:trPr>
          <w:trHeight w:val="267"/>
        </w:trPr>
        <w:tc>
          <w:tcPr>
            <w:tcW w:w="1200" w:type="dxa"/>
          </w:tcPr>
          <w:p w14:paraId="2FB42F45" w14:textId="33DB423D" w:rsidR="00557BAE" w:rsidRDefault="00557BAE" w:rsidP="00160A5D">
            <w:r>
              <w:t>Data Point</w:t>
            </w:r>
          </w:p>
        </w:tc>
        <w:tc>
          <w:tcPr>
            <w:tcW w:w="1200" w:type="dxa"/>
          </w:tcPr>
          <w:p w14:paraId="2E86403C" w14:textId="7FB0B98B" w:rsidR="00557BAE" w:rsidRDefault="00557BAE" w:rsidP="00160A5D">
            <w:r>
              <w:t>ED from B</w:t>
            </w:r>
          </w:p>
        </w:tc>
        <w:tc>
          <w:tcPr>
            <w:tcW w:w="1201" w:type="dxa"/>
          </w:tcPr>
          <w:p w14:paraId="6F5B134A" w14:textId="087837F3" w:rsidR="00557BAE" w:rsidRDefault="00557BAE" w:rsidP="00160A5D">
            <w:r>
              <w:t>ED from C</w:t>
            </w:r>
          </w:p>
        </w:tc>
        <w:tc>
          <w:tcPr>
            <w:tcW w:w="1201" w:type="dxa"/>
          </w:tcPr>
          <w:p w14:paraId="13FFE164" w14:textId="4BF80F2A" w:rsidR="00557BAE" w:rsidRDefault="00557BAE" w:rsidP="00160A5D">
            <w:r>
              <w:t xml:space="preserve">Cluster </w:t>
            </w:r>
          </w:p>
        </w:tc>
      </w:tr>
      <w:tr w:rsidR="00557BAE" w14:paraId="03A73D3E" w14:textId="77777777" w:rsidTr="00510140">
        <w:trPr>
          <w:trHeight w:val="267"/>
        </w:trPr>
        <w:tc>
          <w:tcPr>
            <w:tcW w:w="1200" w:type="dxa"/>
          </w:tcPr>
          <w:p w14:paraId="0D7ADE07" w14:textId="1EA0738C" w:rsidR="00557BAE" w:rsidRDefault="00557BAE" w:rsidP="00160A5D">
            <w:r>
              <w:t>A</w:t>
            </w:r>
          </w:p>
        </w:tc>
        <w:tc>
          <w:tcPr>
            <w:tcW w:w="1200" w:type="dxa"/>
          </w:tcPr>
          <w:p w14:paraId="3DA4645F" w14:textId="5E6E0BFB" w:rsidR="00557BAE" w:rsidRDefault="00557BAE" w:rsidP="00160A5D">
            <w:r>
              <w:t>1.118</w:t>
            </w:r>
          </w:p>
        </w:tc>
        <w:tc>
          <w:tcPr>
            <w:tcW w:w="1201" w:type="dxa"/>
          </w:tcPr>
          <w:p w14:paraId="66AB6255" w14:textId="40660B7F" w:rsidR="00557BAE" w:rsidRDefault="00557BAE" w:rsidP="00160A5D">
            <w:r>
              <w:t>3.605</w:t>
            </w:r>
          </w:p>
        </w:tc>
        <w:tc>
          <w:tcPr>
            <w:tcW w:w="1201" w:type="dxa"/>
          </w:tcPr>
          <w:p w14:paraId="57E83E34" w14:textId="51008634" w:rsidR="00557BAE" w:rsidRDefault="005E72E1" w:rsidP="00160A5D">
            <w:r>
              <w:t>{</w:t>
            </w:r>
            <w:r w:rsidR="00557BAE">
              <w:t>B</w:t>
            </w:r>
            <w:r>
              <w:t>}</w:t>
            </w:r>
          </w:p>
        </w:tc>
      </w:tr>
      <w:tr w:rsidR="00557BAE" w14:paraId="63446604" w14:textId="77777777" w:rsidTr="00510140">
        <w:trPr>
          <w:trHeight w:val="267"/>
        </w:trPr>
        <w:tc>
          <w:tcPr>
            <w:tcW w:w="1200" w:type="dxa"/>
          </w:tcPr>
          <w:p w14:paraId="41E519AA" w14:textId="73130EA0" w:rsidR="00557BAE" w:rsidRDefault="00557BAE" w:rsidP="00160A5D">
            <w:r>
              <w:t>D</w:t>
            </w:r>
          </w:p>
        </w:tc>
        <w:tc>
          <w:tcPr>
            <w:tcW w:w="1200" w:type="dxa"/>
          </w:tcPr>
          <w:p w14:paraId="0D1653B2" w14:textId="62F3347E" w:rsidR="00557BAE" w:rsidRDefault="00557BAE" w:rsidP="00160A5D">
            <w:r>
              <w:t>6.103</w:t>
            </w:r>
          </w:p>
        </w:tc>
        <w:tc>
          <w:tcPr>
            <w:tcW w:w="1201" w:type="dxa"/>
          </w:tcPr>
          <w:p w14:paraId="2C958B56" w14:textId="4911F204" w:rsidR="00557BAE" w:rsidRDefault="00557BAE" w:rsidP="00160A5D">
            <w:r>
              <w:t>3.605</w:t>
            </w:r>
          </w:p>
        </w:tc>
        <w:tc>
          <w:tcPr>
            <w:tcW w:w="1201" w:type="dxa"/>
          </w:tcPr>
          <w:p w14:paraId="000F3A83" w14:textId="7B76BDA6" w:rsidR="00557BAE" w:rsidRDefault="005E72E1" w:rsidP="00160A5D">
            <w:r>
              <w:t>{</w:t>
            </w:r>
            <w:r w:rsidR="00557BAE">
              <w:t>C</w:t>
            </w:r>
            <w:r>
              <w:t>}</w:t>
            </w:r>
          </w:p>
        </w:tc>
      </w:tr>
      <w:tr w:rsidR="00557BAE" w14:paraId="409737F5" w14:textId="77777777" w:rsidTr="00510140">
        <w:trPr>
          <w:trHeight w:val="275"/>
        </w:trPr>
        <w:tc>
          <w:tcPr>
            <w:tcW w:w="1200" w:type="dxa"/>
          </w:tcPr>
          <w:p w14:paraId="520A8AA9" w14:textId="3D251400" w:rsidR="00557BAE" w:rsidRDefault="00557BAE" w:rsidP="00160A5D">
            <w:r>
              <w:t>E</w:t>
            </w:r>
          </w:p>
        </w:tc>
        <w:tc>
          <w:tcPr>
            <w:tcW w:w="1200" w:type="dxa"/>
          </w:tcPr>
          <w:p w14:paraId="79764963" w14:textId="5D9F6526" w:rsidR="00557BAE" w:rsidRDefault="00557BAE" w:rsidP="00160A5D">
            <w:r>
              <w:t>3.605</w:t>
            </w:r>
          </w:p>
        </w:tc>
        <w:tc>
          <w:tcPr>
            <w:tcW w:w="1201" w:type="dxa"/>
          </w:tcPr>
          <w:p w14:paraId="49EA4C8E" w14:textId="176D51BE" w:rsidR="00557BAE" w:rsidRDefault="00557BAE" w:rsidP="00160A5D">
            <w:r>
              <w:t>1.118</w:t>
            </w:r>
          </w:p>
        </w:tc>
        <w:tc>
          <w:tcPr>
            <w:tcW w:w="1201" w:type="dxa"/>
          </w:tcPr>
          <w:p w14:paraId="3C87CB83" w14:textId="0BCBF203" w:rsidR="00557BAE" w:rsidRDefault="005E72E1" w:rsidP="00160A5D">
            <w:r>
              <w:t>{C}</w:t>
            </w:r>
          </w:p>
        </w:tc>
      </w:tr>
      <w:tr w:rsidR="00557BAE" w14:paraId="07DB34EF" w14:textId="77777777" w:rsidTr="00510140">
        <w:trPr>
          <w:trHeight w:val="267"/>
        </w:trPr>
        <w:tc>
          <w:tcPr>
            <w:tcW w:w="1200" w:type="dxa"/>
          </w:tcPr>
          <w:p w14:paraId="044A83E8" w14:textId="717D24AD" w:rsidR="00557BAE" w:rsidRDefault="00557BAE" w:rsidP="00160A5D">
            <w:r>
              <w:t>F</w:t>
            </w:r>
          </w:p>
        </w:tc>
        <w:tc>
          <w:tcPr>
            <w:tcW w:w="1200" w:type="dxa"/>
          </w:tcPr>
          <w:p w14:paraId="39B2FCDA" w14:textId="4A542870" w:rsidR="00557BAE" w:rsidRDefault="00557BAE" w:rsidP="00160A5D">
            <w:r>
              <w:t>4.243</w:t>
            </w:r>
          </w:p>
        </w:tc>
        <w:tc>
          <w:tcPr>
            <w:tcW w:w="1201" w:type="dxa"/>
          </w:tcPr>
          <w:p w14:paraId="229AF90F" w14:textId="3053D4BB" w:rsidR="00557BAE" w:rsidRDefault="00557BAE" w:rsidP="00160A5D">
            <w:r>
              <w:t>1.803</w:t>
            </w:r>
          </w:p>
        </w:tc>
        <w:tc>
          <w:tcPr>
            <w:tcW w:w="1201" w:type="dxa"/>
          </w:tcPr>
          <w:p w14:paraId="2E518154" w14:textId="44024BBD" w:rsidR="00557BAE" w:rsidRDefault="005E72E1" w:rsidP="00160A5D">
            <w:r>
              <w:t>{C}</w:t>
            </w:r>
          </w:p>
        </w:tc>
      </w:tr>
      <w:tr w:rsidR="00557BAE" w14:paraId="64A362FF" w14:textId="77777777" w:rsidTr="00510140">
        <w:trPr>
          <w:trHeight w:val="267"/>
        </w:trPr>
        <w:tc>
          <w:tcPr>
            <w:tcW w:w="1200" w:type="dxa"/>
          </w:tcPr>
          <w:p w14:paraId="3C52A805" w14:textId="6B19AAC6" w:rsidR="00557BAE" w:rsidRDefault="00557BAE" w:rsidP="00160A5D">
            <w:r>
              <w:t>G</w:t>
            </w:r>
          </w:p>
        </w:tc>
        <w:tc>
          <w:tcPr>
            <w:tcW w:w="1200" w:type="dxa"/>
          </w:tcPr>
          <w:p w14:paraId="4A0489AE" w14:textId="091D7058" w:rsidR="00557BAE" w:rsidRDefault="00557BAE" w:rsidP="00160A5D">
            <w:r>
              <w:t>3.202</w:t>
            </w:r>
          </w:p>
        </w:tc>
        <w:tc>
          <w:tcPr>
            <w:tcW w:w="1201" w:type="dxa"/>
          </w:tcPr>
          <w:p w14:paraId="2B22A517" w14:textId="4F6A92A0" w:rsidR="00557BAE" w:rsidRDefault="00557BAE" w:rsidP="00160A5D">
            <w:r>
              <w:t>0.707</w:t>
            </w:r>
          </w:p>
        </w:tc>
        <w:tc>
          <w:tcPr>
            <w:tcW w:w="1201" w:type="dxa"/>
          </w:tcPr>
          <w:p w14:paraId="6B2424C4" w14:textId="20788E4E" w:rsidR="00557BAE" w:rsidRDefault="005E72E1" w:rsidP="00160A5D">
            <w:r>
              <w:t>{C}</w:t>
            </w:r>
          </w:p>
        </w:tc>
      </w:tr>
    </w:tbl>
    <w:p w14:paraId="67CFF60F" w14:textId="47342E45" w:rsidR="00510140" w:rsidRPr="00510140" w:rsidRDefault="00510140" w:rsidP="00510140">
      <w:pPr>
        <w:rPr>
          <w:rFonts w:eastAsiaTheme="minorEastAsia"/>
        </w:rPr>
      </w:pPr>
      <w:r>
        <w:rPr>
          <w:noProof/>
        </w:rPr>
        <w:drawing>
          <wp:anchor distT="0" distB="0" distL="114300" distR="114300" simplePos="0" relativeHeight="251658240" behindDoc="0" locked="0" layoutInCell="1" allowOverlap="1" wp14:anchorId="6C10D6A3" wp14:editId="79918248">
            <wp:simplePos x="0" y="0"/>
            <wp:positionH relativeFrom="column">
              <wp:posOffset>1928812</wp:posOffset>
            </wp:positionH>
            <wp:positionV relativeFrom="paragraph">
              <wp:posOffset>416242</wp:posOffset>
            </wp:positionV>
            <wp:extent cx="3090545" cy="1524000"/>
            <wp:effectExtent l="0" t="0" r="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90545" cy="1524000"/>
                    </a:xfrm>
                    <a:prstGeom prst="rect">
                      <a:avLst/>
                    </a:prstGeom>
                  </pic:spPr>
                </pic:pic>
              </a:graphicData>
            </a:graphic>
          </wp:anchor>
        </w:drawing>
      </w:r>
    </w:p>
    <w:p w14:paraId="68F4F0CA" w14:textId="38B9B3D1" w:rsidR="00510140" w:rsidRPr="005E72E1" w:rsidRDefault="00510140" w:rsidP="00510140">
      <m:oMath>
        <m:r>
          <w:rPr>
            <w:rFonts w:ascii="Cambria Math" w:hAnsi="Cambria Math"/>
          </w:rPr>
          <m:t xml:space="preserve">B: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d>
          <m:dPr>
            <m:ctrlPr>
              <w:rPr>
                <w:rFonts w:ascii="Cambria Math" w:hAnsi="Cambria Math"/>
              </w:rPr>
            </m:ctrlPr>
          </m:dPr>
          <m:e>
            <m:r>
              <m:rPr>
                <m:sty m:val="p"/>
              </m:rPr>
              <w:rPr>
                <w:rFonts w:ascii="Cambria Math" w:hAnsi="Cambria Math"/>
              </w:rPr>
              <m:t>1.5, 2.0</m:t>
            </m:r>
          </m:e>
        </m:d>
      </m:oMath>
      <w:r>
        <w:rPr>
          <w:rFonts w:eastAsiaTheme="minorEastAsia"/>
        </w:rPr>
        <w:tab/>
      </w:r>
      <w:r>
        <w:rPr>
          <w:rFonts w:eastAsiaTheme="minorEastAsia"/>
        </w:rPr>
        <w:tab/>
      </w:r>
      <w:r>
        <w:rPr>
          <w:rFonts w:eastAsiaTheme="minorEastAsia"/>
        </w:rPr>
        <w:tab/>
      </w:r>
    </w:p>
    <w:p w14:paraId="17C65D9C" w14:textId="77777777" w:rsidR="00510140" w:rsidRDefault="00510140" w:rsidP="00510140">
      <w:pPr>
        <w:rPr>
          <w:rFonts w:eastAsiaTheme="minorEastAsia"/>
        </w:rPr>
      </w:pPr>
      <w:r>
        <w:t xml:space="preserve"> </w:t>
      </w:r>
      <m:oMath>
        <m:sSub>
          <m:sSubPr>
            <m:ctrlPr>
              <w:rPr>
                <w:rFonts w:ascii="Cambria Math" w:hAnsi="Cambria Math"/>
                <w:i/>
              </w:rPr>
            </m:ctrlPr>
          </m:sSubPr>
          <m:e>
            <m:r>
              <w:rPr>
                <w:rFonts w:ascii="Cambria Math" w:hAnsi="Cambria Math"/>
              </w:rPr>
              <m:t>C: C</m:t>
            </m:r>
          </m:e>
          <m:sub>
            <m:r>
              <w:rPr>
                <w:rFonts w:ascii="Cambria Math" w:hAnsi="Cambria Math"/>
              </w:rPr>
              <m:t>2</m:t>
            </m:r>
          </m:sub>
        </m:sSub>
        <m:r>
          <w:rPr>
            <w:rFonts w:ascii="Cambria Math" w:hAnsi="Cambria Math"/>
          </w:rPr>
          <m:t xml:space="preserve">= </m:t>
        </m:r>
        <m:d>
          <m:dPr>
            <m:ctrlPr>
              <w:rPr>
                <w:rFonts w:ascii="Cambria Math" w:hAnsi="Cambria Math"/>
              </w:rPr>
            </m:ctrlPr>
          </m:dPr>
          <m:e>
            <m:r>
              <m:rPr>
                <m:sty m:val="p"/>
              </m:rPr>
              <w:rPr>
                <w:rFonts w:ascii="Cambria Math" w:hAnsi="Cambria Math"/>
              </w:rPr>
              <m:t>3.0, 4.0</m:t>
            </m:r>
          </m:e>
        </m:d>
      </m:oMath>
    </w:p>
    <w:p w14:paraId="3001F68D" w14:textId="77777777" w:rsidR="00510140" w:rsidRPr="00242AE2" w:rsidRDefault="00C66934" w:rsidP="00510140">
      <w:pPr>
        <w:rPr>
          <w:rFonts w:eastAsiaTheme="minorEastAsia"/>
        </w:rPr>
      </w:pPr>
      <m:oMathPara>
        <m:oMathParaPr>
          <m:jc m:val="left"/>
        </m:oMathParaPr>
        <m:oMath>
          <m:sSub>
            <m:sSubPr>
              <m:ctrlPr>
                <w:rPr>
                  <w:rFonts w:ascii="Cambria Math" w:hAnsi="Cambria Math"/>
                  <w:i/>
                </w:rPr>
              </m:ctrlPr>
            </m:sSubPr>
            <m:e>
              <m:r>
                <w:rPr>
                  <w:rFonts w:ascii="Cambria Math" w:hAnsi="Cambria Math"/>
                </w:rPr>
                <m:t>A, B: C</m:t>
              </m:r>
            </m:e>
            <m:sub>
              <m:r>
                <w:rPr>
                  <w:rFonts w:ascii="Cambria Math" w:hAnsi="Cambria Math"/>
                </w:rPr>
                <m:t>1</m:t>
              </m:r>
            </m:sub>
          </m:sSub>
          <m:r>
            <w:rPr>
              <w:rFonts w:ascii="Cambria Math" w:eastAsiaTheme="minorEastAsia" w:hAnsi="Cambria Math"/>
            </w:rPr>
            <m:t>=(1.2, 1.5)</m:t>
          </m:r>
        </m:oMath>
      </m:oMathPara>
    </w:p>
    <w:p w14:paraId="565C40A2" w14:textId="77777777" w:rsidR="00510140" w:rsidRPr="00242AE2" w:rsidRDefault="00C66934" w:rsidP="00510140">
      <w:pPr>
        <w:rPr>
          <w:rFonts w:eastAsiaTheme="minorEastAsia"/>
        </w:rPr>
      </w:pPr>
      <m:oMathPara>
        <m:oMathParaPr>
          <m:jc m:val="left"/>
        </m:oMathParaPr>
        <m:oMath>
          <m:sSub>
            <m:sSubPr>
              <m:ctrlPr>
                <w:rPr>
                  <w:rFonts w:ascii="Cambria Math" w:hAnsi="Cambria Math"/>
                  <w:i/>
                </w:rPr>
              </m:ctrlPr>
            </m:sSubPr>
            <m:e>
              <m:r>
                <w:rPr>
                  <w:rFonts w:ascii="Cambria Math" w:hAnsi="Cambria Math"/>
                </w:rPr>
                <m:t>C, D: C</m:t>
              </m:r>
            </m:e>
            <m:sub>
              <m:r>
                <w:rPr>
                  <w:rFonts w:ascii="Cambria Math" w:hAnsi="Cambria Math"/>
                </w:rPr>
                <m:t>2</m:t>
              </m:r>
            </m:sub>
          </m:sSub>
          <m:r>
            <w:rPr>
              <w:rFonts w:ascii="Cambria Math" w:eastAsiaTheme="minorEastAsia" w:hAnsi="Cambria Math"/>
            </w:rPr>
            <m:t>=(4.0, 5.5)</m:t>
          </m:r>
        </m:oMath>
      </m:oMathPara>
    </w:p>
    <w:p w14:paraId="2C2876A5" w14:textId="77777777" w:rsidR="00510140" w:rsidRPr="00242AE2" w:rsidRDefault="00C66934" w:rsidP="00510140">
      <w:pPr>
        <w:rPr>
          <w:rFonts w:eastAsiaTheme="minorEastAsia"/>
        </w:rPr>
      </w:pPr>
      <m:oMathPara>
        <m:oMathParaPr>
          <m:jc m:val="left"/>
        </m:oMathParaPr>
        <m:oMath>
          <m:sSub>
            <m:sSubPr>
              <m:ctrlPr>
                <w:rPr>
                  <w:rFonts w:ascii="Cambria Math" w:hAnsi="Cambria Math"/>
                  <w:i/>
                </w:rPr>
              </m:ctrlPr>
            </m:sSubPr>
            <m:e>
              <m:r>
                <w:rPr>
                  <w:rFonts w:ascii="Cambria Math" w:hAnsi="Cambria Math"/>
                </w:rPr>
                <m:t>C, D, E: C</m:t>
              </m:r>
            </m:e>
            <m:sub>
              <m:r>
                <w:rPr>
                  <w:rFonts w:ascii="Cambria Math" w:hAnsi="Cambria Math"/>
                </w:rPr>
                <m:t>2</m:t>
              </m:r>
            </m:sub>
          </m:sSub>
          <m:r>
            <w:rPr>
              <w:rFonts w:ascii="Cambria Math" w:eastAsiaTheme="minorEastAsia" w:hAnsi="Cambria Math"/>
            </w:rPr>
            <m:t>=(5.75, 5.3)</m:t>
          </m:r>
        </m:oMath>
      </m:oMathPara>
    </w:p>
    <w:p w14:paraId="275C7215" w14:textId="77777777" w:rsidR="00510140" w:rsidRPr="00242AE2" w:rsidRDefault="00C66934" w:rsidP="00510140">
      <w:pPr>
        <w:rPr>
          <w:rFonts w:eastAsiaTheme="minorEastAsia"/>
        </w:rPr>
      </w:pPr>
      <m:oMathPara>
        <m:oMathParaPr>
          <m:jc m:val="left"/>
        </m:oMathParaPr>
        <m:oMath>
          <m:sSub>
            <m:sSubPr>
              <m:ctrlPr>
                <w:rPr>
                  <w:rFonts w:ascii="Cambria Math" w:hAnsi="Cambria Math"/>
                  <w:i/>
                </w:rPr>
              </m:ctrlPr>
            </m:sSubPr>
            <m:e>
              <m:r>
                <w:rPr>
                  <w:rFonts w:ascii="Cambria Math" w:hAnsi="Cambria Math"/>
                </w:rPr>
                <m:t>C, D,E,F: C</m:t>
              </m:r>
            </m:e>
            <m:sub>
              <m:r>
                <w:rPr>
                  <w:rFonts w:ascii="Cambria Math" w:hAnsi="Cambria Math"/>
                </w:rPr>
                <m:t>2</m:t>
              </m:r>
            </m:sub>
          </m:sSub>
          <m:r>
            <w:rPr>
              <w:rFonts w:ascii="Cambria Math" w:eastAsiaTheme="minorEastAsia" w:hAnsi="Cambria Math"/>
            </w:rPr>
            <m:t>=(4, 5.25)</m:t>
          </m:r>
        </m:oMath>
      </m:oMathPara>
    </w:p>
    <w:p w14:paraId="76967B82" w14:textId="530F10E9" w:rsidR="005E72E1" w:rsidRPr="00510140" w:rsidRDefault="00C66934" w:rsidP="00510140">
      <w:pPr>
        <w:rPr>
          <w:rFonts w:eastAsiaTheme="minorEastAsia"/>
        </w:rPr>
      </w:pPr>
      <m:oMathPara>
        <m:oMathParaPr>
          <m:jc m:val="left"/>
        </m:oMathParaPr>
        <m:oMath>
          <m:sSub>
            <m:sSubPr>
              <m:ctrlPr>
                <w:rPr>
                  <w:rFonts w:ascii="Cambria Math" w:hAnsi="Cambria Math"/>
                  <w:i/>
                </w:rPr>
              </m:ctrlPr>
            </m:sSubPr>
            <m:e>
              <m:r>
                <w:rPr>
                  <w:rFonts w:ascii="Cambria Math" w:hAnsi="Cambria Math"/>
                </w:rPr>
                <m:t>C, D,E,F: C</m:t>
              </m:r>
            </m:e>
            <m:sub>
              <m:r>
                <w:rPr>
                  <w:rFonts w:ascii="Cambria Math" w:hAnsi="Cambria Math"/>
                </w:rPr>
                <m:t>2</m:t>
              </m:r>
            </m:sub>
          </m:sSub>
          <m:r>
            <w:rPr>
              <w:rFonts w:ascii="Cambria Math" w:eastAsiaTheme="minorEastAsia" w:hAnsi="Cambria Math"/>
            </w:rPr>
            <m:t>=(3.9, 5.1)</m:t>
          </m:r>
        </m:oMath>
      </m:oMathPara>
    </w:p>
    <w:p w14:paraId="0A62434B" w14:textId="77777777" w:rsidR="00557BAE" w:rsidRPr="00557BAE" w:rsidRDefault="00557BAE" w:rsidP="00557BAE">
      <w:pPr>
        <w:rPr>
          <w:rFonts w:eastAsiaTheme="minorEastAsia"/>
          <w:iCs/>
        </w:rPr>
      </w:pPr>
    </w:p>
    <w:p w14:paraId="4FA97DCB" w14:textId="40FDC528" w:rsidR="005E72E1" w:rsidRPr="00510140" w:rsidRDefault="00C66934" w:rsidP="00510140">
      <w:pPr>
        <w:jc w:val="center"/>
      </w:pP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5E72E1" w:rsidRPr="00510140">
        <w:rPr>
          <w:rFonts w:eastAsiaTheme="minorEastAsia"/>
        </w:rPr>
        <w:t xml:space="preserve"> </w:t>
      </w:r>
      <w:r w:rsidR="005E72E1" w:rsidRPr="00510140">
        <w:t>= {A,B}</w:t>
      </w:r>
    </w:p>
    <w:p w14:paraId="2E3020CA" w14:textId="6A3DE61F" w:rsidR="00557BAE" w:rsidRPr="00510140" w:rsidRDefault="00C66934" w:rsidP="00510140">
      <w:pPr>
        <w:jc w:val="center"/>
      </w:pP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5E72E1" w:rsidRPr="00510140">
        <w:t xml:space="preserve"> = {C,D,E,F,G}</w:t>
      </w:r>
    </w:p>
    <w:p w14:paraId="4C0D3D7B" w14:textId="77777777" w:rsidR="00242AE2" w:rsidRDefault="00242AE2" w:rsidP="00160A5D"/>
    <w:p w14:paraId="0CACBD4A" w14:textId="79841901" w:rsidR="00160A5D" w:rsidRDefault="00160A5D" w:rsidP="00160A5D">
      <w:r>
        <w:lastRenderedPageBreak/>
        <w:t xml:space="preserve">Q2. Please read the following two papers and write a brief summary of the main points in at most FOUR pages. </w:t>
      </w:r>
    </w:p>
    <w:p w14:paraId="76D09A04" w14:textId="2CEB82E1" w:rsidR="00160A5D" w:rsidRDefault="00160A5D" w:rsidP="009D5944">
      <w:pPr>
        <w:ind w:left="720" w:firstLine="720"/>
      </w:pPr>
      <w:r>
        <w:t xml:space="preserve"> </w:t>
      </w:r>
      <w:hyperlink r:id="rId8" w:history="1">
        <w:r w:rsidRPr="00EE1731">
          <w:rPr>
            <w:rStyle w:val="Hyperlink"/>
          </w:rPr>
          <w:t>https://www.microsoft.com/en-us/research/wp-content/uploads/2017/10/journal. pcbi_.1005399.pdf</w:t>
        </w:r>
      </w:hyperlink>
      <w:r>
        <w:t xml:space="preserve"> </w:t>
      </w:r>
    </w:p>
    <w:p w14:paraId="6C84C3D0" w14:textId="2906C3B1" w:rsidR="00510140" w:rsidRPr="00510140" w:rsidRDefault="00160A5D" w:rsidP="00510140">
      <w:r>
        <w:t xml:space="preserve">Chelsea </w:t>
      </w:r>
      <w:proofErr w:type="spellStart"/>
      <w:r>
        <w:t>Barabas</w:t>
      </w:r>
      <w:proofErr w:type="spellEnd"/>
      <w:r>
        <w:t xml:space="preserve">, </w:t>
      </w:r>
      <w:proofErr w:type="spellStart"/>
      <w:r>
        <w:t>Madars</w:t>
      </w:r>
      <w:proofErr w:type="spellEnd"/>
      <w:r>
        <w:t xml:space="preserve"> </w:t>
      </w:r>
      <w:proofErr w:type="spellStart"/>
      <w:r>
        <w:t>Virza</w:t>
      </w:r>
      <w:proofErr w:type="spellEnd"/>
      <w:r>
        <w:t xml:space="preserve">, Karthik </w:t>
      </w:r>
      <w:proofErr w:type="spellStart"/>
      <w:r>
        <w:t>Dinakar</w:t>
      </w:r>
      <w:proofErr w:type="spellEnd"/>
      <w:r>
        <w:t xml:space="preserve">, </w:t>
      </w:r>
      <w:proofErr w:type="spellStart"/>
      <w:r>
        <w:t>Joichi</w:t>
      </w:r>
      <w:proofErr w:type="spellEnd"/>
      <w:r>
        <w:t xml:space="preserve"> Ito, Jonathan </w:t>
      </w:r>
      <w:proofErr w:type="spellStart"/>
      <w:r>
        <w:t>Zittrain</w:t>
      </w:r>
      <w:proofErr w:type="spellEnd"/>
      <w:r>
        <w:t xml:space="preserve">: Interventions over Predictions: Reframing the Ethical Debate for Actuarial Risk Assessment. Proceedings of Machine Learning Research (PMLR), 81:62-76, 2018 </w:t>
      </w:r>
      <w:hyperlink r:id="rId9" w:history="1">
        <w:r w:rsidRPr="00EE1731">
          <w:rPr>
            <w:rStyle w:val="Hyperlink"/>
          </w:rPr>
          <w:t>http://proceedings.mlr.press/v81/barabas18a/barabas18a.pdf</w:t>
        </w:r>
      </w:hyperlink>
      <w:r>
        <w:t xml:space="preserve"> </w:t>
      </w:r>
    </w:p>
    <w:p w14:paraId="3C0ABAE2" w14:textId="01BA0922" w:rsidR="006B1174" w:rsidRDefault="00510140" w:rsidP="0054454B">
      <w:pPr>
        <w:spacing w:before="240" w:line="312" w:lineRule="auto"/>
        <w:jc w:val="both"/>
        <w:rPr>
          <w:i/>
          <w:iCs/>
        </w:rPr>
      </w:pPr>
      <w:r w:rsidRPr="00510140">
        <w:rPr>
          <w:i/>
          <w:iCs/>
        </w:rPr>
        <w:t xml:space="preserve">Ten simple rules for responsible big data research. </w:t>
      </w:r>
      <w:proofErr w:type="spellStart"/>
      <w:r w:rsidRPr="00510140">
        <w:rPr>
          <w:i/>
          <w:iCs/>
        </w:rPr>
        <w:t>PLoS</w:t>
      </w:r>
      <w:proofErr w:type="spellEnd"/>
      <w:r w:rsidRPr="00510140">
        <w:rPr>
          <w:i/>
          <w:iCs/>
        </w:rPr>
        <w:t xml:space="preserve"> Computational Biology</w:t>
      </w:r>
    </w:p>
    <w:p w14:paraId="2221C01E" w14:textId="4C77E932" w:rsidR="006A19FB" w:rsidRDefault="00855F66" w:rsidP="0054454B">
      <w:pPr>
        <w:spacing w:line="312" w:lineRule="auto"/>
        <w:jc w:val="both"/>
        <w:rPr>
          <w:rFonts w:cstheme="minorHAnsi"/>
        </w:rPr>
      </w:pPr>
      <w:r>
        <w:rPr>
          <w:rFonts w:cstheme="minorHAnsi"/>
        </w:rPr>
        <w:t xml:space="preserve">Being able to </w:t>
      </w:r>
      <w:r w:rsidR="004203B0">
        <w:rPr>
          <w:rFonts w:cstheme="minorHAnsi"/>
        </w:rPr>
        <w:t xml:space="preserve">learn and apply </w:t>
      </w:r>
      <w:r w:rsidR="00D53387">
        <w:rPr>
          <w:rFonts w:cstheme="minorHAnsi"/>
        </w:rPr>
        <w:t>big data techniques can be a powerful tool when done correctly. Knowing its limits to the outside world</w:t>
      </w:r>
      <w:r w:rsidR="00BC6E45">
        <w:rPr>
          <w:rFonts w:cstheme="minorHAnsi"/>
        </w:rPr>
        <w:t xml:space="preserve"> and </w:t>
      </w:r>
      <w:r w:rsidR="00100334">
        <w:rPr>
          <w:rFonts w:cstheme="minorHAnsi"/>
        </w:rPr>
        <w:t xml:space="preserve">being ethically conscious are just a few ways why data analytics </w:t>
      </w:r>
      <w:r w:rsidR="00BC6E45">
        <w:rPr>
          <w:rFonts w:cstheme="minorHAnsi"/>
        </w:rPr>
        <w:t xml:space="preserve">has become very controversial. </w:t>
      </w:r>
      <w:r w:rsidR="00633632">
        <w:rPr>
          <w:rFonts w:cstheme="minorHAnsi"/>
        </w:rPr>
        <w:t xml:space="preserve">The amount of ethical questions </w:t>
      </w:r>
      <w:r w:rsidR="00941427">
        <w:rPr>
          <w:rFonts w:cstheme="minorHAnsi"/>
        </w:rPr>
        <w:t xml:space="preserve">and responsibilities </w:t>
      </w:r>
      <w:r w:rsidR="00633632">
        <w:rPr>
          <w:rFonts w:cstheme="minorHAnsi"/>
        </w:rPr>
        <w:t>raised by big data researchers have becom</w:t>
      </w:r>
      <w:r w:rsidR="00941427">
        <w:rPr>
          <w:rFonts w:cstheme="minorHAnsi"/>
        </w:rPr>
        <w:t>e very evident in the data science world</w:t>
      </w:r>
      <w:r w:rsidR="00CE2AA0">
        <w:rPr>
          <w:rFonts w:cstheme="minorHAnsi"/>
        </w:rPr>
        <w:t xml:space="preserve">. From this paper, there are ten simple rules that </w:t>
      </w:r>
      <w:r w:rsidR="00400007">
        <w:rPr>
          <w:rFonts w:cstheme="minorHAnsi"/>
        </w:rPr>
        <w:t xml:space="preserve">a data analyst should </w:t>
      </w:r>
      <w:r w:rsidR="006A19FB">
        <w:rPr>
          <w:rFonts w:cstheme="minorHAnsi"/>
        </w:rPr>
        <w:t xml:space="preserve">apply when </w:t>
      </w:r>
      <w:r w:rsidR="006A19FB" w:rsidRPr="006A19FB">
        <w:rPr>
          <w:rFonts w:cstheme="minorHAnsi"/>
          <w:color w:val="202020"/>
          <w:shd w:val="clear" w:color="auto" w:fill="FFFFFF"/>
        </w:rPr>
        <w:t>addressing</w:t>
      </w:r>
      <w:r w:rsidR="006A19FB">
        <w:rPr>
          <w:rFonts w:cstheme="minorHAnsi"/>
          <w:color w:val="202020"/>
          <w:shd w:val="clear" w:color="auto" w:fill="FFFFFF"/>
        </w:rPr>
        <w:t xml:space="preserve"> </w:t>
      </w:r>
      <w:r w:rsidR="006A19FB" w:rsidRPr="006A19FB">
        <w:rPr>
          <w:rFonts w:cstheme="minorHAnsi"/>
          <w:color w:val="202020"/>
          <w:shd w:val="clear" w:color="auto" w:fill="FFFFFF"/>
        </w:rPr>
        <w:t>complex ethical issues</w:t>
      </w:r>
      <w:r w:rsidR="006A19FB">
        <w:rPr>
          <w:rFonts w:cstheme="minorHAnsi"/>
          <w:color w:val="202020"/>
          <w:shd w:val="clear" w:color="auto" w:fill="FFFFFF"/>
        </w:rPr>
        <w:t xml:space="preserve">. </w:t>
      </w:r>
    </w:p>
    <w:p w14:paraId="5C9A6987" w14:textId="3653C4C4" w:rsidR="0049669E" w:rsidRDefault="00C9610E" w:rsidP="0054454B">
      <w:pPr>
        <w:spacing w:line="312" w:lineRule="auto"/>
        <w:jc w:val="both"/>
        <w:rPr>
          <w:rFonts w:cstheme="minorHAnsi"/>
          <w:color w:val="202020"/>
          <w:shd w:val="clear" w:color="auto" w:fill="FFFFFF"/>
        </w:rPr>
      </w:pPr>
      <w:r w:rsidRPr="004555D5">
        <w:rPr>
          <w:rFonts w:cstheme="minorHAnsi"/>
        </w:rPr>
        <w:t xml:space="preserve">Acknowledge that data are people and </w:t>
      </w:r>
      <w:r w:rsidR="00984BF2" w:rsidRPr="004555D5">
        <w:rPr>
          <w:rFonts w:cstheme="minorHAnsi"/>
        </w:rPr>
        <w:t>can-do</w:t>
      </w:r>
      <w:r w:rsidRPr="004555D5">
        <w:rPr>
          <w:rFonts w:cstheme="minorHAnsi"/>
        </w:rPr>
        <w:t xml:space="preserve"> harm</w:t>
      </w:r>
      <w:r w:rsidR="00096A0D" w:rsidRPr="004555D5">
        <w:rPr>
          <w:rFonts w:cstheme="minorHAnsi"/>
        </w:rPr>
        <w:t xml:space="preserve">. </w:t>
      </w:r>
      <w:r w:rsidR="00984BF2" w:rsidRPr="004555D5">
        <w:rPr>
          <w:rFonts w:cstheme="minorHAnsi"/>
        </w:rPr>
        <w:t>It is important to assume that data</w:t>
      </w:r>
      <w:r w:rsidR="00064046" w:rsidRPr="004555D5">
        <w:rPr>
          <w:rFonts w:cstheme="minorHAnsi"/>
        </w:rPr>
        <w:t xml:space="preserve"> are people, and people should always be treated with the respect they deserve. </w:t>
      </w:r>
      <w:r w:rsidR="004555D5" w:rsidRPr="004555D5">
        <w:rPr>
          <w:rFonts w:cstheme="minorHAnsi"/>
          <w:color w:val="202020"/>
          <w:shd w:val="clear" w:color="auto" w:fill="FFFFFF"/>
        </w:rPr>
        <w:t>Even data that seemingly have nothing to do with people might impact individuals lives in unexpected ways</w:t>
      </w:r>
      <w:r w:rsidR="004555D5">
        <w:rPr>
          <w:rFonts w:cstheme="minorHAnsi"/>
          <w:color w:val="202020"/>
          <w:shd w:val="clear" w:color="auto" w:fill="FFFFFF"/>
        </w:rPr>
        <w:t xml:space="preserve">. </w:t>
      </w:r>
      <w:r w:rsidR="0049669E">
        <w:rPr>
          <w:rFonts w:cstheme="minorHAnsi"/>
          <w:color w:val="202020"/>
          <w:shd w:val="clear" w:color="auto" w:fill="FFFFFF"/>
        </w:rPr>
        <w:t xml:space="preserve">The value data can hold can be so significant </w:t>
      </w:r>
      <w:r w:rsidR="009378E0">
        <w:rPr>
          <w:rFonts w:cstheme="minorHAnsi"/>
          <w:color w:val="202020"/>
          <w:shd w:val="clear" w:color="auto" w:fill="FFFFFF"/>
        </w:rPr>
        <w:t xml:space="preserve">if treated correctly or very detrimental if not. </w:t>
      </w:r>
      <w:r w:rsidR="00D07CE8">
        <w:rPr>
          <w:rFonts w:cstheme="minorHAnsi"/>
          <w:color w:val="202020"/>
          <w:shd w:val="clear" w:color="auto" w:fill="FFFFFF"/>
        </w:rPr>
        <w:t xml:space="preserve">No one ever gets an automatic pass on ethics so make sure the </w:t>
      </w:r>
      <w:r w:rsidR="00861917">
        <w:rPr>
          <w:rFonts w:cstheme="minorHAnsi"/>
          <w:color w:val="202020"/>
          <w:shd w:val="clear" w:color="auto" w:fill="FFFFFF"/>
        </w:rPr>
        <w:t>assumption</w:t>
      </w:r>
      <w:r w:rsidR="00D07CE8">
        <w:rPr>
          <w:rFonts w:cstheme="minorHAnsi"/>
          <w:color w:val="202020"/>
          <w:shd w:val="clear" w:color="auto" w:fill="FFFFFF"/>
        </w:rPr>
        <w:t xml:space="preserve"> that data are</w:t>
      </w:r>
      <w:r w:rsidR="00861917">
        <w:rPr>
          <w:rFonts w:cstheme="minorHAnsi"/>
          <w:color w:val="202020"/>
          <w:shd w:val="clear" w:color="auto" w:fill="FFFFFF"/>
        </w:rPr>
        <w:t xml:space="preserve"> people is always the first case, until proven otherwise. </w:t>
      </w:r>
    </w:p>
    <w:p w14:paraId="2B6E371E" w14:textId="71360D5F" w:rsidR="00EC027F" w:rsidRDefault="00462072" w:rsidP="0054454B">
      <w:pPr>
        <w:spacing w:line="312" w:lineRule="auto"/>
        <w:jc w:val="both"/>
        <w:rPr>
          <w:rFonts w:cstheme="minorHAnsi"/>
          <w:color w:val="202020"/>
          <w:shd w:val="clear" w:color="auto" w:fill="FFFFFF"/>
        </w:rPr>
      </w:pPr>
      <w:r w:rsidRPr="00B04497">
        <w:rPr>
          <w:rFonts w:cstheme="minorHAnsi"/>
        </w:rPr>
        <w:t>Recognize that privacy is more than a binary value</w:t>
      </w:r>
      <w:r w:rsidR="00B04497">
        <w:rPr>
          <w:rFonts w:cstheme="minorHAnsi"/>
        </w:rPr>
        <w:t xml:space="preserve">. </w:t>
      </w:r>
      <w:r w:rsidR="00BA4A6F" w:rsidRPr="00BA4A6F">
        <w:rPr>
          <w:rFonts w:cstheme="minorHAnsi"/>
          <w:color w:val="202020"/>
          <w:shd w:val="clear" w:color="auto" w:fill="FFFFFF"/>
        </w:rPr>
        <w:t>Breaches of privacy are key means by which big data research can do harm, and it is important to recognize that privacy is contextual and situational, not reducible to a simple public/private binary.</w:t>
      </w:r>
      <w:r w:rsidR="00441ED7">
        <w:rPr>
          <w:rFonts w:cstheme="minorHAnsi"/>
          <w:color w:val="202020"/>
          <w:shd w:val="clear" w:color="auto" w:fill="FFFFFF"/>
        </w:rPr>
        <w:t xml:space="preserve"> </w:t>
      </w:r>
      <w:r w:rsidR="002A6559">
        <w:rPr>
          <w:rFonts w:cstheme="minorHAnsi"/>
          <w:color w:val="202020"/>
          <w:shd w:val="clear" w:color="auto" w:fill="FFFFFF"/>
        </w:rPr>
        <w:t xml:space="preserve">Using a public data set </w:t>
      </w:r>
      <w:r w:rsidR="00C43D8B">
        <w:rPr>
          <w:rFonts w:cstheme="minorHAnsi"/>
          <w:color w:val="202020"/>
          <w:shd w:val="clear" w:color="auto" w:fill="FFFFFF"/>
        </w:rPr>
        <w:t xml:space="preserve">could run </w:t>
      </w:r>
      <w:r w:rsidR="00EC027F" w:rsidRPr="00A765ED">
        <w:rPr>
          <w:rFonts w:cstheme="minorHAnsi"/>
          <w:color w:val="202020"/>
          <w:shd w:val="clear" w:color="auto" w:fill="FFFFFF"/>
        </w:rPr>
        <w:t>counter to the original privacy intents of those who created it and raise questions about whether it represents responsible big data research.</w:t>
      </w:r>
      <w:r w:rsidR="00EC027F">
        <w:rPr>
          <w:rFonts w:cstheme="minorHAnsi"/>
          <w:color w:val="202020"/>
          <w:shd w:val="clear" w:color="auto" w:fill="FFFFFF"/>
        </w:rPr>
        <w:t xml:space="preserve"> It can also become a major issue for the reputation of the users dealing with the data. </w:t>
      </w:r>
      <w:r w:rsidR="00F949FB">
        <w:rPr>
          <w:rFonts w:cstheme="minorHAnsi"/>
          <w:color w:val="202020"/>
          <w:shd w:val="clear" w:color="auto" w:fill="FFFFFF"/>
        </w:rPr>
        <w:t xml:space="preserve">In order to minimize harm and anticipate privacy breaches, situate and </w:t>
      </w:r>
      <w:r w:rsidR="00920635">
        <w:rPr>
          <w:rFonts w:cstheme="minorHAnsi"/>
          <w:color w:val="202020"/>
          <w:shd w:val="clear" w:color="auto" w:fill="FFFFFF"/>
        </w:rPr>
        <w:t xml:space="preserve">contextualize your data first. </w:t>
      </w:r>
    </w:p>
    <w:p w14:paraId="14DF00BC" w14:textId="42F90EA9" w:rsidR="004C5ADC" w:rsidRDefault="00DA063C" w:rsidP="0054454B">
      <w:pPr>
        <w:spacing w:line="312" w:lineRule="auto"/>
        <w:jc w:val="both"/>
        <w:rPr>
          <w:rFonts w:cstheme="minorHAnsi"/>
          <w:b/>
          <w:bCs/>
          <w:color w:val="202020"/>
          <w:shd w:val="clear" w:color="auto" w:fill="FFFFFF"/>
        </w:rPr>
      </w:pPr>
      <w:r w:rsidRPr="004C5ADC">
        <w:rPr>
          <w:rFonts w:cstheme="minorHAnsi"/>
        </w:rPr>
        <w:t>Guard against the reidentification of your data</w:t>
      </w:r>
      <w:r w:rsidR="00920635" w:rsidRPr="004C5ADC">
        <w:rPr>
          <w:rFonts w:cstheme="minorHAnsi"/>
        </w:rPr>
        <w:t xml:space="preserve">. </w:t>
      </w:r>
      <w:r w:rsidR="0094183B" w:rsidRPr="004C5ADC">
        <w:rPr>
          <w:rFonts w:cstheme="minorHAnsi"/>
        </w:rPr>
        <w:t>You cannot assume that data cannot be reidentified. Unexpected reidentification can happen when</w:t>
      </w:r>
      <w:r w:rsidR="006B011F" w:rsidRPr="004C5ADC">
        <w:rPr>
          <w:rFonts w:cstheme="minorHAnsi"/>
        </w:rPr>
        <w:t xml:space="preserve"> </w:t>
      </w:r>
      <w:r w:rsidR="006B011F" w:rsidRPr="004C5ADC">
        <w:rPr>
          <w:rFonts w:cstheme="minorHAnsi"/>
          <w:color w:val="202020"/>
          <w:shd w:val="clear" w:color="auto" w:fill="FFFFFF"/>
        </w:rPr>
        <w:t>datasets are thought to be anonymized are combined with other variables.</w:t>
      </w:r>
      <w:r w:rsidR="00D61D56" w:rsidRPr="004C5ADC">
        <w:rPr>
          <w:rFonts w:cstheme="minorHAnsi"/>
          <w:color w:val="202020"/>
          <w:shd w:val="clear" w:color="auto" w:fill="FFFFFF"/>
        </w:rPr>
        <w:t xml:space="preserve"> </w:t>
      </w:r>
      <w:r w:rsidR="004C5ADC" w:rsidRPr="004C5ADC">
        <w:rPr>
          <w:rFonts w:cstheme="minorHAnsi"/>
          <w:color w:val="202020"/>
          <w:shd w:val="clear" w:color="auto" w:fill="FFFFFF"/>
        </w:rPr>
        <w:t>Work to minimize them in your published results to the greatest extent possible when identifying possible vectors of reidentification in your data.</w:t>
      </w:r>
      <w:r w:rsidR="004C5ADC">
        <w:rPr>
          <w:rFonts w:cstheme="minorHAnsi"/>
          <w:b/>
          <w:bCs/>
          <w:color w:val="202020"/>
          <w:shd w:val="clear" w:color="auto" w:fill="FFFFFF"/>
        </w:rPr>
        <w:t xml:space="preserve"> </w:t>
      </w:r>
    </w:p>
    <w:p w14:paraId="6BD29BD1" w14:textId="582913D7" w:rsidR="007A4FA3" w:rsidRDefault="004C5ADC" w:rsidP="0054454B">
      <w:pPr>
        <w:spacing w:line="312" w:lineRule="auto"/>
        <w:jc w:val="both"/>
        <w:rPr>
          <w:rFonts w:cstheme="minorHAnsi"/>
          <w:color w:val="202020"/>
          <w:shd w:val="clear" w:color="auto" w:fill="FFFFFF"/>
        </w:rPr>
      </w:pPr>
      <w:r w:rsidRPr="00251EE3">
        <w:rPr>
          <w:rFonts w:cstheme="minorHAnsi"/>
          <w:color w:val="202020"/>
          <w:shd w:val="clear" w:color="auto" w:fill="FFFFFF"/>
        </w:rPr>
        <w:t xml:space="preserve">Always practice </w:t>
      </w:r>
      <w:r w:rsidR="004520FF" w:rsidRPr="00251EE3">
        <w:rPr>
          <w:rFonts w:cstheme="minorHAnsi"/>
          <w:color w:val="202020"/>
          <w:shd w:val="clear" w:color="auto" w:fill="FFFFFF"/>
        </w:rPr>
        <w:t xml:space="preserve">ethical data sharing. </w:t>
      </w:r>
      <w:r w:rsidR="00887BCF" w:rsidRPr="00251EE3">
        <w:rPr>
          <w:rFonts w:cstheme="minorHAnsi"/>
          <w:color w:val="202020"/>
          <w:shd w:val="clear" w:color="auto" w:fill="FFFFFF"/>
        </w:rPr>
        <w:t xml:space="preserve">Careful research design and guidance from IRBs can help clarify consent processes. Be </w:t>
      </w:r>
      <w:r w:rsidR="00527C1A" w:rsidRPr="00251EE3">
        <w:rPr>
          <w:rFonts w:cstheme="minorHAnsi"/>
          <w:color w:val="202020"/>
          <w:shd w:val="clear" w:color="auto" w:fill="FFFFFF"/>
        </w:rPr>
        <w:t xml:space="preserve">cautious that </w:t>
      </w:r>
      <w:r w:rsidR="00251EE3" w:rsidRPr="00251EE3">
        <w:rPr>
          <w:rFonts w:cstheme="minorHAnsi"/>
          <w:color w:val="202020"/>
          <w:shd w:val="clear" w:color="auto" w:fill="FFFFFF"/>
        </w:rPr>
        <w:t xml:space="preserve">when broad consent was obtained upfront, researchers should consider the best interests of the human participant, proactively considering the likelihood of privacy breaches and reidentification issues. </w:t>
      </w:r>
      <w:r w:rsidR="00A97AC4">
        <w:rPr>
          <w:rFonts w:cstheme="minorHAnsi"/>
          <w:color w:val="202020"/>
          <w:shd w:val="clear" w:color="auto" w:fill="FFFFFF"/>
        </w:rPr>
        <w:t xml:space="preserve">Researchers must </w:t>
      </w:r>
      <w:r w:rsidR="007A4FA3" w:rsidRPr="00A765ED">
        <w:rPr>
          <w:rFonts w:cstheme="minorHAnsi"/>
          <w:color w:val="202020"/>
          <w:shd w:val="clear" w:color="auto" w:fill="FFFFFF"/>
        </w:rPr>
        <w:t>balance the requirements from funding agencies to share data with their responsibilities to the human beings behind the data they acquired. </w:t>
      </w:r>
      <w:r w:rsidR="00756D28">
        <w:rPr>
          <w:rFonts w:cstheme="minorHAnsi"/>
          <w:color w:val="202020"/>
          <w:shd w:val="clear" w:color="auto" w:fill="FFFFFF"/>
        </w:rPr>
        <w:t xml:space="preserve">Overall, looking for potential harm from informally collected big data </w:t>
      </w:r>
      <w:r w:rsidR="000C0C6A">
        <w:rPr>
          <w:rFonts w:cstheme="minorHAnsi"/>
          <w:color w:val="202020"/>
          <w:shd w:val="clear" w:color="auto" w:fill="FFFFFF"/>
        </w:rPr>
        <w:t xml:space="preserve">and share data as specified in research protocols. </w:t>
      </w:r>
    </w:p>
    <w:p w14:paraId="374C4D47" w14:textId="1CD305F1" w:rsidR="004A617C" w:rsidRPr="004A617C" w:rsidRDefault="00425FA6" w:rsidP="0054454B">
      <w:pPr>
        <w:spacing w:line="312" w:lineRule="auto"/>
        <w:jc w:val="both"/>
        <w:rPr>
          <w:rFonts w:cstheme="minorHAnsi"/>
          <w:color w:val="202020"/>
          <w:shd w:val="clear" w:color="auto" w:fill="FFFFFF"/>
        </w:rPr>
      </w:pPr>
      <w:r w:rsidRPr="00D50032">
        <w:rPr>
          <w:rFonts w:cstheme="minorHAnsi"/>
        </w:rPr>
        <w:t>Consider the strengths and limitations of your data; big does not automatically mean better</w:t>
      </w:r>
      <w:r w:rsidR="00C60FE1" w:rsidRPr="00D50032">
        <w:rPr>
          <w:rFonts w:cstheme="minorHAnsi"/>
        </w:rPr>
        <w:t xml:space="preserve">. </w:t>
      </w:r>
      <w:r w:rsidR="00641F1D" w:rsidRPr="00D50032">
        <w:rPr>
          <w:rFonts w:cstheme="minorHAnsi"/>
        </w:rPr>
        <w:t>Contex</w:t>
      </w:r>
      <w:r w:rsidR="007B7523" w:rsidRPr="00D50032">
        <w:rPr>
          <w:rFonts w:cstheme="minorHAnsi"/>
        </w:rPr>
        <w:t xml:space="preserve">t, </w:t>
      </w:r>
      <w:r w:rsidR="000D7D0C" w:rsidRPr="00D50032">
        <w:rPr>
          <w:rFonts w:cstheme="minorHAnsi"/>
        </w:rPr>
        <w:t>acquisition</w:t>
      </w:r>
      <w:r w:rsidR="007B7523" w:rsidRPr="00D50032">
        <w:rPr>
          <w:rFonts w:cstheme="minorHAnsi"/>
        </w:rPr>
        <w:t xml:space="preserve">, and </w:t>
      </w:r>
      <w:r w:rsidR="00DC2218" w:rsidRPr="00D50032">
        <w:rPr>
          <w:rFonts w:cstheme="minorHAnsi"/>
        </w:rPr>
        <w:t>clearly</w:t>
      </w:r>
      <w:r w:rsidR="007B7523" w:rsidRPr="00D50032">
        <w:rPr>
          <w:rFonts w:cstheme="minorHAnsi"/>
        </w:rPr>
        <w:t xml:space="preserve"> articulating</w:t>
      </w:r>
      <w:r w:rsidR="00DC2218" w:rsidRPr="00D50032">
        <w:rPr>
          <w:rFonts w:cstheme="minorHAnsi"/>
        </w:rPr>
        <w:t xml:space="preserve"> what data represents</w:t>
      </w:r>
      <w:r w:rsidR="000D7D0C" w:rsidRPr="00D50032">
        <w:rPr>
          <w:rFonts w:cstheme="minorHAnsi"/>
        </w:rPr>
        <w:t xml:space="preserve"> are</w:t>
      </w:r>
      <w:r w:rsidR="00641F1D" w:rsidRPr="00D50032">
        <w:rPr>
          <w:rFonts w:cstheme="minorHAnsi"/>
        </w:rPr>
        <w:t xml:space="preserve"> important stage</w:t>
      </w:r>
      <w:r w:rsidR="000D7D0C" w:rsidRPr="00D50032">
        <w:rPr>
          <w:rFonts w:cstheme="minorHAnsi"/>
        </w:rPr>
        <w:t>s</w:t>
      </w:r>
      <w:r w:rsidR="00641F1D" w:rsidRPr="00D50032">
        <w:rPr>
          <w:rFonts w:cstheme="minorHAnsi"/>
        </w:rPr>
        <w:t xml:space="preserve"> in the research. </w:t>
      </w:r>
      <w:r w:rsidR="00D50032" w:rsidRPr="00D50032">
        <w:rPr>
          <w:rFonts w:cstheme="minorHAnsi"/>
          <w:color w:val="202020"/>
          <w:shd w:val="clear" w:color="auto" w:fill="FFFFFF"/>
        </w:rPr>
        <w:t>Given the</w:t>
      </w:r>
      <w:r w:rsidR="00D50032">
        <w:rPr>
          <w:rFonts w:cstheme="minorHAnsi"/>
          <w:color w:val="202020"/>
          <w:shd w:val="clear" w:color="auto" w:fill="FFFFFF"/>
        </w:rPr>
        <w:t xml:space="preserve"> </w:t>
      </w:r>
      <w:r w:rsidR="00D50032" w:rsidRPr="00D50032">
        <w:rPr>
          <w:rFonts w:cstheme="minorHAnsi"/>
          <w:color w:val="202020"/>
          <w:shd w:val="clear" w:color="auto" w:fill="FFFFFF"/>
        </w:rPr>
        <w:t xml:space="preserve">almost organic nature of many datasets derived from social actions, it is fundamental that researchers be sensitive to the potential multiple meanings of </w:t>
      </w:r>
      <w:r w:rsidR="00D50032" w:rsidRPr="004A617C">
        <w:rPr>
          <w:rFonts w:cstheme="minorHAnsi"/>
          <w:color w:val="202020"/>
          <w:shd w:val="clear" w:color="auto" w:fill="FFFFFF"/>
        </w:rPr>
        <w:t>data.</w:t>
      </w:r>
      <w:r w:rsidR="004A617C" w:rsidRPr="004A617C">
        <w:rPr>
          <w:rFonts w:cstheme="minorHAnsi"/>
          <w:color w:val="202020"/>
          <w:shd w:val="clear" w:color="auto" w:fill="FFFFFF"/>
        </w:rPr>
        <w:t xml:space="preserve"> Document the provenance and evolution of your data. Do not overstate clarity; acknowledge messiness and multiple meanings.</w:t>
      </w:r>
    </w:p>
    <w:p w14:paraId="3AC59EE7" w14:textId="3E3B940F" w:rsidR="004A617C" w:rsidRPr="007A49C5" w:rsidRDefault="0014584C" w:rsidP="0054454B">
      <w:pPr>
        <w:spacing w:line="312" w:lineRule="auto"/>
        <w:jc w:val="both"/>
        <w:rPr>
          <w:rFonts w:cstheme="minorHAnsi"/>
          <w:color w:val="202020"/>
          <w:shd w:val="clear" w:color="auto" w:fill="FFFFFF"/>
        </w:rPr>
      </w:pPr>
      <w:r w:rsidRPr="00037A3F">
        <w:rPr>
          <w:rFonts w:cstheme="minorHAnsi"/>
        </w:rPr>
        <w:t>Debate the tough, ethical choices</w:t>
      </w:r>
      <w:r w:rsidR="00D757EB" w:rsidRPr="00037A3F">
        <w:rPr>
          <w:rFonts w:cstheme="minorHAnsi"/>
        </w:rPr>
        <w:t xml:space="preserve">. </w:t>
      </w:r>
      <w:r w:rsidR="008325C8" w:rsidRPr="00037A3F">
        <w:rPr>
          <w:rFonts w:cstheme="minorHAnsi"/>
        </w:rPr>
        <w:t>Have those open-ended debates</w:t>
      </w:r>
      <w:r w:rsidR="00F728DA" w:rsidRPr="00037A3F">
        <w:rPr>
          <w:rFonts w:cstheme="minorHAnsi"/>
        </w:rPr>
        <w:t xml:space="preserve">. </w:t>
      </w:r>
      <w:r w:rsidR="00037A3F" w:rsidRPr="00037A3F">
        <w:rPr>
          <w:rFonts w:cstheme="minorHAnsi"/>
        </w:rPr>
        <w:t xml:space="preserve">It </w:t>
      </w:r>
      <w:r w:rsidR="00037A3F" w:rsidRPr="00037A3F">
        <w:rPr>
          <w:rFonts w:cstheme="minorHAnsi"/>
          <w:color w:val="202020"/>
          <w:shd w:val="clear" w:color="auto" w:fill="FFFFFF"/>
        </w:rPr>
        <w:t>is an essential part of professional development</w:t>
      </w:r>
      <w:r w:rsidR="00037A3F">
        <w:rPr>
          <w:rFonts w:cstheme="minorHAnsi"/>
          <w:color w:val="202020"/>
          <w:shd w:val="clear" w:color="auto" w:fill="FFFFFF"/>
        </w:rPr>
        <w:t xml:space="preserve"> </w:t>
      </w:r>
      <w:r w:rsidR="00037A3F" w:rsidRPr="00037A3F">
        <w:rPr>
          <w:rFonts w:cstheme="minorHAnsi"/>
          <w:color w:val="202020"/>
          <w:shd w:val="clear" w:color="auto" w:fill="FFFFFF"/>
        </w:rPr>
        <w:t>as it can establish a mature community of responsible practitioners.</w:t>
      </w:r>
      <w:r w:rsidR="00C55D52">
        <w:rPr>
          <w:rFonts w:cstheme="minorHAnsi"/>
          <w:color w:val="202020"/>
          <w:shd w:val="clear" w:color="auto" w:fill="FFFFFF"/>
        </w:rPr>
        <w:t xml:space="preserve"> Do not be afraid to ask the hard questions. </w:t>
      </w:r>
      <w:r w:rsidR="00C00E1A" w:rsidRPr="00C00E1A">
        <w:rPr>
          <w:rFonts w:cstheme="minorHAnsi"/>
          <w:color w:val="202020"/>
          <w:shd w:val="clear" w:color="auto" w:fill="FFFFFF"/>
        </w:rPr>
        <w:t>Why might one set of scholars see this as a relatively benign approach while other groups see significant ethical shortcomings? Where do researchers differ in drawing the line between responsible and irresponsible research and why?</w:t>
      </w:r>
    </w:p>
    <w:p w14:paraId="3001403D" w14:textId="43D9C073" w:rsidR="00443924" w:rsidRDefault="00551BD4" w:rsidP="0054454B">
      <w:pPr>
        <w:spacing w:line="312" w:lineRule="auto"/>
        <w:jc w:val="both"/>
        <w:rPr>
          <w:rFonts w:cstheme="minorHAnsi"/>
          <w:color w:val="202020"/>
          <w:shd w:val="clear" w:color="auto" w:fill="FFFFFF"/>
        </w:rPr>
      </w:pPr>
      <w:r w:rsidRPr="00443924">
        <w:rPr>
          <w:rFonts w:cstheme="minorHAnsi"/>
        </w:rPr>
        <w:t>Develop a code of conduct for your organization, research community, or industry</w:t>
      </w:r>
      <w:r w:rsidR="007A49C5" w:rsidRPr="00443924">
        <w:rPr>
          <w:rFonts w:cstheme="minorHAnsi"/>
        </w:rPr>
        <w:t xml:space="preserve">. </w:t>
      </w:r>
      <w:r w:rsidR="00432A2C" w:rsidRPr="00443924">
        <w:rPr>
          <w:rFonts w:cstheme="minorHAnsi"/>
          <w:color w:val="202020"/>
          <w:shd w:val="clear" w:color="auto" w:fill="FFFFFF"/>
        </w:rPr>
        <w:t xml:space="preserve">Make industry researchers and representatives of affected </w:t>
      </w:r>
      <w:r w:rsidR="00443924" w:rsidRPr="00443924">
        <w:rPr>
          <w:rFonts w:cstheme="minorHAnsi"/>
          <w:color w:val="202020"/>
          <w:shd w:val="clear" w:color="auto" w:fill="FFFFFF"/>
        </w:rPr>
        <w:t>communities’</w:t>
      </w:r>
      <w:r w:rsidR="00432A2C" w:rsidRPr="00443924">
        <w:rPr>
          <w:rFonts w:cstheme="minorHAnsi"/>
          <w:color w:val="202020"/>
          <w:shd w:val="clear" w:color="auto" w:fill="FFFFFF"/>
        </w:rPr>
        <w:t xml:space="preserve"> active contributors to this process</w:t>
      </w:r>
      <w:r w:rsidR="00432A2C" w:rsidRPr="00443924">
        <w:rPr>
          <w:rFonts w:cstheme="minorHAnsi"/>
          <w:b/>
          <w:bCs/>
          <w:color w:val="202020"/>
          <w:shd w:val="clear" w:color="auto" w:fill="FFFFFF"/>
        </w:rPr>
        <w:t>.</w:t>
      </w:r>
      <w:r w:rsidR="00206A1D" w:rsidRPr="00443924">
        <w:rPr>
          <w:rFonts w:cstheme="minorHAnsi"/>
          <w:b/>
          <w:bCs/>
          <w:color w:val="202020"/>
          <w:shd w:val="clear" w:color="auto" w:fill="FFFFFF"/>
        </w:rPr>
        <w:t xml:space="preserve"> </w:t>
      </w:r>
      <w:r w:rsidR="00206A1D" w:rsidRPr="00443924">
        <w:rPr>
          <w:rFonts w:cstheme="minorHAnsi"/>
          <w:color w:val="202020"/>
          <w:shd w:val="clear" w:color="auto" w:fill="FFFFFF"/>
        </w:rPr>
        <w:t xml:space="preserve">A good approach to this is to </w:t>
      </w:r>
      <w:r w:rsidR="00443924" w:rsidRPr="00443924">
        <w:rPr>
          <w:rFonts w:cstheme="minorHAnsi"/>
          <w:color w:val="202020"/>
          <w:shd w:val="clear" w:color="auto" w:fill="FFFFFF"/>
        </w:rPr>
        <w:t>develop codes of conduct for use in your organization or research community and for inclusion in formal education and ongoing training</w:t>
      </w:r>
      <w:r w:rsidR="00443924">
        <w:rPr>
          <w:rFonts w:cstheme="minorHAnsi"/>
          <w:color w:val="202020"/>
          <w:shd w:val="clear" w:color="auto" w:fill="FFFFFF"/>
        </w:rPr>
        <w:t xml:space="preserve">. </w:t>
      </w:r>
    </w:p>
    <w:p w14:paraId="378CF9C9" w14:textId="2AA53FAB" w:rsidR="00B71790" w:rsidRPr="00B71790" w:rsidRDefault="00C0069A" w:rsidP="0054454B">
      <w:pPr>
        <w:spacing w:line="312" w:lineRule="auto"/>
        <w:jc w:val="both"/>
        <w:rPr>
          <w:rFonts w:cstheme="minorHAnsi"/>
        </w:rPr>
      </w:pPr>
      <w:r w:rsidRPr="00B71790">
        <w:rPr>
          <w:rFonts w:cstheme="minorHAnsi"/>
        </w:rPr>
        <w:t>Design your data and systems for auditability</w:t>
      </w:r>
      <w:r w:rsidR="00B71790" w:rsidRPr="00B71790">
        <w:rPr>
          <w:rFonts w:cstheme="minorHAnsi"/>
        </w:rPr>
        <w:t xml:space="preserve">. </w:t>
      </w:r>
      <w:r w:rsidR="00B71790" w:rsidRPr="00B71790">
        <w:rPr>
          <w:rFonts w:cstheme="minorHAnsi"/>
          <w:color w:val="202020"/>
          <w:shd w:val="clear" w:color="auto" w:fill="FFFFFF"/>
        </w:rPr>
        <w:t>Responsible internal auditing processes flow easily into audit systems and also keep track of factors that might contribute to problematic outcomes.</w:t>
      </w:r>
      <w:r w:rsidR="00B57959">
        <w:rPr>
          <w:rFonts w:cstheme="minorHAnsi"/>
          <w:color w:val="202020"/>
          <w:shd w:val="clear" w:color="auto" w:fill="FFFFFF"/>
        </w:rPr>
        <w:t xml:space="preserve"> The goal of this is to know when and what decisions are being made, and if needed, being able to backtrack when mistakes were made. </w:t>
      </w:r>
      <w:r w:rsidR="00922793">
        <w:rPr>
          <w:rFonts w:cstheme="minorHAnsi"/>
          <w:color w:val="202020"/>
          <w:shd w:val="clear" w:color="auto" w:fill="FFFFFF"/>
        </w:rPr>
        <w:t xml:space="preserve">Audits should be part of all systems in big data practices. </w:t>
      </w:r>
    </w:p>
    <w:p w14:paraId="3D0E1A9F" w14:textId="2CBC4825" w:rsidR="006D458B" w:rsidRPr="00E254A1" w:rsidRDefault="004B3726" w:rsidP="0054454B">
      <w:pPr>
        <w:spacing w:line="312" w:lineRule="auto"/>
        <w:jc w:val="both"/>
        <w:rPr>
          <w:rFonts w:cstheme="minorHAnsi"/>
        </w:rPr>
      </w:pPr>
      <w:r w:rsidRPr="006D458B">
        <w:rPr>
          <w:rFonts w:cstheme="minorHAnsi"/>
        </w:rPr>
        <w:t xml:space="preserve">Engage with the broader consequences of data and </w:t>
      </w:r>
      <w:r w:rsidRPr="00E254A1">
        <w:rPr>
          <w:rFonts w:cstheme="minorHAnsi"/>
        </w:rPr>
        <w:t>analysis practices</w:t>
      </w:r>
      <w:r w:rsidR="00922793" w:rsidRPr="00E254A1">
        <w:rPr>
          <w:rFonts w:cstheme="minorHAnsi"/>
        </w:rPr>
        <w:t xml:space="preserve">. </w:t>
      </w:r>
      <w:r w:rsidR="006D458B" w:rsidRPr="00E254A1">
        <w:rPr>
          <w:rFonts w:cstheme="minorHAnsi"/>
          <w:color w:val="202020"/>
        </w:rPr>
        <w:t xml:space="preserve">Doing big data research always has societal-wide effects, no matter what. </w:t>
      </w:r>
      <w:r w:rsidR="00D65FA0" w:rsidRPr="00E254A1">
        <w:rPr>
          <w:rFonts w:cstheme="minorHAnsi"/>
          <w:color w:val="202020"/>
          <w:shd w:val="clear" w:color="auto" w:fill="FFFFFF"/>
        </w:rPr>
        <w:t xml:space="preserve">Big data researchers collectively represent an interest group that could rally behind such a call for change. </w:t>
      </w:r>
      <w:r w:rsidR="00E254A1">
        <w:rPr>
          <w:rFonts w:cstheme="minorHAnsi"/>
          <w:color w:val="202020"/>
          <w:shd w:val="clear" w:color="auto" w:fill="FFFFFF"/>
        </w:rPr>
        <w:t xml:space="preserve">There is no time like right now to be part of the change and revolutionize the system for good. </w:t>
      </w:r>
    </w:p>
    <w:p w14:paraId="171A76BE" w14:textId="6481B25C" w:rsidR="0054454B" w:rsidRPr="0054454B" w:rsidRDefault="00E254A1" w:rsidP="0054454B">
      <w:pPr>
        <w:spacing w:line="312" w:lineRule="auto"/>
        <w:jc w:val="both"/>
        <w:rPr>
          <w:rFonts w:cstheme="minorHAnsi"/>
        </w:rPr>
      </w:pPr>
      <w:r>
        <w:rPr>
          <w:rFonts w:cstheme="minorHAnsi"/>
        </w:rPr>
        <w:t>Lastly, k</w:t>
      </w:r>
      <w:r w:rsidR="00E75758" w:rsidRPr="00443924">
        <w:rPr>
          <w:rFonts w:cstheme="minorHAnsi"/>
        </w:rPr>
        <w:t>now when to break these rules</w:t>
      </w:r>
      <w:r>
        <w:rPr>
          <w:rFonts w:cstheme="minorHAnsi"/>
        </w:rPr>
        <w:t>.</w:t>
      </w:r>
      <w:r w:rsidR="006D672B">
        <w:rPr>
          <w:rFonts w:cstheme="minorHAnsi"/>
        </w:rPr>
        <w:t xml:space="preserve"> A pandemic is a perfect situation when rules may need to be broken. </w:t>
      </w:r>
      <w:r w:rsidR="00FE62DE">
        <w:rPr>
          <w:rFonts w:cstheme="minorHAnsi"/>
        </w:rPr>
        <w:t xml:space="preserve">But be aware that an “emergency” is not a justification why these rules need to be broken. Be able to backup your </w:t>
      </w:r>
      <w:r w:rsidR="00FE62DE" w:rsidRPr="0054454B">
        <w:rPr>
          <w:rFonts w:cstheme="minorHAnsi"/>
        </w:rPr>
        <w:t xml:space="preserve">reasoning first. </w:t>
      </w:r>
      <w:r w:rsidR="0054454B" w:rsidRPr="0054454B">
        <w:rPr>
          <w:rFonts w:cstheme="minorHAnsi"/>
        </w:rPr>
        <w:t>Understand that responsible big data research depends on more than meeting checklists.</w:t>
      </w:r>
      <w:bookmarkStart w:id="0" w:name="sec002"/>
      <w:bookmarkStart w:id="1" w:name="article1.body1.sec2.p1"/>
      <w:bookmarkStart w:id="2" w:name="article1.body1.sec10.p3"/>
      <w:bookmarkEnd w:id="0"/>
      <w:bookmarkEnd w:id="1"/>
      <w:bookmarkEnd w:id="2"/>
    </w:p>
    <w:p w14:paraId="5B639A11" w14:textId="77777777" w:rsidR="0054454B" w:rsidRPr="00443924" w:rsidRDefault="0054454B" w:rsidP="00443924">
      <w:pPr>
        <w:rPr>
          <w:rFonts w:cstheme="minorHAnsi"/>
        </w:rPr>
      </w:pPr>
    </w:p>
    <w:p w14:paraId="49A2C694" w14:textId="77777777" w:rsidR="00710B16" w:rsidRDefault="00710B16" w:rsidP="00510140">
      <w:pPr>
        <w:rPr>
          <w:i/>
          <w:iCs/>
        </w:rPr>
      </w:pPr>
    </w:p>
    <w:p w14:paraId="5E6AA96E" w14:textId="77777777" w:rsidR="00710B16" w:rsidRDefault="00710B16" w:rsidP="00510140">
      <w:pPr>
        <w:rPr>
          <w:i/>
          <w:iCs/>
        </w:rPr>
      </w:pPr>
    </w:p>
    <w:p w14:paraId="45FD0DE9" w14:textId="77777777" w:rsidR="0054454B" w:rsidRDefault="0054454B" w:rsidP="00510140">
      <w:pPr>
        <w:rPr>
          <w:i/>
          <w:iCs/>
        </w:rPr>
      </w:pPr>
    </w:p>
    <w:p w14:paraId="4205F7AC" w14:textId="2D7A402F" w:rsidR="00510140" w:rsidRDefault="00510140" w:rsidP="001E4273">
      <w:pPr>
        <w:spacing w:line="312" w:lineRule="auto"/>
        <w:jc w:val="both"/>
        <w:rPr>
          <w:i/>
          <w:iCs/>
        </w:rPr>
      </w:pPr>
      <w:r w:rsidRPr="00967DDA">
        <w:rPr>
          <w:i/>
          <w:iCs/>
        </w:rPr>
        <w:t>Interventions over Predictions: Reframing the Ethical Debate for Actuarial Risk Assessment</w:t>
      </w:r>
    </w:p>
    <w:p w14:paraId="2A1E27FA" w14:textId="68AC7139" w:rsidR="00965134" w:rsidRDefault="00624BF5" w:rsidP="001E4273">
      <w:pPr>
        <w:spacing w:line="312" w:lineRule="auto"/>
        <w:jc w:val="both"/>
      </w:pPr>
      <w:r>
        <w:t>It is a very common concep</w:t>
      </w:r>
      <w:r w:rsidR="00A3595E">
        <w:t>tion that the U.S justice system is radically bia</w:t>
      </w:r>
      <w:r w:rsidR="00C03B4D">
        <w:t xml:space="preserve">sed. </w:t>
      </w:r>
      <w:r w:rsidR="000A6BC8">
        <w:t xml:space="preserve">In many cases, this is true. The use of </w:t>
      </w:r>
      <w:r w:rsidR="00092618">
        <w:t xml:space="preserve">“big data” or “artificial intelligence,” and </w:t>
      </w:r>
      <w:r w:rsidR="00436C90">
        <w:t>their</w:t>
      </w:r>
      <w:r w:rsidR="00092618">
        <w:t xml:space="preserve"> methods and tools in question are often incremental iterations on much older actuarial decision-making practices.</w:t>
      </w:r>
      <w:r w:rsidR="00965134">
        <w:t xml:space="preserve"> The use of regression in risk assessments is </w:t>
      </w:r>
      <w:r w:rsidR="004F0180">
        <w:t>one of purpose rather than one of bias or accuracy. The service of predicting</w:t>
      </w:r>
      <w:r w:rsidR="001E5C9A">
        <w:t xml:space="preserve"> future crime can have serious affects and </w:t>
      </w:r>
      <w:r w:rsidR="00FA03B9">
        <w:t xml:space="preserve">can become difficult to break the cycle once it is started. </w:t>
      </w:r>
    </w:p>
    <w:p w14:paraId="7E859244" w14:textId="35C92D11" w:rsidR="00730BE2" w:rsidRDefault="00B96719" w:rsidP="001E4273">
      <w:pPr>
        <w:spacing w:line="312" w:lineRule="auto"/>
        <w:jc w:val="both"/>
      </w:pPr>
      <w:r>
        <w:t>The c</w:t>
      </w:r>
      <w:r w:rsidR="00954907">
        <w:t>urrent debate on the fairness of risk assessments</w:t>
      </w:r>
      <w:r>
        <w:t xml:space="preserve"> </w:t>
      </w:r>
      <w:r w:rsidR="00D214A8">
        <w:t xml:space="preserve">is that these tools </w:t>
      </w:r>
      <w:r w:rsidR="00730BE2">
        <w:t xml:space="preserve">have been adopted to assist with a number of decision points throughout the criminal justice system, from pretrial release to post-conviction sentencing, probation and parole. </w:t>
      </w:r>
      <w:r w:rsidR="00CD3F6C">
        <w:t xml:space="preserve">Sometimes risk </w:t>
      </w:r>
      <w:r w:rsidR="00575A6E">
        <w:t>assessment can be perceived as an objective means o</w:t>
      </w:r>
      <w:r w:rsidR="006A06CF">
        <w:t xml:space="preserve">f </w:t>
      </w:r>
      <w:r w:rsidR="00575A6E">
        <w:t xml:space="preserve">overcoming human bias, it </w:t>
      </w:r>
      <w:r w:rsidR="006A06CF">
        <w:t xml:space="preserve">is not always the case. Human discretion enters into the formation and interpretation of risk scores. </w:t>
      </w:r>
      <w:r w:rsidR="00FA7C09">
        <w:t>S</w:t>
      </w:r>
      <w:r w:rsidR="006A06CF">
        <w:t xml:space="preserve">tatistical methods </w:t>
      </w:r>
      <w:r w:rsidR="00FA7C09">
        <w:t xml:space="preserve">underlying risks assessments like </w:t>
      </w:r>
      <w:r w:rsidR="00070336">
        <w:t xml:space="preserve">regression and machine learning are appropriate methods to use when dealing with </w:t>
      </w:r>
      <w:r w:rsidR="00014A54">
        <w:t>unbiased goals in the justice system.</w:t>
      </w:r>
    </w:p>
    <w:p w14:paraId="21173897" w14:textId="6DBEE196" w:rsidR="0029352D" w:rsidRDefault="00014A54" w:rsidP="001E4273">
      <w:pPr>
        <w:spacing w:line="312" w:lineRule="auto"/>
        <w:jc w:val="both"/>
      </w:pPr>
      <w:r>
        <w:t>The question we need to ask ourselves is if r</w:t>
      </w:r>
      <w:r w:rsidR="00761045">
        <w:t>isk assessments</w:t>
      </w:r>
      <w:r>
        <w:t xml:space="preserve"> is </w:t>
      </w:r>
      <w:r w:rsidR="00761045">
        <w:t>predictive or diagnostic tool</w:t>
      </w:r>
      <w:r>
        <w:t xml:space="preserve">. </w:t>
      </w:r>
      <w:r w:rsidR="005D5843">
        <w:t xml:space="preserve">There have been generations of risk assessments tool ranging from the 1920s until now. </w:t>
      </w:r>
      <w:r w:rsidR="00FE144E">
        <w:t xml:space="preserve">The earliest </w:t>
      </w:r>
      <w:r w:rsidR="00BC65DE">
        <w:t>generation</w:t>
      </w:r>
      <w:r w:rsidR="00FE144E">
        <w:t xml:space="preserve"> </w:t>
      </w:r>
      <w:r w:rsidR="00B679AC">
        <w:t xml:space="preserve">were based largely on semi-structured clinical evaluations that were carried out by skilled professionals as part of an effort to identify rehabilitative treatment options for offenders. </w:t>
      </w:r>
      <w:r w:rsidR="009A6CCA">
        <w:t>The second generation optimized and validated for predictive accuracy using a new statistical method called regression modeling</w:t>
      </w:r>
      <w:r w:rsidR="00162D08">
        <w:t xml:space="preserve"> that </w:t>
      </w:r>
      <w:r w:rsidR="00162D08" w:rsidRPr="00E52115">
        <w:t>enable</w:t>
      </w:r>
      <w:r w:rsidR="00162D08">
        <w:t>d</w:t>
      </w:r>
      <w:r w:rsidR="00162D08" w:rsidRPr="00E52115">
        <w:t xml:space="preserve"> researchers to identify variables that are predictive of an outcome of interest, without necessarily having to understand why that factor is significant</w:t>
      </w:r>
      <w:r w:rsidR="00162D08">
        <w:t xml:space="preserve">. </w:t>
      </w:r>
      <w:r w:rsidR="0029352D">
        <w:t>The third generation of actuarial tools integrated factors that were conceived as “criminogenic needs,” or intervenable factors that are believed to impact one’s risk of recidivating.</w:t>
      </w:r>
      <w:r w:rsidR="004D21BF">
        <w:t xml:space="preserve"> </w:t>
      </w:r>
      <w:r w:rsidR="0029352D">
        <w:t xml:space="preserve">In today’s world, </w:t>
      </w:r>
      <w:r w:rsidR="00732806">
        <w:t xml:space="preserve">risk </w:t>
      </w:r>
      <w:r w:rsidR="004D21BF">
        <w:t xml:space="preserve">assessments are used for two primary purposes, “prediction-oriented” and “reduction-oriented” approaches. </w:t>
      </w:r>
    </w:p>
    <w:p w14:paraId="2234B8BB" w14:textId="3267E287" w:rsidR="00DD5FDD" w:rsidRDefault="00EA01D6" w:rsidP="001E4273">
      <w:pPr>
        <w:spacing w:line="312" w:lineRule="auto"/>
        <w:jc w:val="both"/>
      </w:pPr>
      <w:r>
        <w:t>We need</w:t>
      </w:r>
      <w:r w:rsidR="00F33BA1">
        <w:t xml:space="preserve"> understand r</w:t>
      </w:r>
      <w:r w:rsidR="000813F0">
        <w:t xml:space="preserve">egression </w:t>
      </w:r>
      <w:r>
        <w:t>and</w:t>
      </w:r>
      <w:r w:rsidR="000813F0">
        <w:t xml:space="preserve"> </w:t>
      </w:r>
      <w:r w:rsidR="00F33BA1">
        <w:t>m</w:t>
      </w:r>
      <w:r w:rsidR="000813F0">
        <w:t xml:space="preserve">achine </w:t>
      </w:r>
      <w:r w:rsidR="00F33BA1">
        <w:t>l</w:t>
      </w:r>
      <w:r w:rsidR="000813F0">
        <w:t xml:space="preserve">earning </w:t>
      </w:r>
      <w:r w:rsidR="00F33BA1">
        <w:t>and their purposes</w:t>
      </w:r>
      <w:r w:rsidR="001F242C">
        <w:t xml:space="preserve"> in order to spot out the differences between them</w:t>
      </w:r>
      <w:r w:rsidR="00F33BA1">
        <w:t xml:space="preserve">. </w:t>
      </w:r>
      <w:r w:rsidR="00851A23">
        <w:t>Regression analysis is widely used for purposes of forecasting future events</w:t>
      </w:r>
      <w:r w:rsidR="00A26BA1">
        <w:t>. Its purpose is to identify a set of variables that are predictive of a given outcome variable.</w:t>
      </w:r>
      <w:r w:rsidR="00DD5FDD">
        <w:t xml:space="preserve"> </w:t>
      </w:r>
      <w:r w:rsidR="003D4C6F">
        <w:t>Machine learning has similar principles to regression for predicting an outcome variable, but</w:t>
      </w:r>
      <w:r w:rsidR="000C108E">
        <w:t xml:space="preserve"> it expands the set of covariates for prediction. </w:t>
      </w:r>
      <w:r w:rsidR="00B55AB3">
        <w:t xml:space="preserve">This is achieved </w:t>
      </w:r>
      <w:r w:rsidR="00DD559A">
        <w:t xml:space="preserve">via kernel transformations and parameter sweeping for the purpose of increased predictive accuracy. </w:t>
      </w:r>
    </w:p>
    <w:p w14:paraId="15FFE90A" w14:textId="77777777" w:rsidR="001E4273" w:rsidRDefault="000813F0" w:rsidP="001E4273">
      <w:pPr>
        <w:spacing w:line="312" w:lineRule="auto"/>
        <w:jc w:val="both"/>
      </w:pPr>
      <w:r>
        <w:t>Causal Inference</w:t>
      </w:r>
      <w:r w:rsidR="00CB7581">
        <w:t xml:space="preserve"> is another type of risk assessment that needs to be discussed.</w:t>
      </w:r>
      <w:r w:rsidR="0090488D">
        <w:t xml:space="preserve"> Unlike regression and machine learning, causal inference is a framework that is used to establish causal relationships between covariates and the outcome variable of interest. </w:t>
      </w:r>
      <w:r w:rsidR="007C0858">
        <w:t>It is achieved through the design of experimental conditions in which covariates are altered systematically to see if the alteration produces effect changes in the outcome variable.</w:t>
      </w:r>
      <w:r w:rsidR="00D44592">
        <w:t xml:space="preserve"> It produces new data to be analyzed for the purpose of establishing causality </w:t>
      </w:r>
      <w:r w:rsidR="00253CF0">
        <w:t xml:space="preserve">and randomly assignment units to both the treatment and control variables. </w:t>
      </w:r>
    </w:p>
    <w:p w14:paraId="66CF19C5" w14:textId="0F7EFEC1" w:rsidR="00160A5D" w:rsidRDefault="00160A5D" w:rsidP="001E4273">
      <w:pPr>
        <w:spacing w:line="312" w:lineRule="auto"/>
        <w:jc w:val="both"/>
      </w:pPr>
      <w:r>
        <w:t xml:space="preserve">Q3. Please go through the excellent talk given by Kate Crawford at NIPS-2017 Conference on the topic of “Bias in Data Analysis” and write a brief summary of the main points in at most FOUR pages. </w:t>
      </w:r>
    </w:p>
    <w:p w14:paraId="45F02A90" w14:textId="2D84B3C6" w:rsidR="00967DDA" w:rsidRPr="00967DDA" w:rsidRDefault="00160A5D" w:rsidP="00967DDA">
      <w:pPr>
        <w:spacing w:line="276" w:lineRule="auto"/>
      </w:pPr>
      <w:r>
        <w:t xml:space="preserve">Kate Crawford: The Trouble with Bias. Invited Talk at the NIPS Conference, 2017. Video: </w:t>
      </w:r>
      <w:hyperlink r:id="rId10" w:history="1">
        <w:r w:rsidRPr="00EE1731">
          <w:rPr>
            <w:rStyle w:val="Hyperlink"/>
          </w:rPr>
          <w:t>https://www.youtube.com/watch?v=fMym_BKWQzk</w:t>
        </w:r>
      </w:hyperlink>
      <w:r>
        <w:t xml:space="preserve"> </w:t>
      </w:r>
    </w:p>
    <w:p w14:paraId="4FE0D559" w14:textId="768EE859" w:rsidR="00967DDA" w:rsidRDefault="00967DDA" w:rsidP="00967DDA">
      <w:pPr>
        <w:spacing w:before="240" w:line="360" w:lineRule="auto"/>
        <w:rPr>
          <w:i/>
          <w:iCs/>
        </w:rPr>
      </w:pPr>
      <w:r w:rsidRPr="00967DDA">
        <w:rPr>
          <w:i/>
          <w:iCs/>
        </w:rPr>
        <w:t>The Trouble with Bias. Invited Talk at the NIPS Conference</w:t>
      </w:r>
    </w:p>
    <w:p w14:paraId="6AAD6D9E" w14:textId="2AAD64FF" w:rsidR="00AF7117" w:rsidRDefault="00C84EDE" w:rsidP="00705118">
      <w:pPr>
        <w:spacing w:line="360" w:lineRule="auto"/>
        <w:rPr>
          <w:rFonts w:cstheme="minorHAnsi"/>
        </w:rPr>
      </w:pPr>
      <w:r w:rsidRPr="00AF7117">
        <w:rPr>
          <w:rFonts w:cstheme="minorHAnsi"/>
        </w:rPr>
        <w:t xml:space="preserve">Implications of machine learning are rapidly expanding into many areas of everyday life. This is seen in healthcare, education, and the criminal justice system. </w:t>
      </w:r>
      <w:r w:rsidR="00AF7117" w:rsidRPr="00AF7117">
        <w:rPr>
          <w:rFonts w:cstheme="minorHAnsi"/>
        </w:rPr>
        <w:t xml:space="preserve">Vast new techniques of infrastructure are emerging, and we are just on the brink of </w:t>
      </w:r>
      <w:r w:rsidR="00AF7117">
        <w:rPr>
          <w:rFonts w:cstheme="minorHAnsi"/>
        </w:rPr>
        <w:t xml:space="preserve">their </w:t>
      </w:r>
      <w:r w:rsidR="00AF7117" w:rsidRPr="00AF7117">
        <w:rPr>
          <w:rFonts w:cstheme="minorHAnsi"/>
        </w:rPr>
        <w:t>full capabilities</w:t>
      </w:r>
      <w:r w:rsidR="00AF7117">
        <w:rPr>
          <w:rFonts w:cstheme="minorHAnsi"/>
        </w:rPr>
        <w:t xml:space="preserve">. With that being said, we have to be extremely cautious about the </w:t>
      </w:r>
      <w:r w:rsidR="00177D44">
        <w:rPr>
          <w:rFonts w:cstheme="minorHAnsi"/>
        </w:rPr>
        <w:t xml:space="preserve">bias assumptions being made in our predictions. </w:t>
      </w:r>
    </w:p>
    <w:p w14:paraId="0C53A483" w14:textId="0530174A" w:rsidR="00363717" w:rsidRDefault="00363717" w:rsidP="00705118">
      <w:pPr>
        <w:spacing w:line="360" w:lineRule="auto"/>
        <w:rPr>
          <w:rFonts w:cstheme="minorHAnsi"/>
        </w:rPr>
      </w:pPr>
      <w:r>
        <w:rPr>
          <w:rFonts w:cstheme="minorHAnsi"/>
        </w:rPr>
        <w:t xml:space="preserve">It is no secret that history </w:t>
      </w:r>
      <w:r w:rsidR="005D75A7">
        <w:rPr>
          <w:rFonts w:cstheme="minorHAnsi"/>
        </w:rPr>
        <w:t xml:space="preserve">always repeats itself in many ways. All around the world, there will always be </w:t>
      </w:r>
      <w:r w:rsidR="00127E27">
        <w:rPr>
          <w:rFonts w:cstheme="minorHAnsi"/>
        </w:rPr>
        <w:t xml:space="preserve">a </w:t>
      </w:r>
      <w:r w:rsidR="005D75A7">
        <w:rPr>
          <w:rFonts w:cstheme="minorHAnsi"/>
        </w:rPr>
        <w:t xml:space="preserve">history of </w:t>
      </w:r>
      <w:r w:rsidR="00127E27">
        <w:rPr>
          <w:rFonts w:cstheme="minorHAnsi"/>
        </w:rPr>
        <w:t xml:space="preserve">discrimination and injustice between groups and religions. AI </w:t>
      </w:r>
      <w:r w:rsidR="00D019B4">
        <w:rPr>
          <w:rFonts w:cstheme="minorHAnsi"/>
        </w:rPr>
        <w:t>and machine learning can be just as at fault to these bias assumptions. For example,</w:t>
      </w:r>
      <w:r w:rsidR="00551A5B">
        <w:rPr>
          <w:rFonts w:cstheme="minorHAnsi"/>
        </w:rPr>
        <w:t xml:space="preserve"> the map of </w:t>
      </w:r>
      <w:r w:rsidR="00FC59F2">
        <w:rPr>
          <w:rFonts w:cstheme="minorHAnsi"/>
        </w:rPr>
        <w:t xml:space="preserve">zip codes </w:t>
      </w:r>
      <w:r w:rsidR="00551A5B">
        <w:rPr>
          <w:rFonts w:cstheme="minorHAnsi"/>
        </w:rPr>
        <w:t xml:space="preserve">Amazon </w:t>
      </w:r>
      <w:r w:rsidR="00FC59F2">
        <w:rPr>
          <w:rFonts w:cstheme="minorHAnsi"/>
        </w:rPr>
        <w:t xml:space="preserve">was </w:t>
      </w:r>
      <w:r w:rsidR="003B4F0D">
        <w:rPr>
          <w:rFonts w:cstheme="minorHAnsi"/>
        </w:rPr>
        <w:t>adhering</w:t>
      </w:r>
      <w:r w:rsidR="00FC59F2">
        <w:rPr>
          <w:rFonts w:cstheme="minorHAnsi"/>
        </w:rPr>
        <w:t xml:space="preserve"> to the </w:t>
      </w:r>
      <w:r w:rsidR="00551A5B">
        <w:rPr>
          <w:rFonts w:cstheme="minorHAnsi"/>
        </w:rPr>
        <w:t xml:space="preserve">same day delivery </w:t>
      </w:r>
      <w:r w:rsidR="00FC59F2">
        <w:rPr>
          <w:rFonts w:cstheme="minorHAnsi"/>
        </w:rPr>
        <w:t xml:space="preserve">was almost picture perfect to the </w:t>
      </w:r>
      <w:r w:rsidR="00DB7A56">
        <w:rPr>
          <w:rFonts w:cstheme="minorHAnsi"/>
        </w:rPr>
        <w:t xml:space="preserve">FHA map where banks were denying mortgages to </w:t>
      </w:r>
      <w:r w:rsidR="003B4F0D">
        <w:rPr>
          <w:rFonts w:cstheme="minorHAnsi"/>
        </w:rPr>
        <w:t xml:space="preserve">black area zip codes. </w:t>
      </w:r>
    </w:p>
    <w:p w14:paraId="463B413C" w14:textId="407C0BBE" w:rsidR="00750E37" w:rsidRDefault="0036747A" w:rsidP="00705118">
      <w:pPr>
        <w:spacing w:line="360" w:lineRule="auto"/>
        <w:rPr>
          <w:rFonts w:cstheme="minorHAnsi"/>
        </w:rPr>
      </w:pPr>
      <w:r>
        <w:rPr>
          <w:rFonts w:cstheme="minorHAnsi"/>
        </w:rPr>
        <w:t>The term bias according to Kate Crawford can be an overlapping meaning that causes confusion. It is systematic differe</w:t>
      </w:r>
      <w:r w:rsidR="009A6932">
        <w:rPr>
          <w:rFonts w:cstheme="minorHAnsi"/>
        </w:rPr>
        <w:t xml:space="preserve">nces that cause errors and estimation of a sample of a population. Bias can come from the data </w:t>
      </w:r>
      <w:r w:rsidR="00750E37">
        <w:rPr>
          <w:rFonts w:cstheme="minorHAnsi"/>
        </w:rPr>
        <w:t>it</w:t>
      </w:r>
      <w:r w:rsidR="009A6932">
        <w:rPr>
          <w:rFonts w:cstheme="minorHAnsi"/>
        </w:rPr>
        <w:t xml:space="preserve"> was trained on</w:t>
      </w:r>
      <w:r w:rsidR="007840AF">
        <w:rPr>
          <w:rFonts w:cstheme="minorHAnsi"/>
        </w:rPr>
        <w:t xml:space="preserve"> and it can be </w:t>
      </w:r>
      <w:r w:rsidR="00924081">
        <w:rPr>
          <w:rFonts w:cstheme="minorHAnsi"/>
        </w:rPr>
        <w:t>c</w:t>
      </w:r>
      <w:r w:rsidR="00924081" w:rsidRPr="00924081">
        <w:rPr>
          <w:rFonts w:cstheme="minorHAnsi"/>
        </w:rPr>
        <w:t>onstructed in a nontransparent way</w:t>
      </w:r>
      <w:r w:rsidR="00924081">
        <w:rPr>
          <w:rFonts w:cstheme="minorHAnsi"/>
        </w:rPr>
        <w:t xml:space="preserve">. </w:t>
      </w:r>
      <w:r w:rsidR="0003363A">
        <w:rPr>
          <w:rFonts w:cstheme="minorHAnsi"/>
        </w:rPr>
        <w:t>There are harms of allocation that derive from resources and there are harms of representation that deri</w:t>
      </w:r>
      <w:r w:rsidR="0024372C">
        <w:rPr>
          <w:rFonts w:cstheme="minorHAnsi"/>
        </w:rPr>
        <w:t xml:space="preserve">ve from identity. Both harms should always be recognized at any level </w:t>
      </w:r>
      <w:r w:rsidR="00FC57B7">
        <w:rPr>
          <w:rFonts w:cstheme="minorHAnsi"/>
        </w:rPr>
        <w:t xml:space="preserve">and fixed if needed. </w:t>
      </w:r>
    </w:p>
    <w:p w14:paraId="4148ABE3" w14:textId="5D667749" w:rsidR="00705118" w:rsidRDefault="00595248" w:rsidP="00705118">
      <w:pPr>
        <w:spacing w:line="360" w:lineRule="auto"/>
        <w:rPr>
          <w:rFonts w:cstheme="minorHAnsi"/>
        </w:rPr>
      </w:pPr>
      <w:r w:rsidRPr="00705118">
        <w:rPr>
          <w:rFonts w:cstheme="minorHAnsi"/>
        </w:rPr>
        <w:t xml:space="preserve">There is also the issue of classification. Social issues for people are being classified and this can lead to </w:t>
      </w:r>
      <w:r w:rsidR="008B0111" w:rsidRPr="00705118">
        <w:rPr>
          <w:rFonts w:cstheme="minorHAnsi"/>
        </w:rPr>
        <w:t xml:space="preserve">uprises like we are seeing today. Machine learning can be a problem that will </w:t>
      </w:r>
      <w:r w:rsidR="00705118" w:rsidRPr="00705118">
        <w:rPr>
          <w:rFonts w:cstheme="minorHAnsi"/>
        </w:rPr>
        <w:t>fundamentally divide the world into parts</w:t>
      </w:r>
      <w:r w:rsidR="00705118">
        <w:rPr>
          <w:rFonts w:cstheme="minorHAnsi"/>
        </w:rPr>
        <w:t xml:space="preserve"> if it is not worked on and fixed now. </w:t>
      </w:r>
      <w:r w:rsidR="00AE16C1">
        <w:rPr>
          <w:rFonts w:cstheme="minorHAnsi"/>
        </w:rPr>
        <w:t xml:space="preserve">It should always be noted that the data sets are just as good as the people who researched them. They reflect the culture and the hierarchy of the world they were made in. </w:t>
      </w:r>
    </w:p>
    <w:p w14:paraId="4C9478A3" w14:textId="355E459E" w:rsidR="006B1174" w:rsidRPr="005651F8" w:rsidRDefault="00F21D18" w:rsidP="005651F8">
      <w:pPr>
        <w:spacing w:line="360" w:lineRule="auto"/>
        <w:rPr>
          <w:rFonts w:cstheme="minorHAnsi"/>
        </w:rPr>
      </w:pPr>
      <w:r>
        <w:rPr>
          <w:rFonts w:cstheme="minorHAnsi"/>
        </w:rPr>
        <w:t>Bias</w:t>
      </w:r>
      <w:r w:rsidR="00683612">
        <w:rPr>
          <w:rFonts w:cstheme="minorHAnsi"/>
        </w:rPr>
        <w:t xml:space="preserve"> is a core problem to the machine learning field. </w:t>
      </w:r>
      <w:r>
        <w:rPr>
          <w:rFonts w:cstheme="minorHAnsi"/>
        </w:rPr>
        <w:t xml:space="preserve"> What we need to do in order to make the machine learning</w:t>
      </w:r>
      <w:r w:rsidR="0088754E">
        <w:rPr>
          <w:rFonts w:cstheme="minorHAnsi"/>
        </w:rPr>
        <w:t xml:space="preserve"> a better, more productive system is t</w:t>
      </w:r>
      <w:r w:rsidR="00FC3285">
        <w:rPr>
          <w:rFonts w:cstheme="minorHAnsi"/>
        </w:rPr>
        <w:t xml:space="preserve">o address the important points and ask the right questions. Start working on fairness forensics. </w:t>
      </w:r>
      <w:r w:rsidR="0049480E">
        <w:rPr>
          <w:rFonts w:cstheme="minorHAnsi"/>
        </w:rPr>
        <w:t>Ask how we track the life cycle of a training set. Take in the disciplinary</w:t>
      </w:r>
      <w:r w:rsidR="00E1005F">
        <w:rPr>
          <w:rFonts w:cstheme="minorHAnsi"/>
        </w:rPr>
        <w:t xml:space="preserve"> and work across different fields in your organization. Always think about the ethics of classification and who </w:t>
      </w:r>
      <w:r w:rsidR="005651F8">
        <w:rPr>
          <w:rFonts w:cstheme="minorHAnsi"/>
        </w:rPr>
        <w:t xml:space="preserve">will benefit from the system and who will be harmed. </w:t>
      </w:r>
    </w:p>
    <w:sectPr w:rsidR="006B1174" w:rsidRPr="005651F8" w:rsidSect="00160A5D">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41997" w14:textId="77777777" w:rsidR="00C66934" w:rsidRDefault="00C66934" w:rsidP="00160A5D">
      <w:pPr>
        <w:spacing w:after="0" w:line="240" w:lineRule="auto"/>
      </w:pPr>
      <w:r>
        <w:separator/>
      </w:r>
    </w:p>
  </w:endnote>
  <w:endnote w:type="continuationSeparator" w:id="0">
    <w:p w14:paraId="56B9A13A" w14:textId="77777777" w:rsidR="00C66934" w:rsidRDefault="00C66934" w:rsidP="00160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AAD7A" w14:textId="77777777" w:rsidR="00C66934" w:rsidRDefault="00C66934" w:rsidP="00160A5D">
      <w:pPr>
        <w:spacing w:after="0" w:line="240" w:lineRule="auto"/>
      </w:pPr>
      <w:r>
        <w:separator/>
      </w:r>
    </w:p>
  </w:footnote>
  <w:footnote w:type="continuationSeparator" w:id="0">
    <w:p w14:paraId="07525C84" w14:textId="77777777" w:rsidR="00C66934" w:rsidRDefault="00C66934" w:rsidP="00160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47F35" w14:textId="77777777" w:rsidR="00160A5D" w:rsidRPr="00F427A2" w:rsidRDefault="00160A5D" w:rsidP="00160A5D">
    <w:pPr>
      <w:spacing w:after="0"/>
      <w:jc w:val="right"/>
    </w:pPr>
    <w:r w:rsidRPr="00F427A2">
      <w:t>Samantha Gregoryk</w:t>
    </w:r>
  </w:p>
  <w:p w14:paraId="72D0C8DA" w14:textId="77777777" w:rsidR="00160A5D" w:rsidRPr="00F427A2" w:rsidRDefault="00160A5D" w:rsidP="00160A5D">
    <w:pPr>
      <w:spacing w:after="0"/>
      <w:jc w:val="right"/>
    </w:pPr>
    <w:r w:rsidRPr="00F427A2">
      <w:t>CPTS 315</w:t>
    </w:r>
  </w:p>
  <w:p w14:paraId="4EB640AA" w14:textId="1966E72E" w:rsidR="00160A5D" w:rsidRPr="00F427A2" w:rsidRDefault="00160A5D" w:rsidP="00160A5D">
    <w:pPr>
      <w:spacing w:after="0"/>
      <w:jc w:val="right"/>
    </w:pPr>
    <w:r>
      <w:t>December 7th</w:t>
    </w:r>
    <w:r w:rsidRPr="00F427A2">
      <w:t>, 2020</w:t>
    </w:r>
  </w:p>
  <w:p w14:paraId="2A223E6F" w14:textId="78B66CEC" w:rsidR="00160A5D" w:rsidRDefault="00160A5D" w:rsidP="00160A5D">
    <w:pPr>
      <w:spacing w:after="0"/>
      <w:jc w:val="right"/>
    </w:pPr>
    <w:r w:rsidRPr="00F427A2">
      <w:t>Ananth Jillepalli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6CFE"/>
    <w:multiLevelType w:val="multilevel"/>
    <w:tmpl w:val="18DC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42DC2"/>
    <w:multiLevelType w:val="multilevel"/>
    <w:tmpl w:val="2EA2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876FD"/>
    <w:multiLevelType w:val="hybridMultilevel"/>
    <w:tmpl w:val="25E04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266FB"/>
    <w:multiLevelType w:val="hybridMultilevel"/>
    <w:tmpl w:val="01904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15194"/>
    <w:multiLevelType w:val="multilevel"/>
    <w:tmpl w:val="C654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649E5"/>
    <w:multiLevelType w:val="hybridMultilevel"/>
    <w:tmpl w:val="40C06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932D87"/>
    <w:multiLevelType w:val="hybridMultilevel"/>
    <w:tmpl w:val="A64E7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C28"/>
    <w:rsid w:val="00014A54"/>
    <w:rsid w:val="0003363A"/>
    <w:rsid w:val="00037A3F"/>
    <w:rsid w:val="00043C9F"/>
    <w:rsid w:val="0005488E"/>
    <w:rsid w:val="000565D5"/>
    <w:rsid w:val="0006394A"/>
    <w:rsid w:val="00064046"/>
    <w:rsid w:val="00070336"/>
    <w:rsid w:val="000813F0"/>
    <w:rsid w:val="00092618"/>
    <w:rsid w:val="00096A0D"/>
    <w:rsid w:val="000A6BC8"/>
    <w:rsid w:val="000C0C6A"/>
    <w:rsid w:val="000C108E"/>
    <w:rsid w:val="000D7D0C"/>
    <w:rsid w:val="000F4FC0"/>
    <w:rsid w:val="00100334"/>
    <w:rsid w:val="00127E27"/>
    <w:rsid w:val="00127E42"/>
    <w:rsid w:val="0014584C"/>
    <w:rsid w:val="00160A5D"/>
    <w:rsid w:val="00162D08"/>
    <w:rsid w:val="00177D44"/>
    <w:rsid w:val="0018045C"/>
    <w:rsid w:val="001A5F63"/>
    <w:rsid w:val="001B4F8F"/>
    <w:rsid w:val="001C40CE"/>
    <w:rsid w:val="001C42A4"/>
    <w:rsid w:val="001E4273"/>
    <w:rsid w:val="001E5C9A"/>
    <w:rsid w:val="001F242C"/>
    <w:rsid w:val="00205D09"/>
    <w:rsid w:val="00206A1D"/>
    <w:rsid w:val="0022076A"/>
    <w:rsid w:val="00224513"/>
    <w:rsid w:val="00242AE2"/>
    <w:rsid w:val="0024372C"/>
    <w:rsid w:val="00251EE3"/>
    <w:rsid w:val="00253CF0"/>
    <w:rsid w:val="00270398"/>
    <w:rsid w:val="00272407"/>
    <w:rsid w:val="0029352D"/>
    <w:rsid w:val="002A6559"/>
    <w:rsid w:val="002B3463"/>
    <w:rsid w:val="0030123D"/>
    <w:rsid w:val="00334245"/>
    <w:rsid w:val="00356982"/>
    <w:rsid w:val="00363717"/>
    <w:rsid w:val="0036747A"/>
    <w:rsid w:val="003B4F0D"/>
    <w:rsid w:val="003D4C6F"/>
    <w:rsid w:val="003E35F1"/>
    <w:rsid w:val="003F32B8"/>
    <w:rsid w:val="00400007"/>
    <w:rsid w:val="00416A62"/>
    <w:rsid w:val="004203B0"/>
    <w:rsid w:val="0042060A"/>
    <w:rsid w:val="0042281E"/>
    <w:rsid w:val="00425FA6"/>
    <w:rsid w:val="00432A2C"/>
    <w:rsid w:val="00436C90"/>
    <w:rsid w:val="00441ED7"/>
    <w:rsid w:val="00443924"/>
    <w:rsid w:val="00444B48"/>
    <w:rsid w:val="00450831"/>
    <w:rsid w:val="004520FF"/>
    <w:rsid w:val="00455166"/>
    <w:rsid w:val="004555D5"/>
    <w:rsid w:val="00462072"/>
    <w:rsid w:val="00466697"/>
    <w:rsid w:val="004848BF"/>
    <w:rsid w:val="00491133"/>
    <w:rsid w:val="0049480E"/>
    <w:rsid w:val="0049669E"/>
    <w:rsid w:val="004A617C"/>
    <w:rsid w:val="004B3726"/>
    <w:rsid w:val="004C5ADC"/>
    <w:rsid w:val="004D21BF"/>
    <w:rsid w:val="004E7B21"/>
    <w:rsid w:val="004F0180"/>
    <w:rsid w:val="00510140"/>
    <w:rsid w:val="00527C1A"/>
    <w:rsid w:val="00533160"/>
    <w:rsid w:val="00542588"/>
    <w:rsid w:val="0054454B"/>
    <w:rsid w:val="00551A5B"/>
    <w:rsid w:val="00551BD4"/>
    <w:rsid w:val="00557BAE"/>
    <w:rsid w:val="005651F8"/>
    <w:rsid w:val="00575A6E"/>
    <w:rsid w:val="00595248"/>
    <w:rsid w:val="005A62A1"/>
    <w:rsid w:val="005D5843"/>
    <w:rsid w:val="005D75A7"/>
    <w:rsid w:val="005E4848"/>
    <w:rsid w:val="005E72E1"/>
    <w:rsid w:val="00624BF5"/>
    <w:rsid w:val="00626704"/>
    <w:rsid w:val="00633632"/>
    <w:rsid w:val="00641A21"/>
    <w:rsid w:val="00641F1D"/>
    <w:rsid w:val="00683612"/>
    <w:rsid w:val="0068536F"/>
    <w:rsid w:val="00697DDD"/>
    <w:rsid w:val="006A06CF"/>
    <w:rsid w:val="006A19FB"/>
    <w:rsid w:val="006B011F"/>
    <w:rsid w:val="006B1174"/>
    <w:rsid w:val="006D458B"/>
    <w:rsid w:val="006D672B"/>
    <w:rsid w:val="006F7BE4"/>
    <w:rsid w:val="00705118"/>
    <w:rsid w:val="00710B16"/>
    <w:rsid w:val="00730BE2"/>
    <w:rsid w:val="00732806"/>
    <w:rsid w:val="00750E37"/>
    <w:rsid w:val="0075404C"/>
    <w:rsid w:val="00756D28"/>
    <w:rsid w:val="00761045"/>
    <w:rsid w:val="007840AF"/>
    <w:rsid w:val="007A49C5"/>
    <w:rsid w:val="007A4FA3"/>
    <w:rsid w:val="007B7523"/>
    <w:rsid w:val="007C0858"/>
    <w:rsid w:val="008119D7"/>
    <w:rsid w:val="008325C8"/>
    <w:rsid w:val="00850CB9"/>
    <w:rsid w:val="00851A23"/>
    <w:rsid w:val="00855F66"/>
    <w:rsid w:val="00861917"/>
    <w:rsid w:val="00867ECD"/>
    <w:rsid w:val="00881013"/>
    <w:rsid w:val="0088754E"/>
    <w:rsid w:val="00887BCF"/>
    <w:rsid w:val="008A6EFB"/>
    <w:rsid w:val="008B0111"/>
    <w:rsid w:val="008B1BA9"/>
    <w:rsid w:val="008B2A63"/>
    <w:rsid w:val="0090488D"/>
    <w:rsid w:val="00920635"/>
    <w:rsid w:val="00922793"/>
    <w:rsid w:val="00924081"/>
    <w:rsid w:val="009378E0"/>
    <w:rsid w:val="00941427"/>
    <w:rsid w:val="0094183B"/>
    <w:rsid w:val="00942F5E"/>
    <w:rsid w:val="00954907"/>
    <w:rsid w:val="00965134"/>
    <w:rsid w:val="00967DDA"/>
    <w:rsid w:val="00984BF2"/>
    <w:rsid w:val="00986EA3"/>
    <w:rsid w:val="009A6932"/>
    <w:rsid w:val="009A6CCA"/>
    <w:rsid w:val="009D5944"/>
    <w:rsid w:val="009F56FE"/>
    <w:rsid w:val="00A23B8B"/>
    <w:rsid w:val="00A26BA1"/>
    <w:rsid w:val="00A3595E"/>
    <w:rsid w:val="00A718EF"/>
    <w:rsid w:val="00A972E7"/>
    <w:rsid w:val="00A97AC4"/>
    <w:rsid w:val="00AA30DB"/>
    <w:rsid w:val="00AB203B"/>
    <w:rsid w:val="00AE16C1"/>
    <w:rsid w:val="00AE3EEB"/>
    <w:rsid w:val="00AF7117"/>
    <w:rsid w:val="00B04497"/>
    <w:rsid w:val="00B3053E"/>
    <w:rsid w:val="00B55AB3"/>
    <w:rsid w:val="00B57959"/>
    <w:rsid w:val="00B63EE5"/>
    <w:rsid w:val="00B679AC"/>
    <w:rsid w:val="00B71790"/>
    <w:rsid w:val="00B96719"/>
    <w:rsid w:val="00BA4A6F"/>
    <w:rsid w:val="00BC65DE"/>
    <w:rsid w:val="00BC6E45"/>
    <w:rsid w:val="00BD64F9"/>
    <w:rsid w:val="00C0069A"/>
    <w:rsid w:val="00C00E1A"/>
    <w:rsid w:val="00C03B4D"/>
    <w:rsid w:val="00C31C9C"/>
    <w:rsid w:val="00C3570D"/>
    <w:rsid w:val="00C43D8B"/>
    <w:rsid w:val="00C55D52"/>
    <w:rsid w:val="00C60FE1"/>
    <w:rsid w:val="00C64354"/>
    <w:rsid w:val="00C64F6E"/>
    <w:rsid w:val="00C66934"/>
    <w:rsid w:val="00C76C28"/>
    <w:rsid w:val="00C84EDE"/>
    <w:rsid w:val="00C9610E"/>
    <w:rsid w:val="00CB7581"/>
    <w:rsid w:val="00CD3F6C"/>
    <w:rsid w:val="00CE2AA0"/>
    <w:rsid w:val="00CF6B13"/>
    <w:rsid w:val="00D019B4"/>
    <w:rsid w:val="00D07CE8"/>
    <w:rsid w:val="00D15338"/>
    <w:rsid w:val="00D214A8"/>
    <w:rsid w:val="00D44592"/>
    <w:rsid w:val="00D50032"/>
    <w:rsid w:val="00D53387"/>
    <w:rsid w:val="00D61D56"/>
    <w:rsid w:val="00D626F3"/>
    <w:rsid w:val="00D65FA0"/>
    <w:rsid w:val="00D757EB"/>
    <w:rsid w:val="00D805FB"/>
    <w:rsid w:val="00D91E0E"/>
    <w:rsid w:val="00DA063C"/>
    <w:rsid w:val="00DA0ADE"/>
    <w:rsid w:val="00DB7A56"/>
    <w:rsid w:val="00DC14FC"/>
    <w:rsid w:val="00DC2218"/>
    <w:rsid w:val="00DD559A"/>
    <w:rsid w:val="00DD5FDD"/>
    <w:rsid w:val="00DF6BEC"/>
    <w:rsid w:val="00E1005F"/>
    <w:rsid w:val="00E254A1"/>
    <w:rsid w:val="00E35FED"/>
    <w:rsid w:val="00E70D99"/>
    <w:rsid w:val="00E75758"/>
    <w:rsid w:val="00E96F34"/>
    <w:rsid w:val="00EA01D6"/>
    <w:rsid w:val="00EA3BC7"/>
    <w:rsid w:val="00EC027F"/>
    <w:rsid w:val="00EF1976"/>
    <w:rsid w:val="00F21D18"/>
    <w:rsid w:val="00F2750E"/>
    <w:rsid w:val="00F277E7"/>
    <w:rsid w:val="00F33BA1"/>
    <w:rsid w:val="00F43EC6"/>
    <w:rsid w:val="00F728DA"/>
    <w:rsid w:val="00F949FB"/>
    <w:rsid w:val="00FA03B9"/>
    <w:rsid w:val="00FA7C09"/>
    <w:rsid w:val="00FC1B00"/>
    <w:rsid w:val="00FC3285"/>
    <w:rsid w:val="00FC57B7"/>
    <w:rsid w:val="00FC59F2"/>
    <w:rsid w:val="00FE144E"/>
    <w:rsid w:val="00FE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B957"/>
  <w15:chartTrackingRefBased/>
  <w15:docId w15:val="{AF544952-82DE-4687-8AAD-C5F7B81A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6E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A5D"/>
  </w:style>
  <w:style w:type="paragraph" w:styleId="Footer">
    <w:name w:val="footer"/>
    <w:basedOn w:val="Normal"/>
    <w:link w:val="FooterChar"/>
    <w:uiPriority w:val="99"/>
    <w:unhideWhenUsed/>
    <w:rsid w:val="00160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A5D"/>
  </w:style>
  <w:style w:type="character" w:styleId="Hyperlink">
    <w:name w:val="Hyperlink"/>
    <w:basedOn w:val="DefaultParagraphFont"/>
    <w:uiPriority w:val="99"/>
    <w:unhideWhenUsed/>
    <w:rsid w:val="00160A5D"/>
    <w:rPr>
      <w:color w:val="0563C1" w:themeColor="hyperlink"/>
      <w:u w:val="single"/>
    </w:rPr>
  </w:style>
  <w:style w:type="character" w:styleId="UnresolvedMention">
    <w:name w:val="Unresolved Mention"/>
    <w:basedOn w:val="DefaultParagraphFont"/>
    <w:uiPriority w:val="99"/>
    <w:semiHidden/>
    <w:unhideWhenUsed/>
    <w:rsid w:val="00160A5D"/>
    <w:rPr>
      <w:color w:val="605E5C"/>
      <w:shd w:val="clear" w:color="auto" w:fill="E1DFDD"/>
    </w:rPr>
  </w:style>
  <w:style w:type="character" w:styleId="PlaceholderText">
    <w:name w:val="Placeholder Text"/>
    <w:basedOn w:val="DefaultParagraphFont"/>
    <w:uiPriority w:val="99"/>
    <w:semiHidden/>
    <w:rsid w:val="00242AE2"/>
    <w:rPr>
      <w:color w:val="808080"/>
    </w:rPr>
  </w:style>
  <w:style w:type="table" w:styleId="TableGrid">
    <w:name w:val="Table Grid"/>
    <w:basedOn w:val="TableNormal"/>
    <w:uiPriority w:val="39"/>
    <w:rsid w:val="00557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64354"/>
    <w:rPr>
      <w:color w:val="954F72" w:themeColor="followedHyperlink"/>
      <w:u w:val="single"/>
    </w:rPr>
  </w:style>
  <w:style w:type="paragraph" w:styleId="ListParagraph">
    <w:name w:val="List Paragraph"/>
    <w:basedOn w:val="Normal"/>
    <w:uiPriority w:val="34"/>
    <w:qFormat/>
    <w:rsid w:val="00F43EC6"/>
    <w:pPr>
      <w:ind w:left="720"/>
      <w:contextualSpacing/>
    </w:pPr>
  </w:style>
  <w:style w:type="paragraph" w:styleId="NormalWeb">
    <w:name w:val="Normal (Web)"/>
    <w:basedOn w:val="Normal"/>
    <w:uiPriority w:val="99"/>
    <w:unhideWhenUsed/>
    <w:rsid w:val="00B305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053E"/>
    <w:rPr>
      <w:i/>
      <w:iCs/>
    </w:rPr>
  </w:style>
  <w:style w:type="character" w:customStyle="1" w:styleId="Heading2Char">
    <w:name w:val="Heading 2 Char"/>
    <w:basedOn w:val="DefaultParagraphFont"/>
    <w:link w:val="Heading2"/>
    <w:uiPriority w:val="9"/>
    <w:rsid w:val="00986EA3"/>
    <w:rPr>
      <w:rFonts w:ascii="Times New Roman" w:eastAsia="Times New Roman" w:hAnsi="Times New Roman" w:cs="Times New Roman"/>
      <w:b/>
      <w:bCs/>
      <w:sz w:val="36"/>
      <w:szCs w:val="36"/>
    </w:rPr>
  </w:style>
  <w:style w:type="paragraph" w:customStyle="1" w:styleId="tab-title">
    <w:name w:val="tab-title"/>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001">
    <w:name w:val="sec001"/>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002">
    <w:name w:val="sec002"/>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003">
    <w:name w:val="sec003"/>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004">
    <w:name w:val="sec004"/>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005">
    <w:name w:val="sec005"/>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006">
    <w:name w:val="sec006"/>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007">
    <w:name w:val="sec007"/>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008">
    <w:name w:val="sec008"/>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009">
    <w:name w:val="sec009"/>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010">
    <w:name w:val="sec010"/>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011">
    <w:name w:val="sec011"/>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012">
    <w:name w:val="sec012"/>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k">
    <w:name w:val="ack"/>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
    <w:name w:val="references"/>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comments">
    <w:name w:val="nav-comments"/>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media">
    <w:name w:val="nav-media"/>
    <w:basedOn w:val="Normal"/>
    <w:rsid w:val="00986E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6EA3"/>
    <w:rPr>
      <w:b/>
      <w:bCs/>
    </w:rPr>
  </w:style>
  <w:style w:type="character" w:customStyle="1" w:styleId="underline">
    <w:name w:val="underline"/>
    <w:basedOn w:val="DefaultParagraphFont"/>
    <w:rsid w:val="00697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5723">
      <w:bodyDiv w:val="1"/>
      <w:marLeft w:val="0"/>
      <w:marRight w:val="0"/>
      <w:marTop w:val="0"/>
      <w:marBottom w:val="0"/>
      <w:divBdr>
        <w:top w:val="none" w:sz="0" w:space="0" w:color="auto"/>
        <w:left w:val="none" w:sz="0" w:space="0" w:color="auto"/>
        <w:bottom w:val="none" w:sz="0" w:space="0" w:color="auto"/>
        <w:right w:val="none" w:sz="0" w:space="0" w:color="auto"/>
      </w:divBdr>
    </w:div>
    <w:div w:id="373192087">
      <w:bodyDiv w:val="1"/>
      <w:marLeft w:val="0"/>
      <w:marRight w:val="0"/>
      <w:marTop w:val="0"/>
      <w:marBottom w:val="0"/>
      <w:divBdr>
        <w:top w:val="none" w:sz="0" w:space="0" w:color="auto"/>
        <w:left w:val="none" w:sz="0" w:space="0" w:color="auto"/>
        <w:bottom w:val="none" w:sz="0" w:space="0" w:color="auto"/>
        <w:right w:val="none" w:sz="0" w:space="0" w:color="auto"/>
      </w:divBdr>
      <w:divsChild>
        <w:div w:id="51781774">
          <w:marLeft w:val="0"/>
          <w:marRight w:val="0"/>
          <w:marTop w:val="0"/>
          <w:marBottom w:val="0"/>
          <w:divBdr>
            <w:top w:val="none" w:sz="0" w:space="0" w:color="auto"/>
            <w:left w:val="none" w:sz="0" w:space="0" w:color="auto"/>
            <w:bottom w:val="none" w:sz="0" w:space="0" w:color="auto"/>
            <w:right w:val="none" w:sz="0" w:space="0" w:color="auto"/>
          </w:divBdr>
        </w:div>
      </w:divsChild>
    </w:div>
    <w:div w:id="513421834">
      <w:bodyDiv w:val="1"/>
      <w:marLeft w:val="0"/>
      <w:marRight w:val="0"/>
      <w:marTop w:val="0"/>
      <w:marBottom w:val="0"/>
      <w:divBdr>
        <w:top w:val="none" w:sz="0" w:space="0" w:color="auto"/>
        <w:left w:val="none" w:sz="0" w:space="0" w:color="auto"/>
        <w:bottom w:val="none" w:sz="0" w:space="0" w:color="auto"/>
        <w:right w:val="none" w:sz="0" w:space="0" w:color="auto"/>
      </w:divBdr>
    </w:div>
    <w:div w:id="593516429">
      <w:bodyDiv w:val="1"/>
      <w:marLeft w:val="0"/>
      <w:marRight w:val="0"/>
      <w:marTop w:val="0"/>
      <w:marBottom w:val="0"/>
      <w:divBdr>
        <w:top w:val="none" w:sz="0" w:space="0" w:color="auto"/>
        <w:left w:val="none" w:sz="0" w:space="0" w:color="auto"/>
        <w:bottom w:val="none" w:sz="0" w:space="0" w:color="auto"/>
        <w:right w:val="none" w:sz="0" w:space="0" w:color="auto"/>
      </w:divBdr>
      <w:divsChild>
        <w:div w:id="1893810373">
          <w:marLeft w:val="0"/>
          <w:marRight w:val="0"/>
          <w:marTop w:val="0"/>
          <w:marBottom w:val="0"/>
          <w:divBdr>
            <w:top w:val="none" w:sz="0" w:space="0" w:color="auto"/>
            <w:left w:val="none" w:sz="0" w:space="0" w:color="auto"/>
            <w:bottom w:val="none" w:sz="0" w:space="0" w:color="auto"/>
            <w:right w:val="none" w:sz="0" w:space="0" w:color="auto"/>
          </w:divBdr>
        </w:div>
      </w:divsChild>
    </w:div>
    <w:div w:id="777287342">
      <w:bodyDiv w:val="1"/>
      <w:marLeft w:val="0"/>
      <w:marRight w:val="0"/>
      <w:marTop w:val="0"/>
      <w:marBottom w:val="0"/>
      <w:divBdr>
        <w:top w:val="none" w:sz="0" w:space="0" w:color="auto"/>
        <w:left w:val="none" w:sz="0" w:space="0" w:color="auto"/>
        <w:bottom w:val="none" w:sz="0" w:space="0" w:color="auto"/>
        <w:right w:val="none" w:sz="0" w:space="0" w:color="auto"/>
      </w:divBdr>
    </w:div>
    <w:div w:id="934019450">
      <w:bodyDiv w:val="1"/>
      <w:marLeft w:val="0"/>
      <w:marRight w:val="0"/>
      <w:marTop w:val="0"/>
      <w:marBottom w:val="0"/>
      <w:divBdr>
        <w:top w:val="none" w:sz="0" w:space="0" w:color="auto"/>
        <w:left w:val="none" w:sz="0" w:space="0" w:color="auto"/>
        <w:bottom w:val="none" w:sz="0" w:space="0" w:color="auto"/>
        <w:right w:val="none" w:sz="0" w:space="0" w:color="auto"/>
      </w:divBdr>
      <w:divsChild>
        <w:div w:id="845826528">
          <w:marLeft w:val="0"/>
          <w:marRight w:val="0"/>
          <w:marTop w:val="0"/>
          <w:marBottom w:val="0"/>
          <w:divBdr>
            <w:top w:val="none" w:sz="0" w:space="0" w:color="auto"/>
            <w:left w:val="none" w:sz="0" w:space="0" w:color="auto"/>
            <w:bottom w:val="none" w:sz="0" w:space="0" w:color="auto"/>
            <w:right w:val="none" w:sz="0" w:space="0" w:color="auto"/>
          </w:divBdr>
          <w:divsChild>
            <w:div w:id="1453860881">
              <w:marLeft w:val="0"/>
              <w:marRight w:val="0"/>
              <w:marTop w:val="0"/>
              <w:marBottom w:val="0"/>
              <w:divBdr>
                <w:top w:val="none" w:sz="0" w:space="0" w:color="auto"/>
                <w:left w:val="none" w:sz="0" w:space="0" w:color="auto"/>
                <w:bottom w:val="none" w:sz="0" w:space="0" w:color="auto"/>
                <w:right w:val="none" w:sz="0" w:space="0" w:color="auto"/>
              </w:divBdr>
            </w:div>
            <w:div w:id="873150215">
              <w:marLeft w:val="0"/>
              <w:marRight w:val="0"/>
              <w:marTop w:val="0"/>
              <w:marBottom w:val="0"/>
              <w:divBdr>
                <w:top w:val="none" w:sz="0" w:space="0" w:color="auto"/>
                <w:left w:val="none" w:sz="0" w:space="0" w:color="auto"/>
                <w:bottom w:val="none" w:sz="0" w:space="0" w:color="auto"/>
                <w:right w:val="none" w:sz="0" w:space="0" w:color="auto"/>
              </w:divBdr>
              <w:divsChild>
                <w:div w:id="863396886">
                  <w:marLeft w:val="0"/>
                  <w:marRight w:val="0"/>
                  <w:marTop w:val="0"/>
                  <w:marBottom w:val="0"/>
                  <w:divBdr>
                    <w:top w:val="none" w:sz="0" w:space="0" w:color="auto"/>
                    <w:left w:val="none" w:sz="0" w:space="0" w:color="auto"/>
                    <w:bottom w:val="none" w:sz="0" w:space="0" w:color="auto"/>
                    <w:right w:val="none" w:sz="0" w:space="0" w:color="auto"/>
                  </w:divBdr>
                  <w:divsChild>
                    <w:div w:id="794518089">
                      <w:marLeft w:val="0"/>
                      <w:marRight w:val="0"/>
                      <w:marTop w:val="0"/>
                      <w:marBottom w:val="270"/>
                      <w:divBdr>
                        <w:top w:val="single" w:sz="6" w:space="0" w:color="C0C0C0"/>
                        <w:left w:val="single" w:sz="6" w:space="0" w:color="C0C0C0"/>
                        <w:bottom w:val="single" w:sz="6" w:space="0" w:color="C0C0C0"/>
                        <w:right w:val="single" w:sz="6" w:space="0" w:color="C0C0C0"/>
                      </w:divBdr>
                    </w:div>
                    <w:div w:id="956721041">
                      <w:marLeft w:val="0"/>
                      <w:marRight w:val="0"/>
                      <w:marTop w:val="0"/>
                      <w:marBottom w:val="0"/>
                      <w:divBdr>
                        <w:top w:val="none" w:sz="0" w:space="0" w:color="auto"/>
                        <w:left w:val="none" w:sz="0" w:space="0" w:color="auto"/>
                        <w:bottom w:val="none" w:sz="0" w:space="0" w:color="auto"/>
                        <w:right w:val="none" w:sz="0" w:space="0" w:color="auto"/>
                      </w:divBdr>
                    </w:div>
                    <w:div w:id="1286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946858">
      <w:bodyDiv w:val="1"/>
      <w:marLeft w:val="0"/>
      <w:marRight w:val="0"/>
      <w:marTop w:val="0"/>
      <w:marBottom w:val="0"/>
      <w:divBdr>
        <w:top w:val="none" w:sz="0" w:space="0" w:color="auto"/>
        <w:left w:val="none" w:sz="0" w:space="0" w:color="auto"/>
        <w:bottom w:val="none" w:sz="0" w:space="0" w:color="auto"/>
        <w:right w:val="none" w:sz="0" w:space="0" w:color="auto"/>
      </w:divBdr>
    </w:div>
    <w:div w:id="1078677266">
      <w:bodyDiv w:val="1"/>
      <w:marLeft w:val="0"/>
      <w:marRight w:val="0"/>
      <w:marTop w:val="0"/>
      <w:marBottom w:val="0"/>
      <w:divBdr>
        <w:top w:val="none" w:sz="0" w:space="0" w:color="auto"/>
        <w:left w:val="none" w:sz="0" w:space="0" w:color="auto"/>
        <w:bottom w:val="none" w:sz="0" w:space="0" w:color="auto"/>
        <w:right w:val="none" w:sz="0" w:space="0" w:color="auto"/>
      </w:divBdr>
    </w:div>
    <w:div w:id="1110053263">
      <w:bodyDiv w:val="1"/>
      <w:marLeft w:val="0"/>
      <w:marRight w:val="0"/>
      <w:marTop w:val="0"/>
      <w:marBottom w:val="0"/>
      <w:divBdr>
        <w:top w:val="none" w:sz="0" w:space="0" w:color="auto"/>
        <w:left w:val="none" w:sz="0" w:space="0" w:color="auto"/>
        <w:bottom w:val="none" w:sz="0" w:space="0" w:color="auto"/>
        <w:right w:val="none" w:sz="0" w:space="0" w:color="auto"/>
      </w:divBdr>
    </w:div>
    <w:div w:id="1258947311">
      <w:bodyDiv w:val="1"/>
      <w:marLeft w:val="0"/>
      <w:marRight w:val="0"/>
      <w:marTop w:val="0"/>
      <w:marBottom w:val="0"/>
      <w:divBdr>
        <w:top w:val="none" w:sz="0" w:space="0" w:color="auto"/>
        <w:left w:val="none" w:sz="0" w:space="0" w:color="auto"/>
        <w:bottom w:val="none" w:sz="0" w:space="0" w:color="auto"/>
        <w:right w:val="none" w:sz="0" w:space="0" w:color="auto"/>
      </w:divBdr>
    </w:div>
    <w:div w:id="1443260460">
      <w:bodyDiv w:val="1"/>
      <w:marLeft w:val="0"/>
      <w:marRight w:val="0"/>
      <w:marTop w:val="0"/>
      <w:marBottom w:val="0"/>
      <w:divBdr>
        <w:top w:val="none" w:sz="0" w:space="0" w:color="auto"/>
        <w:left w:val="none" w:sz="0" w:space="0" w:color="auto"/>
        <w:bottom w:val="none" w:sz="0" w:space="0" w:color="auto"/>
        <w:right w:val="none" w:sz="0" w:space="0" w:color="auto"/>
      </w:divBdr>
      <w:divsChild>
        <w:div w:id="1428039047">
          <w:marLeft w:val="0"/>
          <w:marRight w:val="0"/>
          <w:marTop w:val="0"/>
          <w:marBottom w:val="0"/>
          <w:divBdr>
            <w:top w:val="none" w:sz="0" w:space="0" w:color="auto"/>
            <w:left w:val="none" w:sz="0" w:space="0" w:color="auto"/>
            <w:bottom w:val="none" w:sz="0" w:space="0" w:color="auto"/>
            <w:right w:val="none" w:sz="0" w:space="0" w:color="auto"/>
          </w:divBdr>
        </w:div>
      </w:divsChild>
    </w:div>
    <w:div w:id="1598252976">
      <w:bodyDiv w:val="1"/>
      <w:marLeft w:val="0"/>
      <w:marRight w:val="0"/>
      <w:marTop w:val="0"/>
      <w:marBottom w:val="0"/>
      <w:divBdr>
        <w:top w:val="none" w:sz="0" w:space="0" w:color="auto"/>
        <w:left w:val="none" w:sz="0" w:space="0" w:color="auto"/>
        <w:bottom w:val="none" w:sz="0" w:space="0" w:color="auto"/>
        <w:right w:val="none" w:sz="0" w:space="0" w:color="auto"/>
      </w:divBdr>
    </w:div>
    <w:div w:id="1761632998">
      <w:bodyDiv w:val="1"/>
      <w:marLeft w:val="0"/>
      <w:marRight w:val="0"/>
      <w:marTop w:val="0"/>
      <w:marBottom w:val="0"/>
      <w:divBdr>
        <w:top w:val="none" w:sz="0" w:space="0" w:color="auto"/>
        <w:left w:val="none" w:sz="0" w:space="0" w:color="auto"/>
        <w:bottom w:val="none" w:sz="0" w:space="0" w:color="auto"/>
        <w:right w:val="none" w:sz="0" w:space="0" w:color="auto"/>
      </w:divBdr>
    </w:div>
    <w:div w:id="1795977272">
      <w:bodyDiv w:val="1"/>
      <w:marLeft w:val="0"/>
      <w:marRight w:val="0"/>
      <w:marTop w:val="0"/>
      <w:marBottom w:val="0"/>
      <w:divBdr>
        <w:top w:val="none" w:sz="0" w:space="0" w:color="auto"/>
        <w:left w:val="none" w:sz="0" w:space="0" w:color="auto"/>
        <w:bottom w:val="none" w:sz="0" w:space="0" w:color="auto"/>
        <w:right w:val="none" w:sz="0" w:space="0" w:color="auto"/>
      </w:divBdr>
    </w:div>
    <w:div w:id="1872571372">
      <w:bodyDiv w:val="1"/>
      <w:marLeft w:val="0"/>
      <w:marRight w:val="0"/>
      <w:marTop w:val="0"/>
      <w:marBottom w:val="0"/>
      <w:divBdr>
        <w:top w:val="none" w:sz="0" w:space="0" w:color="auto"/>
        <w:left w:val="none" w:sz="0" w:space="0" w:color="auto"/>
        <w:bottom w:val="none" w:sz="0" w:space="0" w:color="auto"/>
        <w:right w:val="none" w:sz="0" w:space="0" w:color="auto"/>
      </w:divBdr>
      <w:divsChild>
        <w:div w:id="504635476">
          <w:marLeft w:val="0"/>
          <w:marRight w:val="0"/>
          <w:marTop w:val="0"/>
          <w:marBottom w:val="0"/>
          <w:divBdr>
            <w:top w:val="none" w:sz="0" w:space="0" w:color="auto"/>
            <w:left w:val="none" w:sz="0" w:space="0" w:color="auto"/>
            <w:bottom w:val="none" w:sz="0" w:space="0" w:color="auto"/>
            <w:right w:val="none" w:sz="0" w:space="0" w:color="auto"/>
          </w:divBdr>
        </w:div>
        <w:div w:id="923224556">
          <w:marLeft w:val="0"/>
          <w:marRight w:val="0"/>
          <w:marTop w:val="0"/>
          <w:marBottom w:val="0"/>
          <w:divBdr>
            <w:top w:val="none" w:sz="0" w:space="0" w:color="auto"/>
            <w:left w:val="none" w:sz="0" w:space="0" w:color="auto"/>
            <w:bottom w:val="none" w:sz="0" w:space="0" w:color="auto"/>
            <w:right w:val="none" w:sz="0" w:space="0" w:color="auto"/>
          </w:divBdr>
        </w:div>
      </w:divsChild>
    </w:div>
    <w:div w:id="1874734321">
      <w:bodyDiv w:val="1"/>
      <w:marLeft w:val="0"/>
      <w:marRight w:val="0"/>
      <w:marTop w:val="0"/>
      <w:marBottom w:val="0"/>
      <w:divBdr>
        <w:top w:val="none" w:sz="0" w:space="0" w:color="auto"/>
        <w:left w:val="none" w:sz="0" w:space="0" w:color="auto"/>
        <w:bottom w:val="none" w:sz="0" w:space="0" w:color="auto"/>
        <w:right w:val="none" w:sz="0" w:space="0" w:color="auto"/>
      </w:divBdr>
      <w:divsChild>
        <w:div w:id="565648028">
          <w:marLeft w:val="0"/>
          <w:marRight w:val="0"/>
          <w:marTop w:val="0"/>
          <w:marBottom w:val="0"/>
          <w:divBdr>
            <w:top w:val="none" w:sz="0" w:space="0" w:color="auto"/>
            <w:left w:val="none" w:sz="0" w:space="0" w:color="auto"/>
            <w:bottom w:val="none" w:sz="0" w:space="0" w:color="auto"/>
            <w:right w:val="none" w:sz="0" w:space="0" w:color="auto"/>
          </w:divBdr>
          <w:divsChild>
            <w:div w:id="2100632739">
              <w:marLeft w:val="0"/>
              <w:marRight w:val="0"/>
              <w:marTop w:val="0"/>
              <w:marBottom w:val="0"/>
              <w:divBdr>
                <w:top w:val="none" w:sz="0" w:space="0" w:color="auto"/>
                <w:left w:val="none" w:sz="0" w:space="0" w:color="auto"/>
                <w:bottom w:val="none" w:sz="0" w:space="0" w:color="auto"/>
                <w:right w:val="none" w:sz="0" w:space="0" w:color="auto"/>
              </w:divBdr>
            </w:div>
            <w:div w:id="2118982065">
              <w:marLeft w:val="0"/>
              <w:marRight w:val="0"/>
              <w:marTop w:val="0"/>
              <w:marBottom w:val="0"/>
              <w:divBdr>
                <w:top w:val="none" w:sz="0" w:space="0" w:color="auto"/>
                <w:left w:val="none" w:sz="0" w:space="0" w:color="auto"/>
                <w:bottom w:val="none" w:sz="0" w:space="0" w:color="auto"/>
                <w:right w:val="none" w:sz="0" w:space="0" w:color="auto"/>
              </w:divBdr>
              <w:divsChild>
                <w:div w:id="1493331462">
                  <w:marLeft w:val="0"/>
                  <w:marRight w:val="0"/>
                  <w:marTop w:val="0"/>
                  <w:marBottom w:val="0"/>
                  <w:divBdr>
                    <w:top w:val="none" w:sz="0" w:space="0" w:color="auto"/>
                    <w:left w:val="none" w:sz="0" w:space="0" w:color="auto"/>
                    <w:bottom w:val="none" w:sz="0" w:space="0" w:color="auto"/>
                    <w:right w:val="none" w:sz="0" w:space="0" w:color="auto"/>
                  </w:divBdr>
                  <w:divsChild>
                    <w:div w:id="819887735">
                      <w:marLeft w:val="0"/>
                      <w:marRight w:val="0"/>
                      <w:marTop w:val="0"/>
                      <w:marBottom w:val="270"/>
                      <w:divBdr>
                        <w:top w:val="single" w:sz="6" w:space="0" w:color="C0C0C0"/>
                        <w:left w:val="single" w:sz="6" w:space="0" w:color="C0C0C0"/>
                        <w:bottom w:val="single" w:sz="6" w:space="0" w:color="C0C0C0"/>
                        <w:right w:val="single" w:sz="6" w:space="0" w:color="C0C0C0"/>
                      </w:divBdr>
                    </w:div>
                    <w:div w:id="990914004">
                      <w:marLeft w:val="0"/>
                      <w:marRight w:val="0"/>
                      <w:marTop w:val="0"/>
                      <w:marBottom w:val="0"/>
                      <w:divBdr>
                        <w:top w:val="none" w:sz="0" w:space="0" w:color="auto"/>
                        <w:left w:val="none" w:sz="0" w:space="0" w:color="auto"/>
                        <w:bottom w:val="none" w:sz="0" w:space="0" w:color="auto"/>
                        <w:right w:val="none" w:sz="0" w:space="0" w:color="auto"/>
                      </w:divBdr>
                    </w:div>
                    <w:div w:id="920456619">
                      <w:marLeft w:val="0"/>
                      <w:marRight w:val="0"/>
                      <w:marTop w:val="0"/>
                      <w:marBottom w:val="0"/>
                      <w:divBdr>
                        <w:top w:val="none" w:sz="0" w:space="0" w:color="auto"/>
                        <w:left w:val="none" w:sz="0" w:space="0" w:color="auto"/>
                        <w:bottom w:val="none" w:sz="0" w:space="0" w:color="auto"/>
                        <w:right w:val="none" w:sz="0" w:space="0" w:color="auto"/>
                      </w:divBdr>
                    </w:div>
                    <w:div w:id="1961841013">
                      <w:marLeft w:val="0"/>
                      <w:marRight w:val="0"/>
                      <w:marTop w:val="0"/>
                      <w:marBottom w:val="0"/>
                      <w:divBdr>
                        <w:top w:val="none" w:sz="0" w:space="0" w:color="auto"/>
                        <w:left w:val="none" w:sz="0" w:space="0" w:color="auto"/>
                        <w:bottom w:val="none" w:sz="0" w:space="0" w:color="auto"/>
                        <w:right w:val="none" w:sz="0" w:space="0" w:color="auto"/>
                      </w:divBdr>
                    </w:div>
                    <w:div w:id="96407505">
                      <w:marLeft w:val="0"/>
                      <w:marRight w:val="0"/>
                      <w:marTop w:val="0"/>
                      <w:marBottom w:val="0"/>
                      <w:divBdr>
                        <w:top w:val="none" w:sz="0" w:space="0" w:color="auto"/>
                        <w:left w:val="none" w:sz="0" w:space="0" w:color="auto"/>
                        <w:bottom w:val="none" w:sz="0" w:space="0" w:color="auto"/>
                        <w:right w:val="none" w:sz="0" w:space="0" w:color="auto"/>
                      </w:divBdr>
                    </w:div>
                    <w:div w:id="1285119717">
                      <w:marLeft w:val="0"/>
                      <w:marRight w:val="0"/>
                      <w:marTop w:val="0"/>
                      <w:marBottom w:val="0"/>
                      <w:divBdr>
                        <w:top w:val="none" w:sz="0" w:space="0" w:color="auto"/>
                        <w:left w:val="none" w:sz="0" w:space="0" w:color="auto"/>
                        <w:bottom w:val="none" w:sz="0" w:space="0" w:color="auto"/>
                        <w:right w:val="none" w:sz="0" w:space="0" w:color="auto"/>
                      </w:divBdr>
                    </w:div>
                    <w:div w:id="727147965">
                      <w:marLeft w:val="0"/>
                      <w:marRight w:val="0"/>
                      <w:marTop w:val="0"/>
                      <w:marBottom w:val="0"/>
                      <w:divBdr>
                        <w:top w:val="none" w:sz="0" w:space="0" w:color="auto"/>
                        <w:left w:val="none" w:sz="0" w:space="0" w:color="auto"/>
                        <w:bottom w:val="none" w:sz="0" w:space="0" w:color="auto"/>
                        <w:right w:val="none" w:sz="0" w:space="0" w:color="auto"/>
                      </w:divBdr>
                    </w:div>
                    <w:div w:id="714431766">
                      <w:marLeft w:val="0"/>
                      <w:marRight w:val="0"/>
                      <w:marTop w:val="0"/>
                      <w:marBottom w:val="0"/>
                      <w:divBdr>
                        <w:top w:val="none" w:sz="0" w:space="0" w:color="auto"/>
                        <w:left w:val="none" w:sz="0" w:space="0" w:color="auto"/>
                        <w:bottom w:val="none" w:sz="0" w:space="0" w:color="auto"/>
                        <w:right w:val="none" w:sz="0" w:space="0" w:color="auto"/>
                      </w:divBdr>
                    </w:div>
                    <w:div w:id="701592022">
                      <w:marLeft w:val="0"/>
                      <w:marRight w:val="0"/>
                      <w:marTop w:val="0"/>
                      <w:marBottom w:val="0"/>
                      <w:divBdr>
                        <w:top w:val="none" w:sz="0" w:space="0" w:color="auto"/>
                        <w:left w:val="none" w:sz="0" w:space="0" w:color="auto"/>
                        <w:bottom w:val="none" w:sz="0" w:space="0" w:color="auto"/>
                        <w:right w:val="none" w:sz="0" w:space="0" w:color="auto"/>
                      </w:divBdr>
                    </w:div>
                    <w:div w:id="1398165577">
                      <w:marLeft w:val="0"/>
                      <w:marRight w:val="0"/>
                      <w:marTop w:val="0"/>
                      <w:marBottom w:val="0"/>
                      <w:divBdr>
                        <w:top w:val="none" w:sz="0" w:space="0" w:color="auto"/>
                        <w:left w:val="none" w:sz="0" w:space="0" w:color="auto"/>
                        <w:bottom w:val="none" w:sz="0" w:space="0" w:color="auto"/>
                        <w:right w:val="none" w:sz="0" w:space="0" w:color="auto"/>
                      </w:divBdr>
                    </w:div>
                    <w:div w:id="717052647">
                      <w:marLeft w:val="0"/>
                      <w:marRight w:val="0"/>
                      <w:marTop w:val="0"/>
                      <w:marBottom w:val="0"/>
                      <w:divBdr>
                        <w:top w:val="none" w:sz="0" w:space="0" w:color="auto"/>
                        <w:left w:val="none" w:sz="0" w:space="0" w:color="auto"/>
                        <w:bottom w:val="none" w:sz="0" w:space="0" w:color="auto"/>
                        <w:right w:val="none" w:sz="0" w:space="0" w:color="auto"/>
                      </w:divBdr>
                    </w:div>
                    <w:div w:id="1636831495">
                      <w:marLeft w:val="0"/>
                      <w:marRight w:val="0"/>
                      <w:marTop w:val="0"/>
                      <w:marBottom w:val="0"/>
                      <w:divBdr>
                        <w:top w:val="none" w:sz="0" w:space="0" w:color="auto"/>
                        <w:left w:val="none" w:sz="0" w:space="0" w:color="auto"/>
                        <w:bottom w:val="none" w:sz="0" w:space="0" w:color="auto"/>
                        <w:right w:val="none" w:sz="0" w:space="0" w:color="auto"/>
                      </w:divBdr>
                    </w:div>
                    <w:div w:id="1441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research/wp-content/uploads/2017/10/journal.%20pcbi_.1005399.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fMym_BKWQzk" TargetMode="External"/><Relationship Id="rId4" Type="http://schemas.openxmlformats.org/officeDocument/2006/relationships/webSettings" Target="webSettings.xml"/><Relationship Id="rId9" Type="http://schemas.openxmlformats.org/officeDocument/2006/relationships/hyperlink" Target="http://proceedings.mlr.press/v81/barabas18a/barabas18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2775</TotalTime>
  <Pages>5</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Gregoryk</dc:creator>
  <cp:keywords/>
  <dc:description/>
  <cp:lastModifiedBy>Sam Gregoryk</cp:lastModifiedBy>
  <cp:revision>231</cp:revision>
  <dcterms:created xsi:type="dcterms:W3CDTF">2020-11-23T01:04:00Z</dcterms:created>
  <dcterms:modified xsi:type="dcterms:W3CDTF">2021-04-01T16:19:00Z</dcterms:modified>
</cp:coreProperties>
</file>