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B18" w:rsidRPr="00AA105E" w:rsidRDefault="00FF3B18" w:rsidP="00FF3B18">
      <w:pPr>
        <w:jc w:val="center"/>
        <w:rPr>
          <w:rFonts w:ascii="Neo Sans Pro" w:hAnsi="Neo Sans Pro"/>
          <w:b/>
          <w:u w:val="single"/>
          <w:lang w:val="es-ES_tradnl"/>
        </w:rPr>
      </w:pPr>
      <w:r w:rsidRPr="00AA105E">
        <w:rPr>
          <w:rFonts w:ascii="Neo Sans Pro" w:hAnsi="Neo Sans Pro"/>
          <w:b/>
          <w:u w:val="single"/>
          <w:lang w:val="es-ES_tradnl"/>
        </w:rPr>
        <w:t>MANEJO DE LAS EMOCIONES</w:t>
      </w:r>
    </w:p>
    <w:p w:rsidR="00FF3B18" w:rsidRPr="00AA105E" w:rsidRDefault="00FF3B18" w:rsidP="00FF3B18">
      <w:pPr>
        <w:jc w:val="both"/>
        <w:rPr>
          <w:rFonts w:ascii="Neo Sans Pro" w:hAnsi="Neo Sans Pro"/>
          <w:lang w:val="es-ES_tradnl"/>
        </w:rPr>
      </w:pPr>
      <w:r w:rsidRPr="00AA105E">
        <w:rPr>
          <w:rFonts w:ascii="Neo Sans Pro" w:hAnsi="Neo Sans Pro"/>
          <w:lang w:val="es-ES_tradnl"/>
        </w:rPr>
        <w:t>Nuestras impresiones se incorporan a la memoria formando así el cuerpo de la experiencia. Nuestras acciones están determinadas por la combinación de nuevas impresiones con el recuerdo de experiencias pasadas. Entonces,  se puede definir la emoción como “reacción conductual y subjetiva producida por una información proveniente del mundo externo o interno (memoria) del individuo y que se acompaña de fenómenos neurovegetativos”  (parte del sistema nervioso que regula el funcionamiento del sistema vegetativo –glándulas y vísceras-).</w:t>
      </w:r>
    </w:p>
    <w:p w:rsidR="00FF3B18" w:rsidRPr="00AA105E" w:rsidRDefault="00FF3B18" w:rsidP="00FF3B18">
      <w:pPr>
        <w:jc w:val="both"/>
        <w:rPr>
          <w:rFonts w:ascii="Neo Sans Pro" w:hAnsi="Neo Sans Pro"/>
          <w:lang w:val="es-ES_tradnl"/>
        </w:rPr>
      </w:pPr>
      <w:r w:rsidRPr="00AA105E">
        <w:rPr>
          <w:rFonts w:ascii="Neo Sans Pro" w:hAnsi="Neo Sans Pro"/>
          <w:lang w:val="es-ES_tradnl"/>
        </w:rPr>
        <w:t xml:space="preserve">Algunos psicólogos dividen la conducta o las respuestas emocionales en: efectos, sentimientos y estados de ánimo. </w:t>
      </w:r>
    </w:p>
    <w:p w:rsidR="00FF3B18" w:rsidRPr="00AA105E" w:rsidRDefault="00FF3B18" w:rsidP="00FF3B18">
      <w:pPr>
        <w:jc w:val="both"/>
        <w:rPr>
          <w:rFonts w:ascii="Neo Sans Pro" w:hAnsi="Neo Sans Pro"/>
          <w:lang w:val="es-ES_tradnl"/>
        </w:rPr>
      </w:pPr>
      <w:r w:rsidRPr="00AA105E">
        <w:rPr>
          <w:rFonts w:ascii="Neo Sans Pro" w:hAnsi="Neo Sans Pro"/>
          <w:i/>
          <w:lang w:val="es-ES_tradnl"/>
        </w:rPr>
        <w:t xml:space="preserve">Los efectos: </w:t>
      </w:r>
      <w:r w:rsidRPr="00AA105E">
        <w:rPr>
          <w:rFonts w:ascii="Neo Sans Pro" w:hAnsi="Neo Sans Pro"/>
          <w:lang w:val="es-ES_tradnl"/>
        </w:rPr>
        <w:t>Son borrascas emotivas de duración limitada que se acompañan de marcados e intensos signos somáticos de carácter expresivo; por ejemplo, un ataque de ira.</w:t>
      </w:r>
    </w:p>
    <w:p w:rsidR="00FF3B18" w:rsidRPr="00AA105E" w:rsidRDefault="00FF3B18" w:rsidP="00FF3B18">
      <w:pPr>
        <w:jc w:val="both"/>
        <w:rPr>
          <w:rFonts w:ascii="Neo Sans Pro" w:hAnsi="Neo Sans Pro"/>
          <w:lang w:val="es-ES_tradnl"/>
        </w:rPr>
      </w:pPr>
      <w:r w:rsidRPr="00AA105E">
        <w:rPr>
          <w:rFonts w:ascii="Neo Sans Pro" w:hAnsi="Neo Sans Pro"/>
          <w:i/>
          <w:lang w:val="es-ES_tradnl"/>
        </w:rPr>
        <w:t>Los estados de ánimo (el temple anímico)</w:t>
      </w:r>
      <w:r w:rsidRPr="00AA105E">
        <w:rPr>
          <w:rFonts w:ascii="Neo Sans Pro" w:hAnsi="Neo Sans Pro"/>
          <w:lang w:val="es-ES_tradnl"/>
        </w:rPr>
        <w:t>: Sus más persistentes y sus manifestaciones somáticas, menos llamativas e intensas; por ejemplo, el optimismo o la visión angustiada de la vida.</w:t>
      </w:r>
    </w:p>
    <w:p w:rsidR="00FF3B18" w:rsidRPr="00AA105E" w:rsidRDefault="00FF3B18" w:rsidP="00FF3B18">
      <w:pPr>
        <w:jc w:val="both"/>
        <w:rPr>
          <w:rFonts w:ascii="Neo Sans Pro" w:hAnsi="Neo Sans Pro"/>
          <w:lang w:val="es-ES_tradnl"/>
        </w:rPr>
      </w:pPr>
      <w:r w:rsidRPr="00AA105E">
        <w:rPr>
          <w:rFonts w:ascii="Neo Sans Pro" w:hAnsi="Neo Sans Pro"/>
          <w:i/>
          <w:lang w:val="es-ES_tradnl"/>
        </w:rPr>
        <w:t xml:space="preserve">Los sentimientos: </w:t>
      </w:r>
      <w:r w:rsidRPr="00AA105E">
        <w:rPr>
          <w:rFonts w:ascii="Neo Sans Pro" w:hAnsi="Neo Sans Pro"/>
          <w:lang w:val="es-ES_tradnl"/>
        </w:rPr>
        <w:t>Se caracterizan por su infinita riqueza de contenido, por desarrollarse muy dentro de la esfera íntima y por estar casi totalmente desligados  de manifestaciones somáticas viscerales; por ejemplo, el goce que provoca el aroma de una flor o la profunda conmoción espiritual que surge ante la contemplación de una obra de arte.</w:t>
      </w:r>
    </w:p>
    <w:p w:rsidR="00FF3B18" w:rsidRPr="00AA105E" w:rsidRDefault="00FF3B18" w:rsidP="00FF3B18">
      <w:pPr>
        <w:jc w:val="both"/>
        <w:rPr>
          <w:rFonts w:ascii="Neo Sans Pro" w:hAnsi="Neo Sans Pro"/>
          <w:lang w:val="es-ES_tradnl"/>
        </w:rPr>
      </w:pPr>
      <w:r w:rsidRPr="00AA105E">
        <w:rPr>
          <w:rFonts w:ascii="Neo Sans Pro" w:hAnsi="Neo Sans Pro"/>
          <w:lang w:val="es-ES_tradnl"/>
        </w:rPr>
        <w:t>La capacidad para percibir nuestros sentimientos nos ayudará a conocernos a nosotros mismos y a comprender mejor las causas de nuestra conducta. Por otro lado, poner en palabras las propias emociones es el inicio de su dominio.</w:t>
      </w:r>
    </w:p>
    <w:p w:rsidR="00FF3B18" w:rsidRPr="00AA105E" w:rsidRDefault="00FF3B18" w:rsidP="00FF3B18">
      <w:pPr>
        <w:jc w:val="both"/>
        <w:rPr>
          <w:rFonts w:ascii="Neo Sans Pro" w:hAnsi="Neo Sans Pro"/>
          <w:lang w:val="es-ES_tradnl"/>
        </w:rPr>
      </w:pPr>
      <w:r w:rsidRPr="00AA105E">
        <w:rPr>
          <w:rFonts w:ascii="Neo Sans Pro" w:hAnsi="Neo Sans Pro"/>
          <w:lang w:val="es-ES_tradnl"/>
        </w:rPr>
        <w:t>Las emociones en sus aspectos internos son sumamente difíciles de controlar. En cambio, en sus aspectos externos son más fáciles de dominar. El mundo de las emociones ha sido considerado siempre conflictivo porque crea dos tipos de problemas: el predominio entre ellas,  y la discordancia de ellas y la razón.</w:t>
      </w:r>
    </w:p>
    <w:p w:rsidR="00FF3B18" w:rsidRPr="00AA105E" w:rsidRDefault="00FF3B18" w:rsidP="00FF3B18">
      <w:pPr>
        <w:jc w:val="both"/>
        <w:rPr>
          <w:rFonts w:ascii="Neo Sans Pro" w:hAnsi="Neo Sans Pro"/>
          <w:lang w:val="es-ES_tradnl"/>
        </w:rPr>
      </w:pPr>
      <w:r w:rsidRPr="00AA105E">
        <w:rPr>
          <w:rFonts w:ascii="Neo Sans Pro" w:hAnsi="Neo Sans Pro"/>
          <w:lang w:val="es-ES_tradnl"/>
        </w:rPr>
        <w:t>Algunos psicólogos sostienen los siguientes principios prácticos para aprender a controlar las emociones:</w:t>
      </w:r>
    </w:p>
    <w:p w:rsidR="00FF3B18" w:rsidRPr="00AA105E" w:rsidRDefault="00FF3B18" w:rsidP="00FF3B18">
      <w:pPr>
        <w:pStyle w:val="Prrafodelista"/>
        <w:numPr>
          <w:ilvl w:val="0"/>
          <w:numId w:val="1"/>
        </w:numPr>
        <w:jc w:val="both"/>
        <w:rPr>
          <w:rFonts w:ascii="Neo Sans Pro" w:hAnsi="Neo Sans Pro"/>
          <w:lang w:val="es-ES_tradnl"/>
        </w:rPr>
      </w:pPr>
      <w:r w:rsidRPr="00AA105E">
        <w:rPr>
          <w:rFonts w:ascii="Neo Sans Pro" w:hAnsi="Neo Sans Pro"/>
          <w:lang w:val="es-ES_tradnl"/>
        </w:rPr>
        <w:t>Mantener una apariencia tranquila ante los estímulos que nos provocan temor.</w:t>
      </w:r>
    </w:p>
    <w:p w:rsidR="00FF3B18" w:rsidRPr="00AA105E" w:rsidRDefault="00FF3B18" w:rsidP="00FF3B18">
      <w:pPr>
        <w:pStyle w:val="Prrafodelista"/>
        <w:numPr>
          <w:ilvl w:val="0"/>
          <w:numId w:val="1"/>
        </w:numPr>
        <w:jc w:val="both"/>
        <w:rPr>
          <w:rFonts w:ascii="Neo Sans Pro" w:hAnsi="Neo Sans Pro"/>
          <w:lang w:val="es-ES_tradnl"/>
        </w:rPr>
      </w:pPr>
      <w:r w:rsidRPr="00AA105E">
        <w:rPr>
          <w:rFonts w:ascii="Neo Sans Pro" w:hAnsi="Neo Sans Pro"/>
          <w:lang w:val="es-ES_tradnl"/>
        </w:rPr>
        <w:t>Controlar el lenguaje, ya que el dominio de las palabras ayuda a disciplinar las emociones.</w:t>
      </w:r>
    </w:p>
    <w:p w:rsidR="00FF3B18" w:rsidRPr="00AA105E" w:rsidRDefault="00FF3B18" w:rsidP="00FF3B18">
      <w:pPr>
        <w:pStyle w:val="Prrafodelista"/>
        <w:numPr>
          <w:ilvl w:val="0"/>
          <w:numId w:val="1"/>
        </w:numPr>
        <w:jc w:val="both"/>
        <w:rPr>
          <w:rFonts w:ascii="Neo Sans Pro" w:hAnsi="Neo Sans Pro"/>
          <w:lang w:val="es-ES_tradnl"/>
        </w:rPr>
      </w:pPr>
      <w:r w:rsidRPr="00AA105E">
        <w:rPr>
          <w:rFonts w:ascii="Neo Sans Pro" w:hAnsi="Neo Sans Pro"/>
          <w:lang w:val="es-ES_tradnl"/>
        </w:rPr>
        <w:t xml:space="preserve">Procurar ajustar los estímulos </w:t>
      </w:r>
      <w:proofErr w:type="spellStart"/>
      <w:r w:rsidRPr="00AA105E">
        <w:rPr>
          <w:rFonts w:ascii="Neo Sans Pro" w:hAnsi="Neo Sans Pro"/>
          <w:lang w:val="es-ES_tradnl"/>
        </w:rPr>
        <w:t>excitatorios</w:t>
      </w:r>
      <w:proofErr w:type="spellEnd"/>
      <w:r w:rsidRPr="00AA105E">
        <w:rPr>
          <w:rFonts w:ascii="Neo Sans Pro" w:hAnsi="Neo Sans Pro"/>
          <w:lang w:val="es-ES_tradnl"/>
        </w:rPr>
        <w:t xml:space="preserve"> de las emociones a las condiciones de tolerancia de nuestro organismo (practicar respiración profunda o meditación).</w:t>
      </w:r>
    </w:p>
    <w:p w:rsidR="00FF3B18" w:rsidRPr="00AA105E" w:rsidRDefault="00FF3B18" w:rsidP="00FF3B18">
      <w:pPr>
        <w:pStyle w:val="Prrafodelista"/>
        <w:numPr>
          <w:ilvl w:val="0"/>
          <w:numId w:val="1"/>
        </w:numPr>
        <w:jc w:val="both"/>
        <w:rPr>
          <w:rFonts w:ascii="Neo Sans Pro" w:hAnsi="Neo Sans Pro"/>
          <w:lang w:val="es-ES_tradnl"/>
        </w:rPr>
      </w:pPr>
      <w:r w:rsidRPr="00AA105E">
        <w:rPr>
          <w:rFonts w:ascii="Neo Sans Pro" w:hAnsi="Neo Sans Pro"/>
          <w:lang w:val="es-ES_tradnl"/>
        </w:rPr>
        <w:t>Aclarar cada día nuestros pensamientos.</w:t>
      </w:r>
    </w:p>
    <w:p w:rsidR="00FF3B18" w:rsidRPr="00AA105E" w:rsidRDefault="00FF3B18" w:rsidP="00FF3B18">
      <w:pPr>
        <w:pStyle w:val="Prrafodelista"/>
        <w:numPr>
          <w:ilvl w:val="0"/>
          <w:numId w:val="1"/>
        </w:numPr>
        <w:jc w:val="both"/>
        <w:rPr>
          <w:rFonts w:ascii="Neo Sans Pro" w:hAnsi="Neo Sans Pro"/>
          <w:lang w:val="es-ES_tradnl"/>
        </w:rPr>
      </w:pPr>
      <w:r w:rsidRPr="00AA105E">
        <w:rPr>
          <w:rFonts w:ascii="Neo Sans Pro" w:hAnsi="Neo Sans Pro"/>
          <w:lang w:val="es-ES_tradnl"/>
        </w:rPr>
        <w:t>Aprender a proyectar nuestra mente a circunstancias nuevas, comparando las mismas con otras experiencias.</w:t>
      </w:r>
    </w:p>
    <w:p w:rsidR="00AF6BC2" w:rsidRDefault="00FF3B18" w:rsidP="00FF3B18">
      <w:pPr>
        <w:pStyle w:val="Prrafodelista"/>
        <w:numPr>
          <w:ilvl w:val="0"/>
          <w:numId w:val="1"/>
        </w:numPr>
        <w:jc w:val="both"/>
      </w:pPr>
      <w:r w:rsidRPr="00FF3B18">
        <w:rPr>
          <w:rFonts w:ascii="Neo Sans Pro" w:hAnsi="Neo Sans Pro"/>
          <w:lang w:val="es-ES_tradnl"/>
        </w:rPr>
        <w:t xml:space="preserve">Hacer comparaciones con las diferentes circunstancias. </w:t>
      </w:r>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60FD"/>
    <w:multiLevelType w:val="hybridMultilevel"/>
    <w:tmpl w:val="5E2C1ED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18"/>
    <w:rsid w:val="00AF6BC2"/>
    <w:rsid w:val="00FF3B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B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B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B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2020-08-07T04:07:00Z</dcterms:created>
  <dcterms:modified xsi:type="dcterms:W3CDTF">2020-08-07T04:07:00Z</dcterms:modified>
</cp:coreProperties>
</file>