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446E"/>
          <w:sz w:val="38"/>
        </w:rPr>
        <w:t>Representative ADC Analysis for a BMS Project</w:t>
      </w:r>
    </w:p>
    <w:p>
      <w:pPr>
        <w:jc w:val="center"/>
      </w:pPr>
      <w:r>
        <w:rPr>
          <w:i/>
          <w:sz w:val="22"/>
        </w:rPr>
        <w:t>Current-sense channel example using a 1 mOhm shunt, 50 V/V amplifier, and 12-bit MCU ADC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DEBF7"/>
          </w:tcPr>
          <w:p>
            <w:r>
              <w:rPr>
                <w:b/>
              </w:rPr>
              <w:t>Range analyzed</w:t>
            </w:r>
          </w:p>
        </w:tc>
        <w:tc>
          <w:tcPr>
            <w:tcW w:type="dxa" w:w="3312"/>
            <w:vAlign w:val="center"/>
            <w:shd w:fill="DDEBF7"/>
          </w:tcPr>
          <w:p>
            <w:r>
              <w:rPr>
                <w:b/>
              </w:rPr>
              <w:t>ADC setup</w:t>
            </w:r>
          </w:p>
        </w:tc>
        <w:tc>
          <w:tcPr>
            <w:tcW w:type="dxa" w:w="3312"/>
            <w:vAlign w:val="center"/>
            <w:shd w:fill="DDEBF7"/>
          </w:tcPr>
          <w:p>
            <w:r>
              <w:rPr>
                <w:b/>
              </w:rPr>
              <w:t>Main conclusion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-30 A to +30 A</w:t>
            </w:r>
          </w:p>
        </w:tc>
        <w:tc>
          <w:tcPr>
            <w:tcW w:type="dxa" w:w="3312"/>
            <w:vAlign w:val="center"/>
          </w:tcPr>
          <w:p>
            <w:r>
              <w:t>3.3 V reference, mid-scale bias at 1.65 V</w:t>
            </w:r>
          </w:p>
        </w:tc>
        <w:tc>
          <w:tcPr>
            <w:tcW w:type="dxa" w:w="3312"/>
            <w:vAlign w:val="center"/>
          </w:tcPr>
          <w:p>
            <w:r>
              <w:t>Resolution is adequate; component tolerance dominates absolute current accuracy.</w:t>
            </w:r>
          </w:p>
        </w:tc>
      </w:tr>
    </w:tbl>
    <w:p/>
    <w:p>
      <w:r>
        <w:rPr>
          <w:b/>
        </w:rPr>
        <w:t xml:space="preserve">Important note. </w:t>
      </w:r>
      <w:r>
        <w:t>The board is not back yet, so this is a representative pre-silicon style analysis rather than measured hardware data. It is still useful for showing expected ADC behavior, error sources, and what to verify once bring-up starts.</w:t>
      </w:r>
    </w:p>
    <w:p>
      <w:r>
        <w:rPr>
          <w:b/>
          <w:color w:val="18446E"/>
          <w:sz w:val="26"/>
        </w:rPr>
        <w:t>1. Assumptions and setup</w:t>
      </w:r>
    </w:p>
    <w:p>
      <w:pPr>
        <w:pStyle w:val="ListBullet"/>
        <w:spacing w:after="40"/>
      </w:pPr>
      <w:r>
        <w:t>ADC resolution: 12 bits with a 3.3 V reference, so one LSB is 0.806 mV.</w:t>
      </w:r>
    </w:p>
    <w:p>
      <w:pPr>
        <w:pStyle w:val="ListBullet"/>
        <w:spacing w:after="40"/>
      </w:pPr>
      <w:r>
        <w:t>Current measurement path: shunt = 1 mOhm, amplifier gain = 50 V/V, and output centered at 1.65 V for bidirectional current.</w:t>
      </w:r>
    </w:p>
    <w:p>
      <w:pPr>
        <w:pStyle w:val="ListBullet"/>
        <w:spacing w:after="40"/>
      </w:pPr>
      <w:r>
        <w:t>Range chosen for the study: -30 A to +30 A. This is wide enough to represent charging, discharging, and transient operating points in a small-to-mid power BMS.</w:t>
      </w:r>
    </w:p>
    <w:p>
      <w:r>
        <w:rPr>
          <w:b/>
          <w:color w:val="18446E"/>
          <w:sz w:val="26"/>
        </w:rPr>
        <w:t>2. Key equations</w:t>
      </w:r>
    </w:p>
    <w:p>
      <w:pPr>
        <w:pStyle w:val="ListBullet"/>
        <w:spacing w:after="40"/>
      </w:pPr>
      <w:r>
        <w:t>The analog transfer is Vout = Vcm + I x Rshunt x Gain.</w:t>
      </w:r>
    </w:p>
    <w:p>
      <w:pPr>
        <w:pStyle w:val="ListBullet"/>
        <w:spacing w:after="40"/>
      </w:pPr>
      <w:r>
        <w:t>The ADC code is Code = round(Vout / Vref x (2^N - 1)).</w:t>
      </w:r>
    </w:p>
    <w:p>
      <w:pPr>
        <w:pStyle w:val="ListBullet"/>
        <w:spacing w:after="40"/>
      </w:pPr>
      <w:r>
        <w:t>The reconstructed current is I_hat = ((Code / (2^N - 1)) x Vref - Vcm) / (Rshunt x Gain).</w:t>
      </w:r>
    </w:p>
    <w:p>
      <w:pPr>
        <w:pStyle w:val="ListBullet"/>
        <w:spacing w:after="40"/>
      </w:pPr>
      <w:r>
        <w:t>Using the selected parameters, one ADC step corresponds to about 0.0161 A, or 16.1 mA per code.</w:t>
      </w:r>
    </w:p>
    <w:p>
      <w:r>
        <w:rPr>
          <w:b/>
          <w:color w:val="18446E"/>
          <w:sz w:val="26"/>
        </w:rPr>
        <w:t>3. Results and interpretation</w:t>
      </w:r>
    </w:p>
    <w:p>
      <w:pPr>
        <w:pStyle w:val="ListBullet"/>
        <w:spacing w:after="40"/>
      </w:pPr>
      <w:r>
        <w:t>Figure 1 shows the full current-to-code transfer. The line is almost perfectly linear, which is what we want from the analog front end.</w:t>
      </w:r>
    </w:p>
    <w:p>
      <w:pPr>
        <w:pStyle w:val="ListBullet"/>
        <w:spacing w:after="40"/>
      </w:pPr>
      <w:r>
        <w:t>Figure 2 shows the quantization staircase error. The error stays bounded to roughly half an LSB in current units, so quantization alone is not the limiting factor.</w:t>
      </w:r>
    </w:p>
    <w:p>
      <w:pPr>
        <w:pStyle w:val="ListBullet"/>
        <w:spacing w:after="40"/>
      </w:pPr>
      <w:r>
        <w:t>Figure 3 shows a simple error budget. In this representative setup, shunt tolerance and amplifier gain error matter more than raw ADC resolution.</w:t>
      </w:r>
    </w:p>
    <w:p>
      <w:pPr>
        <w:pStyle w:val="ListBullet"/>
        <w:spacing w:after="40"/>
      </w:pPr>
      <w:r>
        <w:t>Figure 4 shows why averaging is useful. Even simple 16-sample averaging noticeably tightens the distribution of reported current.</w:t>
      </w:r>
    </w:p>
    <w:p>
      <w:r>
        <w:rPr>
          <w:b/>
          <w:color w:val="18446E"/>
          <w:sz w:val="26"/>
        </w:rPr>
        <w:t>4. Design implications</w:t>
      </w:r>
    </w:p>
    <w:p>
      <w:pPr>
        <w:pStyle w:val="ListBullet"/>
        <w:spacing w:after="40"/>
      </w:pPr>
      <w:r>
        <w:t>If the goal is better absolute current accuracy, improving shunt tolerance and amplifier gain accuracy will usually help more than moving from a 12-bit ADC to a slightly higher resolution converter.</w:t>
      </w:r>
    </w:p>
    <w:p>
      <w:pPr>
        <w:pStyle w:val="ListBullet"/>
        <w:spacing w:after="40"/>
      </w:pPr>
      <w:r>
        <w:t>If the goal is better stability for SOC integration, digital filtering and averaging can reduce random measurement noise before coulomb counting.</w:t>
      </w:r>
    </w:p>
    <w:p>
      <w:pPr>
        <w:pStyle w:val="ListBullet"/>
        <w:spacing w:after="40"/>
      </w:pPr>
      <w:r>
        <w:t>The first bring-up checks should compare zero-current offset, gain slope, and temperature drift. Offset is especially important because even a small offset can integrate into noticeable SOC drift over long durations.</w:t>
      </w:r>
    </w:p>
    <w:p>
      <w:r>
        <w:rPr>
          <w:b/>
          <w:color w:val="18446E"/>
          <w:sz w:val="26"/>
        </w:rPr>
        <w:t>5. Reflection</w:t>
      </w:r>
    </w:p>
    <w:p>
      <w:pPr>
        <w:pStyle w:val="ListBullet"/>
        <w:spacing w:after="40"/>
      </w:pPr>
      <w:r>
        <w:t>This analysis is useful because it gives a baseline expectation before hardware bring-up. It shows what the ADC should do, which error terms matter most, and what should be measured first when the board arrives.</w:t>
      </w:r>
    </w:p>
    <w:p>
      <w:pPr>
        <w:pStyle w:val="ListBullet"/>
        <w:spacing w:after="40"/>
      </w:pPr>
      <w:r>
        <w:t>Board will come next week, parts came, last week meeting was about removing errors for PCB design, and the PCB was sent for manufacturing.</w:t>
      </w:r>
    </w:p>
    <w:p>
      <w:pPr>
        <w:pStyle w:val="ListBullet"/>
        <w:spacing w:after="40"/>
      </w:pPr>
      <w:r>
        <w:t>That means the next logical step is to convert this representative ADC study into a validation plan: check zero-current offset, verify gain using a known load, compare averaged versus unfiltered readings, and record temperature sensitivity.</w:t>
      </w:r>
    </w:p>
    <w:p>
      <w:r>
        <w:drawing>
          <wp:inline xmlns:a="http://schemas.openxmlformats.org/drawingml/2006/main" xmlns:pic="http://schemas.openxmlformats.org/drawingml/2006/picture">
            <wp:extent cx="5852160" cy="3524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er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24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Transfer from true current to ADC code.</w:t>
      </w:r>
    </w:p>
    <w:p>
      <w:r>
        <w:drawing>
          <wp:inline xmlns:a="http://schemas.openxmlformats.org/drawingml/2006/main" xmlns:pic="http://schemas.openxmlformats.org/drawingml/2006/picture">
            <wp:extent cx="5852160" cy="3524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24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Quantization error expressed in mA across the operating range.</w:t>
      </w:r>
    </w:p>
    <w:p>
      <w:r>
        <w:drawing>
          <wp:inline xmlns:a="http://schemas.openxmlformats.org/drawingml/2006/main" xmlns:pic="http://schemas.openxmlformats.org/drawingml/2006/picture">
            <wp:extent cx="5852160" cy="35245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bud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24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Representative error budget showing why passive and amplifier tolerance matter.</w:t>
      </w:r>
    </w:p>
    <w:p>
      <w:r>
        <w:drawing>
          <wp:inline xmlns:a="http://schemas.openxmlformats.org/drawingml/2006/main" xmlns:pic="http://schemas.openxmlformats.org/drawingml/2006/picture">
            <wp:extent cx="5852160" cy="35245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24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Simulated current histogram with and without 16-sample averaging.</w:t>
      </w:r>
    </w:p>
    <w:p>
      <w:r>
        <w:rPr>
          <w:b/>
          <w:color w:val="18446E"/>
          <w:sz w:val="26"/>
        </w:rPr>
        <w:t>Suggested bring-up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DEBF7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3312"/>
            <w:vAlign w:val="center"/>
            <w:shd w:fill="DDEBF7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3312"/>
            <w:vAlign w:val="center"/>
            <w:shd w:fill="DDEBF7"/>
          </w:tcPr>
          <w:p>
            <w:r>
              <w:rPr>
                <w:b/>
              </w:rPr>
              <w:t>Pass condition example</w:t>
            </w:r>
          </w:p>
        </w:tc>
      </w:tr>
      <w:tr>
        <w:tc>
          <w:tcPr>
            <w:tcW w:type="dxa" w:w="3312"/>
            <w:vAlign w:val="center"/>
          </w:tcPr>
          <w:p>
            <w:r>
              <w:t>Zero-current offset</w:t>
            </w:r>
          </w:p>
        </w:tc>
        <w:tc>
          <w:tcPr>
            <w:tcW w:type="dxa" w:w="3312"/>
            <w:vAlign w:val="center"/>
          </w:tcPr>
          <w:p>
            <w:r>
              <w:t>Prevents SOC drift and false current bias</w:t>
            </w:r>
          </w:p>
        </w:tc>
        <w:tc>
          <w:tcPr>
            <w:tcW w:type="dxa" w:w="3312"/>
            <w:vAlign w:val="center"/>
          </w:tcPr>
          <w:p>
            <w:r>
              <w:t>Current near 0 A with load disconnected</w:t>
            </w:r>
          </w:p>
        </w:tc>
      </w:tr>
      <w:tr>
        <w:tc>
          <w:tcPr>
            <w:tcW w:type="dxa" w:w="3312"/>
            <w:vAlign w:val="center"/>
          </w:tcPr>
          <w:p>
            <w:r>
              <w:t>Gain slope</w:t>
            </w:r>
          </w:p>
        </w:tc>
        <w:tc>
          <w:tcPr>
            <w:tcW w:type="dxa" w:w="3312"/>
            <w:vAlign w:val="center"/>
          </w:tcPr>
          <w:p>
            <w:r>
              <w:t>Confirms shunt plus amplifier scaling</w:t>
            </w:r>
          </w:p>
        </w:tc>
        <w:tc>
          <w:tcPr>
            <w:tcW w:type="dxa" w:w="3312"/>
            <w:vAlign w:val="center"/>
          </w:tcPr>
          <w:p>
            <w:r>
              <w:t>Measured slope matches applied current within tolerance</w:t>
            </w:r>
          </w:p>
        </w:tc>
      </w:tr>
      <w:tr>
        <w:tc>
          <w:tcPr>
            <w:tcW w:type="dxa" w:w="3312"/>
            <w:vAlign w:val="center"/>
          </w:tcPr>
          <w:p>
            <w:r>
              <w:t>Noise with averaging</w:t>
            </w:r>
          </w:p>
        </w:tc>
        <w:tc>
          <w:tcPr>
            <w:tcW w:type="dxa" w:w="3312"/>
            <w:vAlign w:val="center"/>
          </w:tcPr>
          <w:p>
            <w:r>
              <w:t>Shows whether firmware filtering helps</w:t>
            </w:r>
          </w:p>
        </w:tc>
        <w:tc>
          <w:tcPr>
            <w:tcW w:type="dxa" w:w="3312"/>
            <w:vAlign w:val="center"/>
          </w:tcPr>
          <w:p>
            <w:r>
              <w:t>Averaged reading standard deviation drops as expected</w:t>
            </w:r>
          </w:p>
        </w:tc>
      </w:tr>
      <w:tr>
        <w:tc>
          <w:tcPr>
            <w:tcW w:type="dxa" w:w="3312"/>
            <w:vAlign w:val="center"/>
          </w:tcPr>
          <w:p>
            <w:r>
              <w:t>Thermal drift</w:t>
            </w:r>
          </w:p>
        </w:tc>
        <w:tc>
          <w:tcPr>
            <w:tcW w:type="dxa" w:w="3312"/>
            <w:vAlign w:val="center"/>
          </w:tcPr>
          <w:p>
            <w:r>
              <w:t>Checks stability over operating temperature</w:t>
            </w:r>
          </w:p>
        </w:tc>
        <w:tc>
          <w:tcPr>
            <w:tcW w:type="dxa" w:w="3312"/>
            <w:vAlign w:val="center"/>
          </w:tcPr>
          <w:p>
            <w:r>
              <w:t>Offset and slope stay within calibration budget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