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华文行楷" w:eastAsia="华文行楷"/>
          <w:sz w:val="36"/>
          <w:szCs w:val="36"/>
          <w:lang w:val="en-US" w:eastAsia="zh-CN"/>
        </w:rPr>
      </w:pPr>
      <w:r>
        <w:rPr>
          <w:rFonts w:hint="eastAsia" w:ascii="华文行楷" w:eastAsia="华文行楷"/>
          <w:sz w:val="36"/>
          <w:szCs w:val="36"/>
          <w:lang w:val="en-US" w:eastAsia="zh-CN"/>
        </w:rPr>
        <w:t xml:space="preserve">  </w:t>
      </w:r>
    </w:p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spacing w:line="360" w:lineRule="auto"/>
        <w:ind w:firstLine="2650" w:firstLineChars="600"/>
        <w:jc w:val="both"/>
        <w:outlineLvl w:val="0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spacing w:line="360" w:lineRule="auto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 2019 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 计算机 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080" w:firstLineChars="400"/>
        <w:outlineLvl w:val="0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学校教材订购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spacing w:line="360" w:lineRule="auto"/>
        <w:ind w:firstLine="2600" w:firstLineChars="500"/>
        <w:outlineLvl w:val="0"/>
        <w:rPr>
          <w:sz w:val="24"/>
        </w:rPr>
      </w:pPr>
      <w:bookmarkStart w:id="6" w:name="_Toc31183"/>
      <w:bookmarkStart w:id="7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  <w:bookmarkEnd w:id="7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ind w:firstLine="2654" w:firstLineChars="948"/>
        <w:rPr>
          <w:sz w:val="28"/>
          <w:szCs w:val="28"/>
        </w:rPr>
      </w:pP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8" w:name="_Toc24960"/>
      <w:bookmarkStart w:id="9" w:name="_Toc2650"/>
      <w:r>
        <w:rPr>
          <w:rFonts w:hint="eastAsia"/>
          <w:sz w:val="28"/>
          <w:szCs w:val="28"/>
        </w:rPr>
        <w:t>组长姓名：</w:t>
      </w:r>
      <w:bookmarkEnd w:id="8"/>
      <w:bookmarkEnd w:id="9"/>
      <w:r>
        <w:rPr>
          <w:rFonts w:hint="eastAsia"/>
          <w:sz w:val="28"/>
          <w:szCs w:val="28"/>
          <w:u w:val="single"/>
          <w:lang w:val="en-US" w:eastAsia="zh-CN"/>
        </w:rPr>
        <w:t>杨智博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sz w:val="28"/>
          <w:szCs w:val="28"/>
          <w:u w:val="single"/>
        </w:rPr>
        <w:t xml:space="preserve">       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0" w:name="_Toc14867"/>
      <w:bookmarkStart w:id="11" w:name="_Toc21748"/>
      <w:r>
        <w:rPr>
          <w:rFonts w:hint="eastAsia"/>
          <w:sz w:val="28"/>
          <w:szCs w:val="28"/>
        </w:rPr>
        <w:t>组长学号：</w:t>
      </w:r>
      <w:bookmarkEnd w:id="10"/>
      <w:bookmarkEnd w:id="11"/>
      <w:r>
        <w:rPr>
          <w:rFonts w:hint="eastAsia"/>
          <w:sz w:val="28"/>
          <w:szCs w:val="28"/>
          <w:u w:val="single"/>
          <w:lang w:val="en-US" w:eastAsia="zh-CN"/>
        </w:rPr>
        <w:t xml:space="preserve">1008519270214     </w:t>
      </w:r>
      <w:r>
        <w:rPr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2" w:name="_Toc14697"/>
      <w:bookmarkStart w:id="13" w:name="_Toc8052"/>
      <w:r>
        <w:rPr>
          <w:rFonts w:hint="eastAsia"/>
          <w:sz w:val="28"/>
          <w:szCs w:val="28"/>
        </w:rPr>
        <w:t>小组成员：</w:t>
      </w:r>
      <w:bookmarkEnd w:id="12"/>
      <w:bookmarkEnd w:id="13"/>
      <w:r>
        <w:rPr>
          <w:rFonts w:hint="eastAsia"/>
          <w:sz w:val="28"/>
          <w:szCs w:val="28"/>
          <w:lang w:val="en-US" w:eastAsia="zh-CN"/>
        </w:rPr>
        <w:t>王子涵、张保荣、师蒙波、奚自强</w:t>
      </w:r>
    </w:p>
    <w:p>
      <w:pPr>
        <w:spacing w:line="360" w:lineRule="auto"/>
        <w:ind w:firstLine="2240" w:firstLineChars="800"/>
        <w:outlineLvl w:val="0"/>
        <w:rPr>
          <w:sz w:val="28"/>
          <w:szCs w:val="28"/>
        </w:rPr>
      </w:pPr>
      <w:bookmarkStart w:id="14" w:name="_Toc21616"/>
      <w:bookmarkStart w:id="15" w:name="_Toc25270"/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lang w:val="en-US" w:eastAsia="zh-CN"/>
        </w:rPr>
        <w:t>李亚娟</w:t>
      </w:r>
      <w:r>
        <w:rPr>
          <w:sz w:val="28"/>
          <w:szCs w:val="28"/>
          <w:u w:val="single"/>
        </w:rPr>
        <w:t xml:space="preserve">   </w:t>
      </w:r>
      <w:bookmarkEnd w:id="14"/>
      <w:bookmarkEnd w:id="15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</w:t>
      </w: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3917" w:firstLineChars="1399"/>
        <w:rPr>
          <w:sz w:val="28"/>
          <w:szCs w:val="28"/>
        </w:rPr>
      </w:pPr>
    </w:p>
    <w:p>
      <w:pPr>
        <w:spacing w:line="360" w:lineRule="auto"/>
        <w:ind w:firstLine="1606" w:firstLineChars="500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spacing w:line="360" w:lineRule="auto"/>
        <w:ind w:firstLine="964" w:firstLineChars="300"/>
        <w:outlineLvl w:val="0"/>
        <w:rPr>
          <w:rFonts w:ascii="黑体" w:hAnsi="黑体" w:eastAsia="黑体"/>
          <w:b/>
          <w:sz w:val="32"/>
          <w:szCs w:val="32"/>
        </w:rPr>
      </w:pPr>
      <w:bookmarkStart w:id="16" w:name="_Toc21620"/>
      <w:bookmarkStart w:id="17" w:name="_Toc10906"/>
      <w:bookmarkStart w:id="18" w:name="_Toc10009"/>
      <w:bookmarkStart w:id="19" w:name="_Toc15534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6"/>
      <w:bookmarkEnd w:id="17"/>
      <w:bookmarkEnd w:id="18"/>
      <w:bookmarkEnd w:id="19"/>
    </w:p>
    <w:p>
      <w:pPr>
        <w:spacing w:line="360" w:lineRule="auto"/>
        <w:ind w:firstLine="2891" w:firstLineChars="900"/>
        <w:outlineLvl w:val="0"/>
        <w:rPr>
          <w:rFonts w:ascii="黑体" w:hAnsi="黑体" w:eastAsia="黑体"/>
          <w:b/>
          <w:sz w:val="32"/>
          <w:szCs w:val="32"/>
        </w:rPr>
      </w:pPr>
      <w:bookmarkStart w:id="20" w:name="_Toc28939"/>
      <w:bookmarkStart w:id="21" w:name="_Toc5043"/>
      <w:bookmarkStart w:id="22" w:name="_Toc16067"/>
      <w:bookmarkStart w:id="23" w:name="_Toc249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ascii="黑体" w:hAnsi="黑体" w:eastAsia="黑体"/>
          <w:b/>
          <w:sz w:val="32"/>
          <w:szCs w:val="32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9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20"/>
      <w:bookmarkEnd w:id="21"/>
      <w:bookmarkEnd w:id="22"/>
      <w:bookmarkEnd w:id="23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30"/>
              <w:szCs w:val="30"/>
              <w:lang w:val="en-US" w:eastAsia="zh-CN"/>
            </w:rPr>
            <w:fldChar w:fldCharType="separate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/>
              <w:szCs w:val="3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Cs w:val="30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  <w:lang w:val="en-US" w:eastAsia="zh-CN"/>
            </w:rPr>
            <w:t>一、系统功能模块详细设计与实现</w:t>
          </w:r>
          <w:r>
            <w:tab/>
          </w:r>
          <w:r>
            <w:fldChar w:fldCharType="begin"/>
          </w:r>
          <w:r>
            <w:instrText xml:space="preserve"> PAGEREF _Toc31183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1.1</w:t>
          </w:r>
          <w:r>
            <w:rPr>
              <w:rFonts w:hint="eastAsia"/>
              <w:sz w:val="28"/>
              <w:szCs w:val="28"/>
              <w:lang w:val="en-US" w:eastAsia="zh-CN"/>
            </w:rPr>
            <w:t>XXXXXX</w:t>
          </w:r>
          <w:r>
            <w:rPr>
              <w:rFonts w:hint="eastAsia"/>
              <w:sz w:val="28"/>
              <w:szCs w:val="28"/>
            </w:rPr>
            <w:t>功能模块时序图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1.2</w:t>
          </w:r>
          <w:r>
            <w:rPr>
              <w:rFonts w:hint="eastAsia"/>
              <w:sz w:val="28"/>
              <w:szCs w:val="28"/>
              <w:lang w:val="en-US" w:eastAsia="zh-CN"/>
            </w:rPr>
            <w:t>XXXXXXX</w:t>
          </w:r>
          <w:r>
            <w:rPr>
              <w:rFonts w:hint="eastAsia"/>
              <w:sz w:val="28"/>
              <w:szCs w:val="28"/>
            </w:rPr>
            <w:t>模块设计类图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2.1</w:t>
          </w:r>
          <w:r>
            <w:rPr>
              <w:rFonts w:hint="eastAsia"/>
              <w:sz w:val="28"/>
              <w:szCs w:val="28"/>
              <w:lang w:val="en-US" w:eastAsia="zh-CN"/>
            </w:rPr>
            <w:t>XXXXXXXX</w:t>
          </w:r>
          <w:r>
            <w:rPr>
              <w:rFonts w:hint="eastAsia"/>
              <w:sz w:val="28"/>
              <w:szCs w:val="28"/>
            </w:rPr>
            <w:t>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2.2XXXXXXX类图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_Toc2650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3.1</w:t>
          </w:r>
          <w:r>
            <w:rPr>
              <w:rFonts w:hint="eastAsia"/>
              <w:sz w:val="28"/>
              <w:szCs w:val="28"/>
              <w:lang w:val="en-US" w:eastAsia="zh-CN"/>
            </w:rPr>
            <w:t>XXXXXXXX</w:t>
          </w:r>
          <w:r>
            <w:rPr>
              <w:rFonts w:hint="eastAsia"/>
              <w:sz w:val="28"/>
              <w:szCs w:val="28"/>
            </w:rPr>
            <w:t>流程图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_Toc21748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3.2</w:t>
          </w:r>
          <w:r>
            <w:rPr>
              <w:rFonts w:hint="eastAsia"/>
              <w:sz w:val="28"/>
              <w:szCs w:val="28"/>
              <w:lang w:val="en-US" w:eastAsia="zh-CN"/>
            </w:rPr>
            <w:t>XXXXXXX模块</w:t>
          </w:r>
          <w:r>
            <w:rPr>
              <w:rFonts w:hint="eastAsia"/>
              <w:sz w:val="28"/>
              <w:szCs w:val="28"/>
            </w:rPr>
            <w:t>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_Toc14697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3.3</w:t>
          </w:r>
          <w:r>
            <w:rPr>
              <w:rFonts w:hint="eastAsia"/>
              <w:sz w:val="28"/>
              <w:szCs w:val="28"/>
              <w:lang w:val="en-US" w:eastAsia="zh-CN"/>
            </w:rPr>
            <w:t>XXXXXXX</w:t>
          </w:r>
          <w:r>
            <w:rPr>
              <w:rFonts w:hint="eastAsia"/>
              <w:sz w:val="28"/>
              <w:szCs w:val="28"/>
            </w:rPr>
            <w:t>管理模块类图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6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</w:rPr>
            <w:t>4.1</w:t>
          </w:r>
          <w:r>
            <w:rPr>
              <w:rFonts w:hint="eastAsia"/>
              <w:sz w:val="28"/>
              <w:szCs w:val="28"/>
              <w:lang w:val="en-US" w:eastAsia="zh-CN"/>
            </w:rPr>
            <w:t>XXXXXX</w:t>
          </w:r>
          <w:r>
            <w:rPr>
              <w:rFonts w:hint="eastAsia"/>
              <w:sz w:val="28"/>
              <w:szCs w:val="28"/>
            </w:rPr>
            <w:t>管理序列图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8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 w:val="28"/>
              <w:szCs w:val="28"/>
              <w:lang w:val="en-US" w:eastAsia="zh-CN"/>
            </w:rPr>
            <w:t>4.2XXXXXX管理类图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instrText xml:space="preserve"> HYPERLINK \l _Toc10906 </w:instrTex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separate"/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9</w:t>
          </w:r>
          <w:r>
            <w:rPr>
              <w:rFonts w:hint="eastAsia" w:ascii="宋体" w:hAnsi="宋体"/>
              <w:sz w:val="28"/>
              <w:szCs w:val="28"/>
              <w:lang w:val="en-US" w:eastAsia="zh-CN"/>
            </w:rPr>
            <w:fldChar w:fldCharType="end"/>
          </w:r>
          <w:r>
            <w:rPr>
              <w:rFonts w:hint="eastAsia" w:ascii="宋体" w:hAnsi="宋体"/>
              <w:szCs w:val="3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采购系统模块是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学校教材订购系统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的基础模块，用来管理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书单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的相关信息，其主要作用在于能够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体现具体购书情况，还能监控书单，发票以及相应表格是否正确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。其中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采购系统的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流程图如图所示。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190750" cy="5188585"/>
            <wp:effectExtent l="0" t="0" r="3810" b="8255"/>
            <wp:docPr id="2" name="图片 2" descr="ZR7J1A%P5(A2PG9QZ6E_4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R7J1A%P5(A2PG9QZ6E_4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景点景区信息注册的业图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从图中可以看岀，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在提交完书单之后还会有审核过程，如果错误还会重新提交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在开完发票和登记之后，发领书单，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在填写完成相关信息后，才可以提交信息到系统之中，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而且各个步骤都会有一个审核过程，如果有一步出错都会进行修改和重新填写。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1.1采购系统模块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  <w:t>时序图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1135" cy="5271135"/>
            <wp:effectExtent l="0" t="0" r="1905" b="1905"/>
            <wp:docPr id="1" name="图片 1" descr="O8C3`Z@DDWL484MR~765Y$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8C3`Z@DDWL484MR~765Y$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1.1采购系统模块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时序图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1.2采购系统模块类图如图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drawing>
          <wp:inline distT="0" distB="0" distL="114300" distR="114300">
            <wp:extent cx="5266055" cy="2710815"/>
            <wp:effectExtent l="0" t="0" r="6985" b="1905"/>
            <wp:docPr id="4" name="图片 4" descr="8})NLG(_R[O6R9P4}32CS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})NLG(_R[O6R9P4}32CS6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.2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采购系统模块类图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both"/>
        <w:textAlignment w:val="auto"/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销售系统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是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教材采购系统的另一大重要模块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，用来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购买书籍和管理数据库的更新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, 能够实现对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购买书籍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的掌控。销售系统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如图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1.3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1935480" cy="5217795"/>
            <wp:effectExtent l="0" t="0" r="0" b="9525"/>
            <wp:docPr id="5" name="图片 5" descr="FB4~$TYJPG}A~N06U4T5_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B4~$TYJPG}A~N06U4T5_F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图1.3销售系统模块流程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从图中可以看出，若是脱销教材，则登记缺书，发缺书单给书库采购人员，一旦新书入库后，即发进书通知单给教材发行人员。此外，书库工作人员还需要对书库进行更新与维护，及时的修改图书记录，并对现有的书进行分类、统计和整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1.4采购系统模块时序图如下：</w:t>
      </w:r>
    </w:p>
    <w:p>
      <w:pPr>
        <w:pStyle w:val="7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firstLine="480" w:firstLineChars="200"/>
        <w:jc w:val="both"/>
        <w:textAlignment w:val="auto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462145"/>
            <wp:effectExtent l="0" t="0" r="13970" b="3175"/>
            <wp:docPr id="7" name="图片 7" descr="J6)LQ$6@V7$N%BOQ$127F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6)LQ$6@V7$N%BOQ$127FR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4销售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系统模块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时序图</w:t>
      </w:r>
    </w:p>
    <w:p>
      <w:pPr>
        <w:bidi w:val="0"/>
        <w:jc w:val="both"/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1.5销售系统模块类图如下：</w:t>
      </w:r>
    </w:p>
    <w:p>
      <w:pPr>
        <w:bidi w:val="0"/>
        <w:jc w:val="both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drawing>
          <wp:inline distT="0" distB="0" distL="114300" distR="114300">
            <wp:extent cx="5270500" cy="2363470"/>
            <wp:effectExtent l="0" t="0" r="2540" b="13970"/>
            <wp:docPr id="8" name="图片 8" descr="1}1`L)H8XN7WY[_DO10`)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}1`L)H8XN7WY[_DO10`)N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5销售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系统模块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类</w:t>
      </w:r>
      <w:bookmarkStart w:id="24" w:name="_GoBack"/>
      <w:bookmarkEnd w:id="2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41623A4"/>
    <w:rsid w:val="0A3E6BE2"/>
    <w:rsid w:val="0C1A1A0E"/>
    <w:rsid w:val="0DA82368"/>
    <w:rsid w:val="0DFE68FB"/>
    <w:rsid w:val="128A478B"/>
    <w:rsid w:val="144E69E7"/>
    <w:rsid w:val="197514B5"/>
    <w:rsid w:val="1F9C29C5"/>
    <w:rsid w:val="21DB4E16"/>
    <w:rsid w:val="243C0180"/>
    <w:rsid w:val="26131B7B"/>
    <w:rsid w:val="28D87BCE"/>
    <w:rsid w:val="2A82720B"/>
    <w:rsid w:val="38BC3EB0"/>
    <w:rsid w:val="3E291B32"/>
    <w:rsid w:val="3E5679BD"/>
    <w:rsid w:val="3F242972"/>
    <w:rsid w:val="4A912A97"/>
    <w:rsid w:val="4B4A6332"/>
    <w:rsid w:val="4C8469CC"/>
    <w:rsid w:val="4CC13A0A"/>
    <w:rsid w:val="4DA0748B"/>
    <w:rsid w:val="50FD0941"/>
    <w:rsid w:val="521F0737"/>
    <w:rsid w:val="53E26A91"/>
    <w:rsid w:val="55A14D8C"/>
    <w:rsid w:val="58F27D04"/>
    <w:rsid w:val="590B7E16"/>
    <w:rsid w:val="5A3A6CB9"/>
    <w:rsid w:val="5AF017FB"/>
    <w:rsid w:val="5CC44E60"/>
    <w:rsid w:val="5E053590"/>
    <w:rsid w:val="609659E9"/>
    <w:rsid w:val="61F62718"/>
    <w:rsid w:val="63C556D1"/>
    <w:rsid w:val="65E3102C"/>
    <w:rsid w:val="6603719B"/>
    <w:rsid w:val="66DC6311"/>
    <w:rsid w:val="67041FB1"/>
    <w:rsid w:val="68740EFD"/>
    <w:rsid w:val="6941421A"/>
    <w:rsid w:val="7061321F"/>
    <w:rsid w:val="7622312A"/>
    <w:rsid w:val="7B435292"/>
    <w:rsid w:val="7C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8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9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0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wy</cp:lastModifiedBy>
  <dcterms:modified xsi:type="dcterms:W3CDTF">2021-05-11T12:59:40Z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EB99ADFFB2FF453290B7B7BBFA2C6374</vt:lpwstr>
  </property>
</Properties>
</file>