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Standard Operating Procedure: Coaching Stock Pre-Departure Examination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Document No.: SOP/C&amp;W/PDE/2026/08     Revision: 03     Effective: 01 October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Carriage &amp; Wagon (Mechanical)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Applicable To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Passenger rakes: LHB and ICF coaches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Approved By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Sr. Divisional Mechanical Engineer (fictional)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Review Cycle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 months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SOP defines the mandatory examination of coaching stock before a rake is released for service. It aims to ensure that no rake with a safety-critical defect leaves the primary maintenance depot.</w:t>
      </w:r>
    </w:p>
    <w:p>
      <w:pPr>
        <w:pStyle w:val="Heading1"/>
      </w:pPr>
      <w:r>
        <w:rPr>
          <w:rFonts w:ascii="Arial" w:cs="Arial" w:eastAsia="Arial" w:hAnsi="Arial"/>
        </w:rPr>
        <w:t xml:space="preserve">2.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procedure applies to all originating passenger trains with a booked speed above 80 km/h and covers under-gear, bogie, brake system, couplers, doors, electrical and fire-safety items.</w:t>
      </w:r>
    </w:p>
    <w:p>
      <w:pPr>
        <w:pStyle w:val="Heading1"/>
      </w:pPr>
      <w:r>
        <w:rPr>
          <w:rFonts w:ascii="Arial" w:cs="Arial" w:eastAsia="Arial" w:hAnsi="Arial"/>
        </w:rPr>
        <w:t xml:space="preserve">3.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Train Examiner (TXR)</w:t>
            </w:r>
          </w:p>
        </w:tc>
        <w:tc>
          <w:tcPr>
            <w:tcW w:type="dxa" w:w="6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Carry out examination, record defects, issue Fit-to-Run certificate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Senior Section Engineer (C&amp;W)</w:t>
            </w:r>
          </w:p>
        </w:tc>
        <w:tc>
          <w:tcPr>
            <w:tcW w:type="dxa" w:w="6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Supervise TXR, approve rectification of Class A defects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Loco Pilot</w:t>
            </w:r>
          </w:p>
        </w:tc>
        <w:tc>
          <w:tcPr>
            <w:tcW w:type="dxa" w:w="6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Verify brake continuity test and sign Brake Power Certificate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Station Master</w:t>
            </w:r>
          </w:p>
        </w:tc>
        <w:tc>
          <w:tcPr>
            <w:tcW w:type="dxa" w:w="6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Release train only after receipt of Fit-to-Run memo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4. Examination Procedure</w:t>
      </w:r>
    </w:p>
    <w:p>
      <w:pPr>
        <w:pStyle w:val="Heading2"/>
      </w:pPr>
      <w:r>
        <w:rPr>
          <w:rFonts w:ascii="Arial" w:cs="Arial" w:eastAsia="Arial" w:hAnsi="Arial"/>
        </w:rPr>
        <w:t xml:space="preserve">4.1 Preparation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the rake is placed on a pit line with protection flags and a blue flag/light displayed.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the rake composition and coach numbers against the train consist.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that the previous trip defect memos (if any) have been closed.</w:t>
      </w:r>
    </w:p>
    <w:p>
      <w:pPr>
        <w:pStyle w:val="Heading2"/>
      </w:pPr>
      <w:r>
        <w:rPr>
          <w:rFonts w:ascii="Arial" w:cs="Arial" w:eastAsia="Arial" w:hAnsi="Arial"/>
        </w:rPr>
        <w:t xml:space="preserve">4.2 Under-gear and Bogie Checks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Inspect axle boxes for overheating, grease leakage and loose cover bolts.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wheel tread for flats (limit 50 mm length), shelling and thin flange (minimum flange thickness 16 mm).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Examine primary and secondary suspension springs for cracks or sagging.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safety straps, bolster anchor links and brake rigging cotter pins are in position.</w:t>
      </w:r>
    </w:p>
    <w:p>
      <w:pPr>
        <w:pStyle w:val="Heading2"/>
      </w:pPr>
      <w:r>
        <w:rPr>
          <w:rFonts w:ascii="Arial" w:cs="Arial" w:eastAsia="Arial" w:hAnsi="Arial"/>
        </w:rPr>
        <w:t xml:space="preserve">4.3 Brake System Tests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tests shall be performed and results recorded in the Brake Power Certificate: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Brake pipe (BP) pressure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 engine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5.0 kg/cm2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Feed pipe (FP) pressure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 engine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6.0 kg/cm2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BP leakage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minute after isolating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Drop not more than 0.5 kg/cm2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Brake application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BP reduction of 1.0 kg/cm2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coaches apply within 30 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Brake release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After full charge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coaches release within 45 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Brake power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Rake as a whole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Minimum 90%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4.4 Coupling and Gangway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CBC (Centre Buffer Coupler) height 1105 mm +/- 10 mm above rail level.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anti-climbers and gangway rubber bellows are intact.</w:t>
      </w:r>
    </w:p>
    <w:p>
      <w:pPr>
        <w:pStyle w:val="Heading1"/>
      </w:pPr>
      <w:r>
        <w:rPr>
          <w:rFonts w:ascii="Arial" w:cs="Arial" w:eastAsia="Arial" w:hAnsi="Arial"/>
        </w:rPr>
        <w:t xml:space="preserve">5. Defect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346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Safety-critical (e.g. cracked axle, brake failure)</w:t>
            </w:r>
          </w:p>
        </w:tc>
        <w:tc>
          <w:tcPr>
            <w:tcW w:type="dxa" w:w="3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Coach detached, no dispensation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Serious but not immediately unsafe (e.g. loose bolt, minor leakage)</w:t>
            </w:r>
          </w:p>
        </w:tc>
        <w:tc>
          <w:tcPr>
            <w:tcW w:type="dxa" w:w="3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Rectify before departure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Passenger amenity (e.g. fan, light, toilet tap)</w:t>
            </w:r>
          </w:p>
        </w:tc>
        <w:tc>
          <w:tcPr>
            <w:tcW w:type="dxa" w:w="3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Rectify if time permits, else record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6. Records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TXR shall retain the Fit-to-Run certificate, Brake Power Certificate and defect register for a minimum of 12 months. All entries shall be digitised in the Coaching Maintenance Management System within 4 hours of departure.</w:t>
      </w:r>
    </w:p>
    <w:p>
      <w:pPr>
        <w:pStyle w:val="Heading1"/>
      </w:pPr>
      <w:r>
        <w:rPr>
          <w:rFonts w:ascii="Arial" w:cs="Arial" w:eastAsia="Arial" w:hAnsi="Arial"/>
        </w:rPr>
        <w:t xml:space="preserve">7.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Rev.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01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15-Jan-2022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Initial issue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02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10-Feb-2024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Added LHB coach criteria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03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01-Oct-2026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Updated brake power threshold and records retention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SYNTHETIC SAMPLE DOCUMENT - docintel testing only  | 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SOP/C&amp;W/PDE/2026/08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59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 Coaching Stock Pre-Departure Examination</dc:title>
  <dc:creator>docintel sample generator</dc:creator>
  <cp:lastModifiedBy>Un-named</cp:lastModifiedBy>
  <cp:revision>1</cp:revision>
  <dcterms:created xsi:type="dcterms:W3CDTF">2026-10-31T02:46:28.950Z</dcterms:created>
  <dcterms:modified xsi:type="dcterms:W3CDTF">2026-10-31T02:46:28.950Z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