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spacing w:after="0" w:before="240" w:lineRule="auto"/>
        <w:rPr/>
      </w:pPr>
      <w:r w:rsidDel="00000000" w:rsidR="00000000" w:rsidRPr="00000000">
        <w:rPr>
          <w:rtl w:val="0"/>
        </w:rPr>
        <w:t xml:space="preserve">Um Estudo das Características de Qualidade de Sistemas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Matheus Machado de Oliveira Andrade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Rafael Parreira Chequer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Samara Martins Ferreira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Victor Alexandre Peters Fonseca</w:t>
      </w:r>
      <w:r w:rsidDel="00000000" w:rsidR="00000000" w:rsidRPr="00000000">
        <w:rPr>
          <w:b w:val="1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after="0" w:before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500391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1275759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1328767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1314281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}@sga.pucminas.br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sz w:val="20"/>
          <w:szCs w:val="20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418" w:top="1985" w:left="1701" w:right="1701" w:header="964" w:footer="9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Este laboratório analisa aspectos da qualidade de repositórios desenvolvidos na linguagem Java, correlacionando-os com características do seu processo de desenvolvimento, sob a perspectiva de métricas de produto calculadas através da ferramenta 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 desenvolvimento de sistemas open-source, a colaboração entre diversos desenvolvedores pode impactar a qualidade interna do código. A evolução dos atributos de qualidade, como modularidade, manutenabilidade e legibilidade, pode ser comprometida em um ambiente colaborativo. Para mitigar esses riscos, diversas abordagens modernas buscam aperfeiçoar o processo de desenvolvimento, incluindo práticas como revisão de código e análise estática com ferramentas de integração contínua/entrega contínua (CI/CD).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Este relatório tem como objetivo analisar aspectos da qualidade de repositórios desenvolvidos na linguagem Java, correlacionando-os com características do processo de desenvolvimento. Para isso, serão utilizadas métricas de produto calculadas através da ferramenta CK.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1.1. Questões de Pesquisa e Hipóteses Informais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RQ 01 - Qual a relação entre a popularidade dos repositórios e as suas características de qualidade?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Hipótese: Repositórios mais populares provavelmente apresentam métricas de qualidade mais baixas, tendo em vista que a popularidade tende a refletir um reconhecimento da qualidade do sistema pela comunidade. Ou seja, os índices de CBO, DIT e LCOM devem ser baixos demonstrando maior qualidade do sistema.  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RQ 02 - Qual a relação entre a maturidade dos repositórios e as suas características de qualidade ? 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Hipótese: Repositórios mais maduros tendem a ter qualidade superior, pois tiveram maior período evolutivo e consequentemente o amadurecimento do código. Sendo assim, as métricas de CBO, DIT e LCOM devem ser baixos.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RQ 03 - Qual a relação entre a atividade dos repositórios e as suas características de qualidade?  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Hipótese: Repositórios mais ativos, ou seja, com um maior número de </w:t>
      </w:r>
      <w:r w:rsidDel="00000000" w:rsidR="00000000" w:rsidRPr="00000000">
        <w:rPr>
          <w:i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 recentes, podem indicar um esforço contínuo para aprimorar e manter a qualidade do código. As métricas derivadas do CK: CBO, DIT e LCOM; possivelmente são baixas.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RQ 04 - Qual a relação entre o tamanho dos repositórios e as suas características de qualidade?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ind w:left="708.6614173228347" w:firstLine="0"/>
        <w:rPr/>
      </w:pPr>
      <w:r w:rsidDel="00000000" w:rsidR="00000000" w:rsidRPr="00000000">
        <w:rPr>
          <w:rtl w:val="0"/>
        </w:rPr>
        <w:t xml:space="preserve">Hipótese: Repositórios com maior tamanho podem apresentar uma boa qualidade, pois códigos extensos que não mantenham boa qualidade (métricas de qualidade baixas) são difíceis de se manter e compreender.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Metodologia 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 Definição do Problema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Análise de métricas dos códigos fonte dos repositórios dos 1.000 repositórios Java mais populares do GitHub para compreender os padrões de qualidade, atividade e maturidade desses projetos.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 Formulação de Hipóteses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Definir</w:t>
      </w:r>
      <w:r w:rsidDel="00000000" w:rsidR="00000000" w:rsidRPr="00000000">
        <w:rPr>
          <w:rtl w:val="0"/>
        </w:rPr>
        <w:t xml:space="preserve"> hipóteses informais subjacentes às Questões de Pesquisas, pré-definindo o modelo interpretativo do levantamento de dados. 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2.2.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Utilizando a API do GitHub, os dados de cada repositório que atende aos critérios (número mínimo de estrelas e arquivos Java) são coletados. Através do GraphQL são extraídas, para cada repositório, as informações: nome, proprietário, popularidade (número de estrelas), atividade (número de releases) e idade. Posteriormente os repositórios são clonados localmente para serem analisados.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2.3. Processamento e Análise de Dados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Para cada repositório, são executadas métricas do código fonte usando a ferramenta CK (Chidamber &amp; Kemerer). As métricas incluem: Acoplamento entre objetos de classe (CBO - </w:t>
      </w:r>
      <w:r w:rsidDel="00000000" w:rsidR="00000000" w:rsidRPr="00000000">
        <w:rPr>
          <w:i w:val="1"/>
          <w:rtl w:val="0"/>
        </w:rPr>
        <w:t xml:space="preserve">Coupling between object classe</w:t>
      </w:r>
      <w:r w:rsidDel="00000000" w:rsidR="00000000" w:rsidRPr="00000000">
        <w:rPr>
          <w:rtl w:val="0"/>
        </w:rPr>
        <w:t xml:space="preserve">s), Extensão da árvore de herança (DIT - </w:t>
      </w:r>
      <w:r w:rsidDel="00000000" w:rsidR="00000000" w:rsidRPr="00000000">
        <w:rPr>
          <w:i w:val="1"/>
          <w:rtl w:val="0"/>
        </w:rPr>
        <w:t xml:space="preserve">Depth of Inheritance Tree</w:t>
      </w:r>
      <w:r w:rsidDel="00000000" w:rsidR="00000000" w:rsidRPr="00000000">
        <w:rPr>
          <w:rtl w:val="0"/>
        </w:rPr>
        <w:t xml:space="preserve">), Falta de coesão em métodos (LCOM - </w:t>
      </w:r>
      <w:r w:rsidDel="00000000" w:rsidR="00000000" w:rsidRPr="00000000">
        <w:rPr>
          <w:i w:val="1"/>
          <w:rtl w:val="0"/>
        </w:rPr>
        <w:t xml:space="preserve">Lack of Cohesion in Methods</w:t>
      </w:r>
      <w:r w:rsidDel="00000000" w:rsidR="00000000" w:rsidRPr="00000000">
        <w:rPr>
          <w:rtl w:val="0"/>
        </w:rPr>
        <w:t xml:space="preserve">) e Linhas de código (LOC - </w:t>
      </w:r>
      <w:r w:rsidDel="00000000" w:rsidR="00000000" w:rsidRPr="00000000">
        <w:rPr>
          <w:i w:val="1"/>
          <w:rtl w:val="0"/>
        </w:rPr>
        <w:t xml:space="preserve">Lines of Code</w:t>
      </w:r>
      <w:r w:rsidDel="00000000" w:rsidR="00000000" w:rsidRPr="00000000">
        <w:rPr>
          <w:rtl w:val="0"/>
        </w:rPr>
        <w:t xml:space="preserve">). As métricas do conjunto de classes de cada repositório são somadas e armazenadas para posterior análise.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Os dados obtidos dos repositórios e métricas dos código fontes são submetidos a análises estatísticas gerando informações como médias, medianas e modas; além de gráficos comparativos.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2.4. Interpretação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 informações geradas pela Análise de Dados são interpretadas a partir das hipóteses formuladas e dos tratamentos estatísticos. A interpretação pode levar a conclusões sobre a relação entre popularidade, atividade, idade dos projetos e a qualidade de seu código-fonte.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3. Resultados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Inserir aqui 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4. Discussão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Discutir os resultados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 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Conclusão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985" w:left="1701" w:righ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left" w:leader="none" w:pos="720"/>
      </w:tabs>
      <w:spacing w:after="0" w:before="120" w:lineRule="auto"/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left" w:leader="none" w:pos="720"/>
        <w:tab w:val="left" w:leader="none" w:pos="720"/>
        <w:tab w:val="right" w:leader="none" w:pos="9356"/>
      </w:tabs>
      <w:spacing w:after="0" w:before="12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6098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698" y="3654270"/>
                        <a:ext cx="14605" cy="2514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6098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left" w:leader="none" w:pos="720"/>
      </w:tabs>
      <w:spacing w:after="0" w:before="120" w:lineRule="auto"/>
      <w:jc w:val="right"/>
      <w:rPr/>
    </w:pPr>
    <w:r w:rsidDel="00000000" w:rsidR="00000000" w:rsidRPr="00000000">
      <w:rPr>
        <w:rtl w:val="0"/>
      </w:rPr>
      <w:t xml:space="preserve">S. Sandri, J. Stolfi, L.Velho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72698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" w:cs="Times" w:eastAsia="Times" w:hAnsi="Time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left" w:leader="none" w:pos="720"/>
        <w:tab w:val="left" w:leader="none" w:pos="720"/>
        <w:tab w:val="right" w:leader="none" w:pos="9356"/>
      </w:tabs>
      <w:spacing w:after="0" w:before="12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609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38698" y="3654270"/>
                        <a:ext cx="14605" cy="2514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130" cy="260985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0"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after="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