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2.png" ContentType="image/png"/>
  <Override PartName="/word/media/rId116.png" ContentType="image/png"/>
  <Override PartName="/word/media/rId119.png" ContentType="image/png"/>
  <Override PartName="/word/media/rId91.png" ContentType="image/png"/>
  <Override PartName="/word/media/rId131.png" ContentType="image/png"/>
  <Override PartName="/word/media/rId144.png" ContentType="image/png"/>
  <Override PartName="/word/media/rId33.png" ContentType="image/png"/>
  <Override PartName="/word/media/rId59.png" ContentType="image/png"/>
  <Override PartName="/word/media/rId56.png" ContentType="image/png"/>
  <Override PartName="/word/media/rId81.png" ContentType="image/png"/>
  <Override PartName="/word/media/rId44.png" ContentType="image/png"/>
  <Override PartName="/word/media/rId124.png" ContentType="image/png"/>
  <Override PartName="/word/media/rId70.png" ContentType="image/png"/>
  <Override PartName="/word/media/rId134.png" ContentType="image/png"/>
  <Override PartName="/word/media/rId30.png" ContentType="image/png"/>
  <Override PartName="/word/media/rId99.png" ContentType="image/png"/>
  <Override PartName="/word/media/rId19.png" ContentType="image/png"/>
  <Override PartName="/word/media/rId48.png" ContentType="image/png"/>
  <Override PartName="/word/media/rId88.png" ContentType="image/png"/>
  <Override PartName="/word/media/rId78.png" ContentType="image/png"/>
  <Override PartName="/word/media/rId26.png" ContentType="image/png"/>
  <Override PartName="/word/media/rId74.png" ContentType="image/png"/>
  <Override PartName="/word/media/rId41.png" ContentType="image/png"/>
  <Override PartName="/word/media/rId53.png" ContentType="image/png"/>
  <Override PartName="/word/media/rId138.png" ContentType="image/png"/>
  <Override PartName="/word/media/rId84.png" ContentType="image/png"/>
  <Override PartName="/word/media/rId127.png" ContentType="image/png"/>
  <Override PartName="/word/media/rId107.png" ContentType="image/png"/>
  <Override PartName="/word/media/rId112.png" ContentType="image/png"/>
  <Override PartName="/word/media/rId102.png" ContentType="image/png"/>
  <Override PartName="/word/media/rId6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5"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p>
      <w:r>
        <w:pict>
          <v:rect style="width:0;height:1.5pt" o:hralign="center" o:hrstd="t" o:hr="t"/>
        </w:pict>
      </w:r>
    </w:p>
    <w:bookmarkEnd w:id="14"/>
    <w:bookmarkEnd w:id="15"/>
    <w:bookmarkStart w:id="24" w:name="part-i-introduction-and-context"/>
    <w:p>
      <w:pPr>
        <w:pStyle w:val="Heading1"/>
      </w:pPr>
      <w:r>
        <w:t xml:space="preserve">PART I, INTRODUCTION AND CONTEXT</w:t>
      </w:r>
    </w:p>
    <w:bookmarkStart w:id="16"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bookmarkEnd w:id="16"/>
    <w:bookmarkStart w:id="17"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bookmarkEnd w:id="17"/>
    <w:bookmarkStart w:id="18"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13.6</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m:t>
          </m:r>
          <m:r>
            <m:rPr>
              <m:sty m:val="p"/>
            </m:rPr>
            <m:t>=</m:t>
          </m:r>
          <m:r>
            <m:t>0.311</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bookmarkEnd w:id="18"/>
    <w:bookmarkStart w:id="22"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CaptionedFigure"/>
      </w:pPr>
      <w:r>
        <w:drawing>
          <wp:inline>
            <wp:extent cx="5334000" cy="3619500"/>
            <wp:effectExtent b="0" l="0" r="0" t="0"/>
            <wp:docPr descr="Top view of the reference cluster: about eighty satellites within a one-kilometre circle, linked by laser at roughly one hundred and fifty metre spacing." title="" id="20" name="Picture"/>
            <a:graphic>
              <a:graphicData uri="http://schemas.openxmlformats.org/drawingml/2006/picture">
                <pic:pic>
                  <pic:nvPicPr>
                    <pic:cNvPr descr="schematics/diagram_constellation.png" id="21" name="Picture"/>
                    <pic:cNvPicPr>
                      <a:picLocks noChangeArrowheads="1" noChangeAspect="1"/>
                    </pic:cNvPicPr>
                  </pic:nvPicPr>
                  <pic:blipFill>
                    <a:blip r:embed="rId1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Top view of the reference cluster: about eighty satellites within a one-kilometre circle, linked by laser at roughly one hundred and fifty metre spacing.</w:t>
      </w:r>
    </w:p>
    <w:p>
      <w:pPr>
        <w:pStyle w:val="BodyText"/>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bookmarkEnd w:id="22"/>
    <w:bookmarkStart w:id="23"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bookmarkEnd w:id="23"/>
    <w:bookmarkEnd w:id="24"/>
    <w:bookmarkStart w:id="52" w:name="part-ii-the-orbital-environment"/>
    <w:p>
      <w:pPr>
        <w:pStyle w:val="Heading1"/>
      </w:pPr>
      <w:r>
        <w:t xml:space="preserve">PART II, THE ORBITAL ENVIRONMENT</w:t>
      </w:r>
    </w:p>
    <w:bookmarkStart w:id="25"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FirstParagraph"/>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25"/>
    <w:bookmarkStart w:id="29"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CaptionedFigure"/>
      </w:pPr>
      <w:r>
        <w:drawing>
          <wp:inline>
            <wp:extent cx="5334000" cy="2370666"/>
            <wp:effectExtent b="0" l="0" r="0" t="0"/>
            <wp:docPr descr="The dawn-dusk sun-synchronous orbit, with the orbital plane held on the day-night terminator so the satellite stays sunlit." title="" id="27" name="Picture"/>
            <a:graphic>
              <a:graphicData uri="http://schemas.openxmlformats.org/drawingml/2006/picture">
                <pic:pic>
                  <pic:nvPicPr>
                    <pic:cNvPr descr="schematics/diagram_orbit.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The dawn-dusk sun-synchronous orbit, with the orbital plane held on the day-night terminator so the satellite stays sunlit.</w:t>
      </w:r>
    </w:p>
    <w:p>
      <w:pPr>
        <w:pStyle w:val="BodyText"/>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f>
                <m:fPr>
                  <m:type m:val="bar"/>
                </m:fPr>
                <m:num>
                  <m:r>
                    <m:t>3</m:t>
                  </m:r>
                </m:num>
                <m:den>
                  <m:r>
                    <m:t>2</m:t>
                  </m:r>
                </m:den>
              </m:f>
              <m:sSup>
                <m:e>
                  <m:r>
                    <m:rPr>
                      <m:sty m:val="p"/>
                    </m:rPr>
                    <m:t>sin</m:t>
                  </m:r>
                </m:e>
                <m:sup>
                  <m:r>
                    <m:t>2</m:t>
                  </m:r>
                </m:sup>
              </m:sSup>
              <m:r>
                <m:t>i</m:t>
              </m:r>
              <m:r>
                <m:rPr>
                  <m:sty m:val="p"/>
                </m:rPr>
                <m:t>−</m:t>
              </m:r>
              <m:r>
                <m:t>1</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bookmarkEnd w:id="29"/>
    <w:bookmarkStart w:id="36"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CaptionedFigure"/>
      </w:pPr>
      <w:r>
        <w:drawing>
          <wp:inline>
            <wp:extent cx="5334000" cy="2222500"/>
            <wp:effectExtent b="0" l="0" r="0" t="0"/>
            <wp:docPr descr="The beta angle between the orbit plane and the Sun line, set against Earth’s shadow; a high beta keeps the orbit out of eclipse." title="" id="31" name="Picture"/>
            <a:graphic>
              <a:graphicData uri="http://schemas.openxmlformats.org/drawingml/2006/picture">
                <pic:pic>
                  <pic:nvPicPr>
                    <pic:cNvPr descr="schematics/diagram_beta.png" id="32" name="Picture"/>
                    <pic:cNvPicPr>
                      <a:picLocks noChangeArrowheads="1" noChangeAspect="1"/>
                    </pic:cNvPicPr>
                  </pic:nvPicPr>
                  <pic:blipFill>
                    <a:blip r:embed="rId30"/>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The beta angle between the orbit plane and the Sun line, set against Earth’s shadow; a high beta keeps the orbit out of eclipse.</w:t>
      </w:r>
    </w:p>
    <w:p>
      <w:pPr>
        <w:pStyle w:val="BodyText"/>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34" name="Picture"/>
            <a:graphic>
              <a:graphicData uri="http://schemas.openxmlformats.org/drawingml/2006/picture">
                <pic:pic>
                  <pic:nvPicPr>
                    <pic:cNvPr descr="figures2/figA1_eclipse.png" id="35" name="Picture"/>
                    <pic:cNvPicPr>
                      <a:picLocks noChangeArrowheads="1" noChangeAspect="1"/>
                    </pic:cNvPicPr>
                  </pic:nvPicPr>
                  <pic:blipFill>
                    <a:blip r:embed="rId33"/>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bookmarkEnd w:id="36"/>
    <w:bookmarkStart w:id="40"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FirstParagraph"/>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38" name="Picture"/>
            <a:graphic>
              <a:graphicData uri="http://schemas.openxmlformats.org/drawingml/2006/picture">
                <pic:pic>
                  <pic:nvPicPr>
                    <pic:cNvPr descr="figures/fig1_orbital_decay.png" id="39" name="Picture"/>
                    <pic:cNvPicPr>
                      <a:picLocks noChangeArrowheads="1" noChangeAspect="1"/>
                    </pic:cNvPicPr>
                  </pic:nvPicPr>
                  <pic:blipFill>
                    <a:blip r:embed="rId37"/>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bookmarkEnd w:id="40"/>
    <w:bookmarkStart w:id="47"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CaptionedFigure"/>
      </w:pPr>
      <w:r>
        <w:drawing>
          <wp:inline>
            <wp:extent cx="5334000" cy="1629833"/>
            <wp:effectExtent b="0" l="0" r="0" t="0"/>
            <wp:docPr descr="Radiation shielding and single-event upsets: aluminium attenuates the accumulated dose, while error correction and checkpointing handle upsets." title="" id="42" name="Picture"/>
            <a:graphic>
              <a:graphicData uri="http://schemas.openxmlformats.org/drawingml/2006/picture">
                <pic:pic>
                  <pic:nvPicPr>
                    <pic:cNvPr descr="schematics/diagram_shield.png" id="43" name="Picture"/>
                    <pic:cNvPicPr>
                      <a:picLocks noChangeArrowheads="1" noChangeAspect="1"/>
                    </pic:cNvPicPr>
                  </pic:nvPicPr>
                  <pic:blipFill>
                    <a:blip r:embed="rId41"/>
                    <a:stretch>
                      <a:fillRect/>
                    </a:stretch>
                  </pic:blipFill>
                  <pic:spPr bwMode="auto">
                    <a:xfrm>
                      <a:off x="0" y="0"/>
                      <a:ext cx="5334000" cy="1629833"/>
                    </a:xfrm>
                    <a:prstGeom prst="rect">
                      <a:avLst/>
                    </a:prstGeom>
                    <a:noFill/>
                    <a:ln w="9525">
                      <a:noFill/>
                      <a:headEnd/>
                      <a:tailEnd/>
                    </a:ln>
                  </pic:spPr>
                </pic:pic>
              </a:graphicData>
            </a:graphic>
          </wp:inline>
        </w:drawing>
      </w:r>
    </w:p>
    <w:p>
      <w:pPr>
        <w:pStyle w:val="ImageCaption"/>
      </w:pPr>
      <w:r>
        <w:t xml:space="preserve">Radiation shielding and single-event upsets: aluminium attenuates the accumulated dose, while error correction and checkpointing handle upsets.</w:t>
      </w:r>
    </w:p>
    <w:p>
      <w:pPr>
        <w:pStyle w:val="BodyText"/>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three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45" name="Picture"/>
            <a:graphic>
              <a:graphicData uri="http://schemas.openxmlformats.org/drawingml/2006/picture">
                <pic:pic>
                  <pic:nvPicPr>
                    <pic:cNvPr descr="figures2/figA5_dose.png" id="46" name="Picture"/>
                    <pic:cNvPicPr>
                      <a:picLocks noChangeArrowheads="1" noChangeAspect="1"/>
                    </pic:cNvPicPr>
                  </pic:nvPicPr>
                  <pic:blipFill>
                    <a:blip r:embed="rId44"/>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bookmarkEnd w:id="47"/>
    <w:bookmarkStart w:id="51"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CaptionedFigure"/>
      </w:pPr>
      <w:r>
        <w:drawing>
          <wp:inline>
            <wp:extent cx="5334000" cy="2148416"/>
            <wp:effectExtent b="0" l="0" r="0" t="0"/>
            <wp:docPr descr="The formation paradox: one fragmentation sprays debris into the volume the neighbours occupy, with the neighbour-hit probability scaling as one over spacing squared." title="" id="49" name="Picture"/>
            <a:graphic>
              <a:graphicData uri="http://schemas.openxmlformats.org/drawingml/2006/picture">
                <pic:pic>
                  <pic:nvPicPr>
                    <pic:cNvPr descr="schematics/diagram_formation.png" id="50" name="Picture"/>
                    <pic:cNvPicPr>
                      <a:picLocks noChangeArrowheads="1" noChangeAspect="1"/>
                    </pic:cNvPicPr>
                  </pic:nvPicPr>
                  <pic:blipFill>
                    <a:blip r:embed="rId48"/>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The formation paradox: one fragmentation sprays debris into the volume the neighbours occupy, with the neighbour-hit probability scaling as one over spacing squared.</w:t>
      </w:r>
    </w:p>
    <w:p>
      <w:pPr>
        <w:pStyle w:val="BodyText"/>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bookmarkEnd w:id="51"/>
    <w:bookmarkEnd w:id="52"/>
    <w:bookmarkStart w:id="106" w:name="part-iii-spacecraft-subsystems"/>
    <w:p>
      <w:pPr>
        <w:pStyle w:val="Heading1"/>
      </w:pPr>
      <w:r>
        <w:t xml:space="preserve">PART III, SPACECRAFT SUBSYSTEMS</w:t>
      </w:r>
    </w:p>
    <w:bookmarkStart w:id="65"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CaptionedFigure"/>
      </w:pPr>
      <w:r>
        <w:drawing>
          <wp:inline>
            <wp:extent cx="5334000" cy="1333500"/>
            <wp:effectExtent b="0" l="0" r="0" t="0"/>
            <wp:docPr descr="The passive conduction path from the junction to the radiator, dominated by the junction-to-case resistance." title="" id="54" name="Picture"/>
            <a:graphic>
              <a:graphicData uri="http://schemas.openxmlformats.org/drawingml/2006/picture">
                <pic:pic>
                  <pic:nvPicPr>
                    <pic:cNvPr descr="schematics/diagram_thermal.png" id="55" name="Picture"/>
                    <pic:cNvPicPr>
                      <a:picLocks noChangeArrowheads="1" noChangeAspect="1"/>
                    </pic:cNvPicPr>
                  </pic:nvPicPr>
                  <pic:blipFill>
                    <a:blip r:embed="rId53"/>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The passive conduction path from the junction to the radiator, dominated by the junction-to-case resistance.</w:t>
      </w:r>
    </w:p>
    <w:p>
      <w:pPr>
        <w:pStyle w:val="BodyText"/>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matches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57" name="Picture"/>
            <a:graphic>
              <a:graphicData uri="http://schemas.openxmlformats.org/drawingml/2006/picture">
                <pic:pic>
                  <pic:nvPicPr>
                    <pic:cNvPr descr="figures2/figA3_radiator.png" id="58" name="Picture"/>
                    <pic:cNvPicPr>
                      <a:picLocks noChangeArrowheads="1" noChangeAspect="1"/>
                    </pic:cNvPicPr>
                  </pic:nvPicPr>
                  <pic:blipFill>
                    <a:blip r:embed="rId56"/>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251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60" name="Picture"/>
            <a:graphic>
              <a:graphicData uri="http://schemas.openxmlformats.org/drawingml/2006/picture">
                <pic:pic>
                  <pic:nvPicPr>
                    <pic:cNvPr descr="figures2/figA2_loads.png" id="61" name="Picture"/>
                    <pic:cNvPicPr>
                      <a:picLocks noChangeArrowheads="1" noChangeAspect="1"/>
                    </pic:cNvPicPr>
                  </pic:nvPicPr>
                  <pic:blipFill>
                    <a:blip r:embed="rId59"/>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63" name="Picture"/>
            <a:graphic>
              <a:graphicData uri="http://schemas.openxmlformats.org/drawingml/2006/picture">
                <pic:pic>
                  <pic:nvPicPr>
                    <pic:cNvPr descr="figures/fig2_thermal_wall.png" id="64" name="Picture"/>
                    <pic:cNvPicPr>
                      <a:picLocks noChangeArrowheads="1" noChangeAspect="1"/>
                    </pic:cNvPicPr>
                  </pic:nvPicPr>
                  <pic:blipFill>
                    <a:blip r:embed="rId62"/>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bookmarkEnd w:id="65"/>
    <w:bookmarkStart w:id="69"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FirstParagraph"/>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67" name="Picture"/>
            <a:graphic>
              <a:graphicData uri="http://schemas.openxmlformats.org/drawingml/2006/picture">
                <pic:pic>
                  <pic:nvPicPr>
                    <pic:cNvPr descr="systems_figs/fig_power.png" id="68" name="Picture"/>
                    <pic:cNvPicPr>
                      <a:picLocks noChangeArrowheads="1" noChangeAspect="1"/>
                    </pic:cNvPicPr>
                  </pic:nvPicPr>
                  <pic:blipFill>
                    <a:blip r:embed="rId66"/>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bookmarkEnd w:id="69"/>
    <w:bookmarkStart w:id="73"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71" name="Picture"/>
            <a:graphic>
              <a:graphicData uri="http://schemas.openxmlformats.org/drawingml/2006/picture">
                <pic:pic>
                  <pic:nvPicPr>
                    <pic:cNvPr descr="figures2/figA8_mass.png" id="72" name="Picture"/>
                    <pic:cNvPicPr>
                      <a:picLocks noChangeArrowheads="1" noChangeAspect="1"/>
                    </pic:cNvPicPr>
                  </pic:nvPicPr>
                  <pic:blipFill>
                    <a:blip r:embed="rId70"/>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bookmarkEnd w:id="73"/>
    <w:bookmarkStart w:id="77"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CaptionedFigure"/>
      </w:pPr>
      <w:r>
        <w:drawing>
          <wp:inline>
            <wp:extent cx="5334000" cy="1697181"/>
            <wp:effectExtent b="0" l="0" r="0" t="0"/>
            <wp:docPr descr="Coarse body pointing combined with a fast-steering mirror, which supplies the sub-microradian correction the optical link requires." title="" id="75" name="Picture"/>
            <a:graphic>
              <a:graphicData uri="http://schemas.openxmlformats.org/drawingml/2006/picture">
                <pic:pic>
                  <pic:nvPicPr>
                    <pic:cNvPr descr="schematics/diagram_pointing.png" id="76" name="Picture"/>
                    <pic:cNvPicPr>
                      <a:picLocks noChangeArrowheads="1" noChangeAspect="1"/>
                    </pic:cNvPicPr>
                  </pic:nvPicPr>
                  <pic:blipFill>
                    <a:blip r:embed="rId74"/>
                    <a:stretch>
                      <a:fillRect/>
                    </a:stretch>
                  </pic:blipFill>
                  <pic:spPr bwMode="auto">
                    <a:xfrm>
                      <a:off x="0" y="0"/>
                      <a:ext cx="5334000" cy="1697181"/>
                    </a:xfrm>
                    <a:prstGeom prst="rect">
                      <a:avLst/>
                    </a:prstGeom>
                    <a:noFill/>
                    <a:ln w="9525">
                      <a:noFill/>
                      <a:headEnd/>
                      <a:tailEnd/>
                    </a:ln>
                  </pic:spPr>
                </pic:pic>
              </a:graphicData>
            </a:graphic>
          </wp:inline>
        </w:drawing>
      </w:r>
    </w:p>
    <w:p>
      <w:pPr>
        <w:pStyle w:val="ImageCaption"/>
      </w:pPr>
      <w:r>
        <w:t xml:space="preserve">Coarse body pointing combined with a fast-steering mirror, which supplies the sub-microradian correction the optical link requires.</w:t>
      </w:r>
    </w:p>
    <w:p>
      <w:pPr>
        <w:pStyle w:val="BodyText"/>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bookmarkEnd w:id="77"/>
    <w:bookmarkStart w:id="87"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CaptionedFigure"/>
      </w:pPr>
      <w:r>
        <w:drawing>
          <wp:inline>
            <wp:extent cx="5334000" cy="1852083"/>
            <wp:effectExtent b="0" l="0" r="0" t="0"/>
            <wp:docPr descr="Optical-beam divergence: the fraction of light captured by the receiver falls as one over range squared, which forces close spacing." title="" id="79" name="Picture"/>
            <a:graphic>
              <a:graphicData uri="http://schemas.openxmlformats.org/drawingml/2006/picture">
                <pic:pic>
                  <pic:nvPicPr>
                    <pic:cNvPr descr="schematics/diagram_link.png" id="80" name="Picture"/>
                    <pic:cNvPicPr>
                      <a:picLocks noChangeArrowheads="1" noChangeAspect="1"/>
                    </pic:cNvPicPr>
                  </pic:nvPicPr>
                  <pic:blipFill>
                    <a:blip r:embed="rId78"/>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Optical-beam divergence: the fraction of light captured by the receiver falls as one over range squared, which forces close spacing.</w:t>
      </w:r>
    </w:p>
    <w:p>
      <w:pPr>
        <w:pStyle w:val="BodyText"/>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82" name="Picture"/>
            <a:graphic>
              <a:graphicData uri="http://schemas.openxmlformats.org/drawingml/2006/picture">
                <pic:pic>
                  <pic:nvPicPr>
                    <pic:cNvPr descr="figures2/figA4_link.png" id="83" name="Picture"/>
                    <pic:cNvPicPr>
                      <a:picLocks noChangeArrowheads="1" noChangeAspect="1"/>
                    </pic:cNvPicPr>
                  </pic:nvPicPr>
                  <pic:blipFill>
                    <a:blip r:embed="rId81"/>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85" name="Picture"/>
            <a:graphic>
              <a:graphicData uri="http://schemas.openxmlformats.org/drawingml/2006/picture">
                <pic:pic>
                  <pic:nvPicPr>
                    <pic:cNvPr descr="systems_figs/fig_comms.png" id="86" name="Picture"/>
                    <pic:cNvPicPr>
                      <a:picLocks noChangeArrowheads="1" noChangeAspect="1"/>
                    </pic:cNvPicPr>
                  </pic:nvPicPr>
                  <pic:blipFill>
                    <a:blip r:embed="rId84"/>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bookmarkEnd w:id="87"/>
    <w:bookmarkStart w:id="94"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CaptionedFigure"/>
      </w:pPr>
      <w:r>
        <w:drawing>
          <wp:inline>
            <wp:extent cx="5334000" cy="3484880"/>
            <wp:effectExtent b="0" l="0" r="0" t="0"/>
            <wp:docPr descr="Controlled de-orbit: a retrograde burn drops the far side of the orbit onto an atmosphere-grazing transfer ellipse." title="" id="89" name="Picture"/>
            <a:graphic>
              <a:graphicData uri="http://schemas.openxmlformats.org/drawingml/2006/picture">
                <pic:pic>
                  <pic:nvPicPr>
                    <pic:cNvPr descr="schematics/diagram_hohmann.png" id="90" name="Picture"/>
                    <pic:cNvPicPr>
                      <a:picLocks noChangeArrowheads="1" noChangeAspect="1"/>
                    </pic:cNvPicPr>
                  </pic:nvPicPr>
                  <pic:blipFill>
                    <a:blip r:embed="rId88"/>
                    <a:stretch>
                      <a:fillRect/>
                    </a:stretch>
                  </pic:blipFill>
                  <pic:spPr bwMode="auto">
                    <a:xfrm>
                      <a:off x="0" y="0"/>
                      <a:ext cx="5334000" cy="3484880"/>
                    </a:xfrm>
                    <a:prstGeom prst="rect">
                      <a:avLst/>
                    </a:prstGeom>
                    <a:noFill/>
                    <a:ln w="9525">
                      <a:noFill/>
                      <a:headEnd/>
                      <a:tailEnd/>
                    </a:ln>
                  </pic:spPr>
                </pic:pic>
              </a:graphicData>
            </a:graphic>
          </wp:inline>
        </w:drawing>
      </w:r>
    </w:p>
    <w:p>
      <w:pPr>
        <w:pStyle w:val="ImageCaption"/>
      </w:pPr>
      <w:r>
        <w:t xml:space="preserve">Controlled de-orbit: a retrograde burn drops the far side of the orbit onto an atmosphere-grazing transfer ellipse.</w:t>
      </w:r>
    </w:p>
    <w:p>
      <w:pPr>
        <w:pStyle w:val="BodyText"/>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92" name="Picture"/>
            <a:graphic>
              <a:graphicData uri="http://schemas.openxmlformats.org/drawingml/2006/picture">
                <pic:pic>
                  <pic:nvPicPr>
                    <pic:cNvPr descr="figures/fig5_deltav.png" id="93" name="Picture"/>
                    <pic:cNvPicPr>
                      <a:picLocks noChangeArrowheads="1" noChangeAspect="1"/>
                    </pic:cNvPicPr>
                  </pic:nvPicPr>
                  <pic:blipFill>
                    <a:blip r:embed="rId91"/>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bookmarkEnd w:id="94"/>
    <w:bookmarkStart w:id="98"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FirstParagraph"/>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96" name="Picture"/>
            <a:graphic>
              <a:graphicData uri="http://schemas.openxmlformats.org/drawingml/2006/picture">
                <pic:pic>
                  <pic:nvPicPr>
                    <pic:cNvPr descr="systems_figs/fig_reliability.png" id="97" name="Picture"/>
                    <pic:cNvPicPr>
                      <a:picLocks noChangeArrowheads="1" noChangeAspect="1"/>
                    </pic:cNvPicPr>
                  </pic:nvPicPr>
                  <pic:blipFill>
                    <a:blip r:embed="rId95"/>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bookmarkEnd w:id="98"/>
    <w:bookmarkStart w:id="105"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CaptionedFigure"/>
      </w:pPr>
      <w:r>
        <w:drawing>
          <wp:inline>
            <wp:extent cx="5334000" cy="1718733"/>
            <wp:effectExtent b="0" l="0" r="0" t="0"/>
            <wp:docPr descr="Delivered compute as a fraction of the headline peak, after real utilization and the radiation tax." title="" id="100" name="Picture"/>
            <a:graphic>
              <a:graphicData uri="http://schemas.openxmlformats.org/drawingml/2006/picture">
                <pic:pic>
                  <pic:nvPicPr>
                    <pic:cNvPr descr="schematics/diagram_compute.png" id="101" name="Picture"/>
                    <pic:cNvPicPr>
                      <a:picLocks noChangeArrowheads="1" noChangeAspect="1"/>
                    </pic:cNvPicPr>
                  </pic:nvPicPr>
                  <pic:blipFill>
                    <a:blip r:embed="rId99"/>
                    <a:stretch>
                      <a:fillRect/>
                    </a:stretch>
                  </pic:blipFill>
                  <pic:spPr bwMode="auto">
                    <a:xfrm>
                      <a:off x="0" y="0"/>
                      <a:ext cx="5334000" cy="1718733"/>
                    </a:xfrm>
                    <a:prstGeom prst="rect">
                      <a:avLst/>
                    </a:prstGeom>
                    <a:noFill/>
                    <a:ln w="9525">
                      <a:noFill/>
                      <a:headEnd/>
                      <a:tailEnd/>
                    </a:ln>
                  </pic:spPr>
                </pic:pic>
              </a:graphicData>
            </a:graphic>
          </wp:inline>
        </w:drawing>
      </w:r>
    </w:p>
    <w:p>
      <w:pPr>
        <w:pStyle w:val="ImageCaption"/>
      </w:pPr>
      <w:r>
        <w:t xml:space="preserve">Delivered compute as a fraction of the headline peak, after real utilization and the radiation tax.</w:t>
      </w:r>
    </w:p>
    <w:p>
      <w:pPr>
        <w:pStyle w:val="BodyText"/>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103" name="Picture"/>
            <a:graphic>
              <a:graphicData uri="http://schemas.openxmlformats.org/drawingml/2006/picture">
                <pic:pic>
                  <pic:nvPicPr>
                    <pic:cNvPr descr="systems_figs/fig_new_subsystems.png" id="104" name="Picture"/>
                    <pic:cNvPicPr>
                      <a:picLocks noChangeArrowheads="1" noChangeAspect="1"/>
                    </pic:cNvPicPr>
                  </pic:nvPicPr>
                  <pic:blipFill>
                    <a:blip r:embed="rId102"/>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bookmarkEnd w:id="105"/>
    <w:bookmarkEnd w:id="106"/>
    <w:bookmarkStart w:id="123" w:name="Xe5ea88703363ae012ea2f87a0aad981517e6b12"/>
    <w:p>
      <w:pPr>
        <w:pStyle w:val="Heading1"/>
      </w:pPr>
      <w:r>
        <w:t xml:space="preserve">PART IV, INTEGRATION, SIMULATION, AND RESULTS</w:t>
      </w:r>
    </w:p>
    <w:bookmarkStart w:id="110"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FirstParagraph"/>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108" name="Picture"/>
            <a:graphic>
              <a:graphicData uri="http://schemas.openxmlformats.org/drawingml/2006/picture">
                <pic:pic>
                  <pic:nvPicPr>
                    <pic:cNvPr descr="systems_figs/fig_mass_budget.png" id="109" name="Picture"/>
                    <pic:cNvPicPr>
                      <a:picLocks noChangeArrowheads="1" noChangeAspect="1"/>
                    </pic:cNvPicPr>
                  </pic:nvPicPr>
                  <pic:blipFill>
                    <a:blip r:embed="rId107"/>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bookmarkEnd w:id="110"/>
    <w:bookmarkStart w:id="111"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bookmarkEnd w:id="111"/>
    <w:bookmarkStart w:id="115"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113" name="Picture"/>
            <a:graphic>
              <a:graphicData uri="http://schemas.openxmlformats.org/drawingml/2006/picture">
                <pic:pic>
                  <pic:nvPicPr>
                    <pic:cNvPr descr="systems_figs/fig_montecarlo.png" id="114" name="Picture"/>
                    <pic:cNvPicPr>
                      <a:picLocks noChangeArrowheads="1" noChangeAspect="1"/>
                    </pic:cNvPicPr>
                  </pic:nvPicPr>
                  <pic:blipFill>
                    <a:blip r:embed="rId112"/>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bookmarkEnd w:id="115"/>
    <w:bookmarkStart w:id="122"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117" name="Picture"/>
            <a:graphic>
              <a:graphicData uri="http://schemas.openxmlformats.org/drawingml/2006/picture">
                <pic:pic>
                  <pic:nvPicPr>
                    <pic:cNvPr descr="figures/fig3_debris_risk.png" id="118" name="Picture"/>
                    <pic:cNvPicPr>
                      <a:picLocks noChangeArrowheads="1" noChangeAspect="1"/>
                    </pic:cNvPicPr>
                  </pic:nvPicPr>
                  <pic:blipFill>
                    <a:blip r:embed="rId116"/>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120" name="Picture"/>
            <a:graphic>
              <a:graphicData uri="http://schemas.openxmlformats.org/drawingml/2006/picture">
                <pic:pic>
                  <pic:nvPicPr>
                    <pic:cNvPr descr="figures/fig4_radiation.png" id="121" name="Picture"/>
                    <pic:cNvPicPr>
                      <a:picLocks noChangeArrowheads="1" noChangeAspect="1"/>
                    </pic:cNvPicPr>
                  </pic:nvPicPr>
                  <pic:blipFill>
                    <a:blip r:embed="rId119"/>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bookmarkEnd w:id="122"/>
    <w:bookmarkEnd w:id="123"/>
    <w:bookmarkStart w:id="142" w:name="part-v-economics-and-predictions"/>
    <w:p>
      <w:pPr>
        <w:pStyle w:val="Heading1"/>
      </w:pPr>
      <w:r>
        <w:t xml:space="preserve">PART V, ECONOMICS AND PREDICTIONS</w:t>
      </w:r>
    </w:p>
    <w:bookmarkStart w:id="130"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125" name="Picture"/>
            <a:graphic>
              <a:graphicData uri="http://schemas.openxmlformats.org/drawingml/2006/picture">
                <pic:pic>
                  <pic:nvPicPr>
                    <pic:cNvPr descr="figures2/figA7_lcoe.png" id="126" name="Picture"/>
                    <pic:cNvPicPr>
                      <a:picLocks noChangeArrowheads="1" noChangeAspect="1"/>
                    </pic:cNvPicPr>
                  </pic:nvPicPr>
                  <pic:blipFill>
                    <a:blip r:embed="rId12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128" name="Picture"/>
            <a:graphic>
              <a:graphicData uri="http://schemas.openxmlformats.org/drawingml/2006/picture">
                <pic:pic>
                  <pic:nvPicPr>
                    <pic:cNvPr descr="systems_figs/fig_compute.png" id="129" name="Picture"/>
                    <pic:cNvPicPr>
                      <a:picLocks noChangeArrowheads="1" noChangeAspect="1"/>
                    </pic:cNvPicPr>
                  </pic:nvPicPr>
                  <pic:blipFill>
                    <a:blip r:embed="rId127"/>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bookmarkEnd w:id="130"/>
    <w:bookmarkStart w:id="137"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32" name="Picture"/>
            <a:graphic>
              <a:graphicData uri="http://schemas.openxmlformats.org/drawingml/2006/picture">
                <pic:pic>
                  <pic:nvPicPr>
                    <pic:cNvPr descr="figures/fig6_launch_cost.png" id="133" name="Picture"/>
                    <pic:cNvPicPr>
                      <a:picLocks noChangeArrowheads="1" noChangeAspect="1"/>
                    </pic:cNvPicPr>
                  </pic:nvPicPr>
                  <pic:blipFill>
                    <a:blip r:embed="rId131"/>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35" name="Picture"/>
            <a:graphic>
              <a:graphicData uri="http://schemas.openxmlformats.org/drawingml/2006/picture">
                <pic:pic>
                  <pic:nvPicPr>
                    <pic:cNvPr descr="figures_pred/fig_cost_parity.png" id="136" name="Picture"/>
                    <pic:cNvPicPr>
                      <a:picLocks noChangeArrowheads="1" noChangeAspect="1"/>
                    </pic:cNvPicPr>
                  </pic:nvPicPr>
                  <pic:blipFill>
                    <a:blip r:embed="rId134"/>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bookmarkEnd w:id="137"/>
    <w:bookmarkStart w:id="141"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CaptionedFigure"/>
      </w:pPr>
      <w:r>
        <w:drawing>
          <wp:inline>
            <wp:extent cx="5334000" cy="2788227"/>
            <wp:effectExtent b="0" l="0" r="0" t="0"/>
            <wp:docPr descr="Technology-readiness ladder: the components sit mid-scale, while system integration sits near the bottom." title="" id="139" name="Picture"/>
            <a:graphic>
              <a:graphicData uri="http://schemas.openxmlformats.org/drawingml/2006/picture">
                <pic:pic>
                  <pic:nvPicPr>
                    <pic:cNvPr descr="schematics/diagram_trl.png" id="140" name="Picture"/>
                    <pic:cNvPicPr>
                      <a:picLocks noChangeArrowheads="1" noChangeAspect="1"/>
                    </pic:cNvPicPr>
                  </pic:nvPicPr>
                  <pic:blipFill>
                    <a:blip r:embed="rId138"/>
                    <a:stretch>
                      <a:fillRect/>
                    </a:stretch>
                  </pic:blipFill>
                  <pic:spPr bwMode="auto">
                    <a:xfrm>
                      <a:off x="0" y="0"/>
                      <a:ext cx="5334000" cy="2788227"/>
                    </a:xfrm>
                    <a:prstGeom prst="rect">
                      <a:avLst/>
                    </a:prstGeom>
                    <a:noFill/>
                    <a:ln w="9525">
                      <a:noFill/>
                      <a:headEnd/>
                      <a:tailEnd/>
                    </a:ln>
                  </pic:spPr>
                </pic:pic>
              </a:graphicData>
            </a:graphic>
          </wp:inline>
        </w:drawing>
      </w:r>
    </w:p>
    <w:p>
      <w:pPr>
        <w:pStyle w:val="ImageCaption"/>
      </w:pPr>
      <w:r>
        <w:t xml:space="preserve">Technology-readiness ladder: the components sit mid-scale, while system integration sits near the bottom.</w:t>
      </w:r>
    </w:p>
    <w:p>
      <w:pPr>
        <w:pStyle w:val="BodyText"/>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bookmarkEnd w:id="141"/>
    <w:bookmarkEnd w:id="142"/>
    <w:bookmarkStart w:id="148" w:name="part-vi-synthesis"/>
    <w:p>
      <w:pPr>
        <w:pStyle w:val="Heading1"/>
      </w:pPr>
      <w:r>
        <w:t xml:space="preserve">PART VI, SYNTHESIS</w:t>
      </w:r>
    </w:p>
    <w:bookmarkStart w:id="143"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bookmarkEnd w:id="143"/>
    <w:bookmarkStart w:id="147"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45" name="Picture"/>
            <a:graphic>
              <a:graphicData uri="http://schemas.openxmlformats.org/drawingml/2006/picture">
                <pic:pic>
                  <pic:nvPicPr>
                    <pic:cNvPr descr="figures/fig7_risk_matrix.png" id="146" name="Picture"/>
                    <pic:cNvPicPr>
                      <a:picLocks noChangeArrowheads="1" noChangeAspect="1"/>
                    </pic:cNvPicPr>
                  </pic:nvPicPr>
                  <pic:blipFill>
                    <a:blip r:embed="rId144"/>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bookmarkEnd w:id="147"/>
    <w:bookmarkEnd w:id="148"/>
    <w:bookmarkStart w:id="153" w:name="X2849ac850b034a4af8859258c8c59481bcc0a0d"/>
    <w:p>
      <w:pPr>
        <w:pStyle w:val="Heading1"/>
      </w:pPr>
      <w:r>
        <w:t xml:space="preserve">PART VII, DETAILED RESULTS, DATA, AND WORKED COMPUTATIONS</w:t>
      </w:r>
    </w:p>
    <w:bookmarkStart w:id="149"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bookmarkEnd w:id="149"/>
    <w:bookmarkStart w:id="150"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50"/>
    <w:bookmarkStart w:id="151"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FirstParagraph"/>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bookmarkEnd w:id="151"/>
    <w:bookmarkStart w:id="152"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bookmarkEnd w:id="152"/>
    <w:bookmarkEnd w:id="153"/>
    <w:bookmarkStart w:id="168" w:name="back-matter"/>
    <w:p>
      <w:pPr>
        <w:pStyle w:val="Heading1"/>
      </w:pPr>
      <w:r>
        <w:t xml:space="preserve">Back matter</w:t>
      </w:r>
    </w:p>
    <w:bookmarkStart w:id="154"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54"/>
    <w:bookmarkStart w:id="155"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55"/>
    <w:bookmarkStart w:id="156"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56"/>
    <w:bookmarkStart w:id="157"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57"/>
    <w:bookmarkStart w:id="158"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58"/>
    <w:bookmarkStart w:id="167"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59"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59"/>
    <w:bookmarkStart w:id="160"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60"/>
    <w:bookmarkStart w:id="161"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61"/>
    <w:bookmarkStart w:id="162"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62"/>
    <w:bookmarkStart w:id="163"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63"/>
    <w:bookmarkStart w:id="164"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64"/>
    <w:bookmarkStart w:id="165"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65"/>
    <w:bookmarkStart w:id="166"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p>
      <w:pPr>
        <w:pStyle w:val="BodyText"/>
      </w:pPr>
      <w:r>
        <w:rPr>
          <w:i/>
          <w:iCs/>
        </w:rPr>
        <w:t xml:space="preserve">End of report.</w:t>
      </w:r>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144" Target="media/rId144.png" /><Relationship Type="http://schemas.openxmlformats.org/officeDocument/2006/relationships/image" Id="rId33" Target="media/rId3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70" Target="media/rId70.png" /><Relationship Type="http://schemas.openxmlformats.org/officeDocument/2006/relationships/image" Id="rId134" Target="media/rId134.png" /><Relationship Type="http://schemas.openxmlformats.org/officeDocument/2006/relationships/image" Id="rId30" Target="media/rId30.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78" Target="media/rId78.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38" Target="media/rId138.png" /><Relationship Type="http://schemas.openxmlformats.org/officeDocument/2006/relationships/image" Id="rId84" Target="media/rId84.png" /><Relationship Type="http://schemas.openxmlformats.org/officeDocument/2006/relationships/image" Id="rId127" Target="media/rId127.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02" Target="media/rId102.png" /><Relationship Type="http://schemas.openxmlformats.org/officeDocument/2006/relationships/image" Id="rId66" Target="media/rId66.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2026-06-19T16:39:13Z</dcterms:created>
  <dcterms:modified xsi:type="dcterms:W3CDTF">2026-06-19T16:39:13Z</dcterms:modified>
</cp:coreProperties>
</file>

<file path=docProps/custom.xml><?xml version="1.0" encoding="utf-8"?>
<Properties xmlns="http://schemas.openxmlformats.org/officeDocument/2006/custom-properties" xmlns:vt="http://schemas.openxmlformats.org/officeDocument/2006/docPropsVTypes"/>
</file>