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8.png" ContentType="image/png"/>
  <Override PartName="/word/media/rId131.png" ContentType="image/png"/>
  <Override PartName="/word/media/rId134.png" ContentType="image/png"/>
  <Override PartName="/word/media/rId100.png" ContentType="image/png"/>
  <Override PartName="/word/media/rId146.png" ContentType="image/png"/>
  <Override PartName="/word/media/rId159.png" ContentType="image/png"/>
  <Override PartName="/word/media/rId36.png" ContentType="image/png"/>
  <Override PartName="/word/media/rId65.png" ContentType="image/png"/>
  <Override PartName="/word/media/rId62.png" ContentType="image/png"/>
  <Override PartName="/word/media/rId90.png" ContentType="image/png"/>
  <Override PartName="/word/media/rId50.png" ContentType="image/png"/>
  <Override PartName="/word/media/rId139.png" ContentType="image/png"/>
  <Override PartName="/word/media/rId79.png" ContentType="image/png"/>
  <Override PartName="/word/media/rId149.png" ContentType="image/png"/>
  <Override PartName="/word/media/rId33.png" ContentType="image/png"/>
  <Override PartName="/word/media/rId111.png" ContentType="image/png"/>
  <Override PartName="/word/media/rId19.png" ContentType="image/png"/>
  <Override PartName="/word/media/rId54.png" ContentType="image/png"/>
  <Override PartName="/word/media/rId97.png" ContentType="image/png"/>
  <Override PartName="/word/media/rId87.png" ContentType="image/png"/>
  <Override PartName="/word/media/rId29.png" ContentType="image/png"/>
  <Override PartName="/word/media/rId83.png" ContentType="image/png"/>
  <Override PartName="/word/media/rId47.png" ContentType="image/png"/>
  <Override PartName="/word/media/rId59.png" ContentType="image/png"/>
  <Override PartName="/word/media/rId153.png" ContentType="image/png"/>
  <Override PartName="/word/media/rId119.png" ContentType="image/png"/>
  <Override PartName="/word/media/rId40.png" ContentType="image/png"/>
  <Override PartName="/word/media/rId25.png" ContentType="image/png"/>
  <Override PartName="/word/media/rId72.png" ContentType="image/png"/>
  <Override PartName="/word/media/rId104.png" ContentType="image/png"/>
  <Override PartName="/word/media/rId166.png" ContentType="image/png"/>
  <Override PartName="/word/media/rId93.png" ContentType="image/png"/>
  <Override PartName="/word/media/rId142.png" ContentType="image/png"/>
  <Override PartName="/word/media/rId122.png" ContentType="image/png"/>
  <Override PartName="/word/media/rId127.png" ContentType="image/png"/>
  <Override PartName="/word/media/rId114.png" ContentType="image/png"/>
  <Override PartName="/word/media/rId75.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Space-Based AI Data Centers: Physics, Mathematics, Simulation, and Economics</w:t>
      </w:r>
    </w:p>
    <w:p>
      <w:pPr>
        <w:pStyle w:val="Author"/>
      </w:pPr>
      <w:r>
        <w:t xml:space="preserve">Samarjith Biswas, PhD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pace-based-ai-data-centers"/>
    <w:p>
      <w:pPr>
        <w:pStyle w:val="Heading1"/>
      </w:pPr>
      <w:r>
        <w:t xml:space="preserve">Space-Based AI Data Centers</w:t>
      </w:r>
    </w:p>
    <w:bookmarkEnd w:id="9"/>
    <w:bookmarkStart w:id="15" w:name="X28b2bf3b339e81b4a97f7607c71cb41c89883dc"/>
    <w:p>
      <w:pPr>
        <w:pStyle w:val="Heading1"/>
      </w:pPr>
      <w:r>
        <w:t xml:space="preserve">Physics, Mathematics, Simulation, and Economics of an Orbital Compute Constellation</w:t>
      </w:r>
    </w:p>
    <w:bookmarkStart w:id="10" w:name="X0fca302d1f2b914d4f84859951de71781469df3"/>
    <w:p>
      <w:pPr>
        <w:pStyle w:val="Heading3"/>
      </w:pPr>
      <w:r>
        <w:t xml:space="preserve">An engineering analysis of a space-based AI compute constellation</w:t>
      </w:r>
    </w:p>
    <w:p>
      <w:pPr>
        <w:pStyle w:val="FirstParagraph"/>
      </w:pPr>
      <w:r>
        <w:rPr>
          <w:b/>
          <w:bCs/>
        </w:rPr>
        <w:t xml:space="preserve">Author:</w:t>
      </w:r>
      <w:r>
        <w:t xml:space="preserve"> </w:t>
      </w:r>
      <w:r>
        <w:t xml:space="preserve">Samarjith Biswas, PhD</w:t>
      </w:r>
      <w:r>
        <w:t xml:space="preserve"> </w:t>
      </w:r>
      <w:r>
        <w:rPr>
          <w:b/>
          <w:bCs/>
        </w:rPr>
        <w:t xml:space="preserve">Date:</w:t>
      </w:r>
      <w:r>
        <w:t xml:space="preserve"> </w:t>
      </w:r>
      <w:r>
        <w:t xml:space="preserve">June 2026</w:t>
      </w:r>
      <w:r>
        <w:t xml:space="preserve"> </w:t>
      </w:r>
      <w:r>
        <w:rPr>
          <w:b/>
          <w:bCs/>
        </w:rPr>
        <w:t xml:space="preserve">Reference architecture:</w:t>
      </w:r>
      <w:r>
        <w:t xml:space="preserve"> </w:t>
      </w:r>
      <w:r>
        <w:t xml:space="preserve">Google Project Suncatcher (arXiv:2511.19468)</w:t>
      </w:r>
      <w:r>
        <w:t xml:space="preserve"> </w:t>
      </w:r>
      <w:r>
        <w:rPr>
          <w:b/>
          <w:bCs/>
        </w:rPr>
        <w:t xml:space="preserve">Companion code:</w:t>
      </w:r>
      <w:r>
        <w:t xml:space="preserve"> </w:t>
      </w:r>
      <w:r>
        <w:t xml:space="preserve">github.com/Samarjithbiswas/space-based-ai-datacenter (20-module model, 118 tests)</w:t>
      </w:r>
    </w:p>
    <w:p>
      <w:r>
        <w:pict>
          <v:rect style="width:0;height:1.5pt" o:hralign="center" o:hrstd="t" o:hr="t"/>
        </w:pict>
      </w:r>
    </w:p>
    <w:bookmarkEnd w:id="10"/>
    <w:bookmarkStart w:id="11" w:name="abstract"/>
    <w:p>
      <w:pPr>
        <w:pStyle w:val="Heading3"/>
      </w:pPr>
      <w:r>
        <w:t xml:space="preserve">Abstract</w:t>
      </w:r>
    </w:p>
    <w:p>
      <w:pPr>
        <w:pStyle w:val="FirstParagraph"/>
      </w:pPr>
      <w:r>
        <w:t xml:space="preserve">Space-based artificial-intelligence computing moved from concept to flight demonstration in</w:t>
      </w:r>
      <w:r>
        <w:t xml:space="preserve"> </w:t>
      </w:r>
      <w:r>
        <w:t xml:space="preserve">2025-2026. This document derives, from first</w:t>
      </w:r>
      <w:r>
        <w:t xml:space="preserve"> </w:t>
      </w:r>
      <w:r>
        <w:t xml:space="preserve">principles, the complete physical and economic model of an orbital AI data center, implements</w:t>
      </w:r>
      <w:r>
        <w:t xml:space="preserve"> </w:t>
      </w:r>
      <w:r>
        <w:t xml:space="preserve">every model in open and validated code, and reports the results, sensitivities, and forecasts.</w:t>
      </w:r>
      <w:r>
        <w:t xml:space="preserve"> </w:t>
      </w:r>
      <w:r>
        <w:t xml:space="preserve">It spans seventeen subsystems, orbital mechanics, the neutral atmosphere and orbital decay, the</w:t>
      </w:r>
      <w:r>
        <w:t xml:space="preserve"> </w:t>
      </w:r>
      <w:r>
        <w:t xml:space="preserve">ionizing-radiation and orbital-debris environments, thermal control, electrical power, structures,</w:t>
      </w:r>
      <w:r>
        <w:t xml:space="preserve"> </w:t>
      </w:r>
      <w:r>
        <w:t xml:space="preserve">attitude control and optical pointing, inter-satellite and ground communications, propulsion and</w:t>
      </w:r>
      <w:r>
        <w:t xml:space="preserve"> </w:t>
      </w:r>
      <w:r>
        <w:t xml:space="preserve">disposal, reliability, compute and workload, and techno-economics, and closes them into one</w:t>
      </w:r>
      <w:r>
        <w:t xml:space="preserve"> </w:t>
      </w:r>
      <w:r>
        <w:t xml:space="preserve">self-consistent design point and constellation. Each chapter presents the governing equations with</w:t>
      </w:r>
      <w:r>
        <w:t xml:space="preserve"> </w:t>
      </w:r>
      <w:r>
        <w:t xml:space="preserve">their derivations and worked numerical examples, the simulation that produces the results, and a</w:t>
      </w:r>
      <w:r>
        <w:t xml:space="preserve"> </w:t>
      </w:r>
      <w:r>
        <w:t xml:space="preserve">discussion of what the result means. The central conclusions are that radiative cooling is the</w:t>
      </w:r>
      <w:r>
        <w:t xml:space="preserve"> </w:t>
      </w:r>
      <w:r>
        <w:t xml:space="preserve">solved part of the problem and is now flight-proven; that the binding, unsolved constraints are</w:t>
      </w:r>
      <w:r>
        <w:t xml:space="preserve"> </w:t>
      </w:r>
      <w:r>
        <w:t xml:space="preserve">orbital-debris survivability in a tight formation, credible end-of-life disposal, and economics;</w:t>
      </w:r>
      <w:r>
        <w:t xml:space="preserve"> </w:t>
      </w:r>
      <w:r>
        <w:t xml:space="preserve">and that the launch-cost parity which underwrites the business case is later and less certain than</w:t>
      </w:r>
      <w:r>
        <w:t xml:space="preserve"> </w:t>
      </w:r>
      <w:r>
        <w:t xml:space="preserve">commonly advertised. Every load-bearing fact is cited to a primary source, every forward-looking</w:t>
      </w:r>
      <w:r>
        <w:t xml:space="preserve"> </w:t>
      </w:r>
      <w:r>
        <w:t xml:space="preserve">number is flagged as a projection, and every figure and number is generated by the accompanying open-source model.</w:t>
      </w:r>
    </w:p>
    <w:p>
      <w:r>
        <w:pict>
          <v:rect style="width:0;height:1.5pt" o:hralign="center" o:hrstd="t" o:hr="t"/>
        </w:pict>
      </w:r>
    </w:p>
    <w:bookmarkEnd w:id="11"/>
    <w:bookmarkStart w:id="12" w:name="table-of-contents"/>
    <w:p>
      <w:pPr>
        <w:pStyle w:val="Heading2"/>
      </w:pPr>
      <w:r>
        <w:t xml:space="preserve">Table of Contents</w:t>
      </w:r>
    </w:p>
    <w:p>
      <w:pPr>
        <w:pStyle w:val="FirstParagraph"/>
      </w:pPr>
      <w:r>
        <w:rPr>
          <w:b/>
          <w:bCs/>
        </w:rPr>
        <w:t xml:space="preserve">Front matter</w:t>
      </w:r>
      <w:r>
        <w:t xml:space="preserve">, Abstract · Nomenclature · Physical constants</w:t>
      </w:r>
    </w:p>
    <w:p>
      <w:pPr>
        <w:pStyle w:val="BodyText"/>
      </w:pPr>
      <w:r>
        <w:rPr>
          <w:b/>
          <w:bCs/>
        </w:rPr>
        <w:t xml:space="preserve">Part I, Introduction and context</w:t>
      </w:r>
      <w:r>
        <w:t xml:space="preserve"> </w:t>
      </w:r>
      <w:r>
        <w:t xml:space="preserve">1. Introduction and motivation</w:t>
      </w:r>
      <w:r>
        <w:t xml:space="preserve"> </w:t>
      </w:r>
      <w:r>
        <w:t xml:space="preserve">2. The state of the art (2025-2026)</w:t>
      </w:r>
      <w:r>
        <w:t xml:space="preserve"> </w:t>
      </w:r>
      <w:r>
        <w:t xml:space="preserve">3. Reference architecture and scope</w:t>
      </w:r>
      <w:r>
        <w:t xml:space="preserve"> </w:t>
      </w:r>
      <w:r>
        <w:t xml:space="preserve">3A. Design methodology, margins, and readiness</w:t>
      </w:r>
    </w:p>
    <w:p>
      <w:pPr>
        <w:pStyle w:val="BodyText"/>
      </w:pPr>
      <w:r>
        <w:rPr>
          <w:b/>
          <w:bCs/>
        </w:rPr>
        <w:t xml:space="preserve">Part II, The orbital environment</w:t>
      </w:r>
      <w:r>
        <w:t xml:space="preserve"> </w:t>
      </w:r>
      <w:r>
        <w:t xml:space="preserve">4. Orbital mechanics of a circular orbit</w:t>
      </w:r>
      <w:r>
        <w:t xml:space="preserve"> </w:t>
      </w:r>
      <w:r>
        <w:t xml:space="preserve">5. Sun-synchronous orbits and J2 precession</w:t>
      </w:r>
      <w:r>
        <w:t xml:space="preserve"> </w:t>
      </w:r>
      <w:r>
        <w:t xml:space="preserve">6. Eclipse geometry and the dawn-dusk advantage</w:t>
      </w:r>
      <w:r>
        <w:t xml:space="preserve"> </w:t>
      </w:r>
      <w:r>
        <w:t xml:space="preserve">7. The neutral atmosphere and orbital decay</w:t>
      </w:r>
      <w:r>
        <w:t xml:space="preserve"> </w:t>
      </w:r>
      <w:r>
        <w:t xml:space="preserve">8. The ionizing-radiation environment</w:t>
      </w:r>
      <w:r>
        <w:t xml:space="preserve"> </w:t>
      </w:r>
      <w:r>
        <w:t xml:space="preserve">9. The orbital-debris environment</w:t>
      </w:r>
    </w:p>
    <w:p>
      <w:pPr>
        <w:pStyle w:val="BodyText"/>
      </w:pPr>
      <w:r>
        <w:rPr>
          <w:b/>
          <w:bCs/>
        </w:rPr>
        <w:t xml:space="preserve">Part III, Spacecraft subsystems</w:t>
      </w:r>
      <w:r>
        <w:t xml:space="preserve"> </w:t>
      </w:r>
      <w:r>
        <w:t xml:space="preserve">10. Thermal control</w:t>
      </w:r>
      <w:r>
        <w:t xml:space="preserve"> </w:t>
      </w:r>
      <w:r>
        <w:t xml:space="preserve">11. Electrical power</w:t>
      </w:r>
      <w:r>
        <w:t xml:space="preserve"> </w:t>
      </w:r>
      <w:r>
        <w:t xml:space="preserve">12. Structures and mass</w:t>
      </w:r>
      <w:r>
        <w:t xml:space="preserve"> </w:t>
      </w:r>
      <w:r>
        <w:t xml:space="preserve">13. Attitude determination and control; optical pointing</w:t>
      </w:r>
      <w:r>
        <w:t xml:space="preserve"> </w:t>
      </w:r>
      <w:r>
        <w:t xml:space="preserve">14. Communications: inter-satellite and ground</w:t>
      </w:r>
      <w:r>
        <w:t xml:space="preserve"> </w:t>
      </w:r>
      <w:r>
        <w:t xml:space="preserve">15. Propulsion and end-of-life disposal</w:t>
      </w:r>
      <w:r>
        <w:t xml:space="preserve"> </w:t>
      </w:r>
      <w:r>
        <w:t xml:space="preserve">16. Reliability and constellation availability</w:t>
      </w:r>
      <w:r>
        <w:t xml:space="preserve"> </w:t>
      </w:r>
      <w:r>
        <w:t xml:space="preserve">17. Compute and workload</w:t>
      </w:r>
    </w:p>
    <w:p>
      <w:pPr>
        <w:pStyle w:val="BodyText"/>
      </w:pPr>
      <w:r>
        <w:rPr>
          <w:b/>
          <w:bCs/>
        </w:rPr>
        <w:t xml:space="preserve">Part IV, Integration, simulation, and results</w:t>
      </w:r>
      <w:r>
        <w:t xml:space="preserve"> </w:t>
      </w:r>
      <w:r>
        <w:t xml:space="preserve">18. The integrated system model</w:t>
      </w:r>
      <w:r>
        <w:t xml:space="preserve"> </w:t>
      </w:r>
      <w:r>
        <w:t xml:space="preserve">19. Uncertainty quantification and sensitivity</w:t>
      </w:r>
      <w:r>
        <w:t xml:space="preserve"> </w:t>
      </w:r>
      <w:r>
        <w:t xml:space="preserve">20. Results: reference design point and constellation</w:t>
      </w:r>
    </w:p>
    <w:p>
      <w:pPr>
        <w:pStyle w:val="BodyText"/>
      </w:pPr>
      <w:r>
        <w:rPr>
          <w:b/>
          <w:bCs/>
        </w:rPr>
        <w:t xml:space="preserve">Part V, Economics and predictions</w:t>
      </w:r>
      <w:r>
        <w:t xml:space="preserve"> </w:t>
      </w:r>
      <w:r>
        <w:t xml:space="preserve">21. Techno-economics: cost, NPV, and the levelized cost of compute</w:t>
      </w:r>
      <w:r>
        <w:t xml:space="preserve"> </w:t>
      </w:r>
      <w:r>
        <w:t xml:space="preserve">22. The launch-cost-parity prediction</w:t>
      </w:r>
      <w:r>
        <w:t xml:space="preserve"> </w:t>
      </w:r>
      <w:r>
        <w:t xml:space="preserve">23. Capability and risk trajectory, 2027-2035</w:t>
      </w:r>
    </w:p>
    <w:p>
      <w:pPr>
        <w:pStyle w:val="BodyText"/>
      </w:pPr>
      <w:r>
        <w:rPr>
          <w:b/>
          <w:bCs/>
        </w:rPr>
        <w:t xml:space="preserve">Part VI, Synthesis</w:t>
      </w:r>
      <w:r>
        <w:t xml:space="preserve"> </w:t>
      </w:r>
      <w:r>
        <w:t xml:space="preserve">24. Caveats and limitations</w:t>
      </w:r>
      <w:r>
        <w:t xml:space="preserve"> </w:t>
      </w:r>
      <w:r>
        <w:t xml:space="preserve">25. Conclusions and the recommended demonstrator</w:t>
      </w:r>
    </w:p>
    <w:p>
      <w:pPr>
        <w:pStyle w:val="BodyText"/>
      </w:pPr>
      <w:r>
        <w:rPr>
          <w:b/>
          <w:bCs/>
        </w:rPr>
        <w:t xml:space="preserve">Part VII, Detailed results, data, and worked computations</w:t>
      </w:r>
      <w:r>
        <w:t xml:space="preserve"> </w:t>
      </w:r>
      <w:r>
        <w:t xml:space="preserve">26. A worked end-to-end computation</w:t>
      </w:r>
      <w:r>
        <w:t xml:space="preserve"> </w:t>
      </w:r>
      <w:r>
        <w:t xml:space="preserve">27. Detailed results tables (T1-T13)</w:t>
      </w:r>
      <w:r>
        <w:t xml:space="preserve"> </w:t>
      </w:r>
      <w:r>
        <w:t xml:space="preserve">28. Constellation design and relative dynamics</w:t>
      </w:r>
      <w:r>
        <w:t xml:space="preserve"> </w:t>
      </w:r>
      <w:r>
        <w:t xml:space="preserve">29. Comparison with terrestrial data centers</w:t>
      </w:r>
    </w:p>
    <w:p>
      <w:pPr>
        <w:pStyle w:val="BodyText"/>
      </w:pPr>
      <w:r>
        <w:rPr>
          <w:b/>
          <w:bCs/>
        </w:rPr>
        <w:t xml:space="preserve">Back matter</w:t>
      </w:r>
      <w:r>
        <w:t xml:space="preserve">, References · Appendix A: master equation list · Appendix B: nomenclature ·</w:t>
      </w:r>
      <w:r>
        <w:t xml:space="preserve"> </w:t>
      </w:r>
      <w:r>
        <w:t xml:space="preserve">Appendix C: data sources and confidence · Appendix D: reproduction and code</w:t>
      </w:r>
    </w:p>
    <w:p>
      <w:r>
        <w:pict>
          <v:rect style="width:0;height:1.5pt" o:hralign="center" o:hrstd="t" o:hr="t"/>
        </w:pict>
      </w:r>
    </w:p>
    <w:bookmarkEnd w:id="12"/>
    <w:bookmarkStart w:id="13" w:name="nomenclature"/>
    <w:p>
      <w:pPr>
        <w:pStyle w:val="Heading2"/>
      </w:pPr>
      <w:r>
        <w:t xml:space="preserve">Nomenclature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μ</m:t>
              </m:r>
            </m:oMath>
          </w:p>
        </w:tc>
        <w:tc>
          <w:tcPr/>
          <w:p>
            <w:pPr>
              <w:pStyle w:val="Compact"/>
            </w:pPr>
            <w:r>
              <w:t xml:space="preserve">Earth gravitational parameter</w:t>
            </w:r>
          </w:p>
        </w:tc>
        <w:tc>
          <w:tcPr/>
          <w:p>
            <w:pPr>
              <w:pStyle w:val="Compact"/>
            </w:pPr>
            <m:oMath>
              <m:sSup>
                <m:e>
                  <m:r>
                    <m:rPr>
                      <m:sty m:val="p"/>
                    </m:rPr>
                    <m:t>m</m:t>
                  </m:r>
                </m:e>
                <m:sup>
                  <m:r>
                    <m:rPr>
                      <m:sty m:val="p"/>
                    </m:rPr>
                    <m:t>3</m:t>
                  </m:r>
                </m:sup>
              </m:sSup>
              <m:r>
                <m:rPr>
                  <m:sty m:val="p"/>
                </m:rPr>
                <m:t> </m:t>
              </m:r>
              <m:sSup>
                <m:e>
                  <m:r>
                    <m:rPr>
                      <m:sty m:val="p"/>
                    </m:rPr>
                    <m:t>s</m:t>
                  </m:r>
                </m:e>
                <m:sup>
                  <m:r>
                    <m:rPr>
                      <m:sty m:val="p"/>
                    </m:rPr>
                    <m:t>−</m:t>
                  </m:r>
                  <m:r>
                    <m:rPr>
                      <m:sty m:val="p"/>
                    </m:rPr>
                    <m:t>2</m:t>
                  </m:r>
                </m:sup>
              </m:sSup>
            </m:oMath>
          </w:p>
        </w:tc>
      </w:tr>
      <w:tr>
        <w:tc>
          <w:tcPr/>
          <w:p>
            <w:pPr>
              <w:pStyle w:val="Compact"/>
            </w:pPr>
            <m:oMath>
              <m:sSub>
                <m:e>
                  <m:r>
                    <m:t>R</m:t>
                  </m:r>
                </m:e>
                <m:sub>
                  <m:r>
                    <m:t>E</m:t>
                  </m:r>
                </m:sub>
              </m:sSub>
            </m:oMath>
          </w:p>
        </w:tc>
        <w:tc>
          <w:tcPr/>
          <w:p>
            <w:pPr>
              <w:pStyle w:val="Compact"/>
            </w:pPr>
            <w:r>
              <w:t xml:space="preserve">Earth mean radius</w:t>
            </w:r>
          </w:p>
        </w:tc>
        <w:tc>
          <w:tcPr/>
          <w:p>
            <w:pPr>
              <w:pStyle w:val="Compact"/>
            </w:pPr>
            <m:oMath>
              <m:r>
                <m:rPr>
                  <m:sty m:val="p"/>
                </m:rPr>
                <m:t>m</m:t>
              </m:r>
            </m:oMath>
          </w:p>
        </w:tc>
      </w:tr>
      <w:tr>
        <w:tc>
          <w:tcPr/>
          <w:p>
            <w:pPr>
              <w:pStyle w:val="Compact"/>
            </w:pPr>
            <m:oMath>
              <m:sSub>
                <m:e>
                  <m:r>
                    <m:t>J</m:t>
                  </m:r>
                </m:e>
                <m:sub>
                  <m:r>
                    <m:t>2</m:t>
                  </m:r>
                </m:sub>
              </m:sSub>
            </m:oMath>
          </w:p>
        </w:tc>
        <w:tc>
          <w:tcPr/>
          <w:p>
            <w:pPr>
              <w:pStyle w:val="Compact"/>
            </w:pPr>
            <w:r>
              <w:t xml:space="preserve">Earth oblateness coefficient</w:t>
            </w:r>
          </w:p>
        </w:tc>
        <w:tc>
          <w:tcPr/>
          <w:p>
            <w:pPr>
              <w:pStyle w:val="Compact"/>
            </w:pPr>
            <w:r>
              <w:t xml:space="preserve">–</w:t>
            </w:r>
          </w:p>
        </w:tc>
      </w:tr>
      <w:tr>
        <w:tc>
          <w:tcPr/>
          <w:p>
            <w:pPr>
              <w:pStyle w:val="Compact"/>
            </w:pPr>
            <m:oMath>
              <m:r>
                <m:t>a</m:t>
              </m:r>
              <m:r>
                <m:rPr>
                  <m:sty m:val="p"/>
                </m:rPr>
                <m:t>,</m:t>
              </m:r>
              <m:r>
                <m:t> </m:t>
              </m:r>
              <m:r>
                <m:t>h</m:t>
              </m:r>
              <m:r>
                <m:rPr>
                  <m:sty m:val="p"/>
                </m:rPr>
                <m:t>,</m:t>
              </m:r>
              <m:r>
                <m:t> </m:t>
              </m:r>
              <m:r>
                <m:t>r</m:t>
              </m:r>
            </m:oMath>
          </w:p>
        </w:tc>
        <w:tc>
          <w:tcPr/>
          <w:p>
            <w:pPr>
              <w:pStyle w:val="Compact"/>
            </w:pPr>
            <w:r>
              <w:t xml:space="preserve">semi-major axis, altitude, orbital radius</w:t>
            </w:r>
          </w:p>
        </w:tc>
        <w:tc>
          <w:tcPr/>
          <w:p>
            <w:pPr>
              <w:pStyle w:val="Compact"/>
            </w:pPr>
            <m:oMath>
              <m:r>
                <m:rPr>
                  <m:sty m:val="p"/>
                </m:rPr>
                <m:t>m</m:t>
              </m:r>
            </m:oMath>
          </w:p>
        </w:tc>
      </w:tr>
      <w:tr>
        <w:tc>
          <w:tcPr/>
          <w:p>
            <w:pPr>
              <w:pStyle w:val="Compact"/>
            </w:pPr>
            <m:oMath>
              <m:r>
                <m:t>v</m:t>
              </m:r>
              <m:r>
                <m:rPr>
                  <m:sty m:val="p"/>
                </m:rPr>
                <m:t>,</m:t>
              </m:r>
              <m:r>
                <m:t> </m:t>
              </m:r>
              <m:r>
                <m:t>n</m:t>
              </m:r>
              <m:r>
                <m:rPr>
                  <m:sty m:val="p"/>
                </m:rPr>
                <m:t>,</m:t>
              </m:r>
              <m:r>
                <m:t> </m:t>
              </m:r>
              <m:r>
                <m:t>T</m:t>
              </m:r>
            </m:oMath>
          </w:p>
        </w:tc>
        <w:tc>
          <w:tcPr/>
          <w:p>
            <w:pPr>
              <w:pStyle w:val="Compact"/>
            </w:pPr>
            <w:r>
              <w:t xml:space="preserve">speed, mean motion, period</w:t>
            </w:r>
          </w:p>
        </w:tc>
        <w:tc>
          <w:tcPr/>
          <w:p>
            <w:pPr>
              <w:pStyle w:val="Compact"/>
            </w:pPr>
            <m:oMath>
              <m:r>
                <m:rPr>
                  <m:sty m:val="p"/>
                </m:rPr>
                <m:t>m</m:t>
              </m:r>
              <m:r>
                <m:rPr>
                  <m:sty m:val="p"/>
                </m:rPr>
                <m:t>/</m:t>
              </m:r>
              <m:r>
                <m:rPr>
                  <m:sty m:val="p"/>
                </m:rPr>
                <m:t>s</m:t>
              </m:r>
              <m:r>
                <m:rPr>
                  <m:sty m:val="p"/>
                </m:rPr>
                <m:t>,</m:t>
              </m:r>
              <m:r>
                <m:rPr>
                  <m:sty m:val="p"/>
                </m:rPr>
                <m:t> </m:t>
              </m:r>
              <m:r>
                <m:rPr>
                  <m:sty m:val="p"/>
                </m:rPr>
                <m:t>r</m:t>
              </m:r>
              <m:r>
                <m:rPr>
                  <m:sty m:val="p"/>
                </m:rPr>
                <m:t>a</m:t>
              </m:r>
              <m:r>
                <m:rPr>
                  <m:sty m:val="p"/>
                </m:rPr>
                <m:t>d</m:t>
              </m:r>
              <m:r>
                <m:rPr>
                  <m:sty m:val="p"/>
                </m:rPr>
                <m:t>/</m:t>
              </m:r>
              <m:r>
                <m:rPr>
                  <m:sty m:val="p"/>
                </m:rPr>
                <m:t>s</m:t>
              </m:r>
              <m:r>
                <m:rPr>
                  <m:sty m:val="p"/>
                </m:rPr>
                <m:t>,</m:t>
              </m:r>
              <m:r>
                <m:rPr>
                  <m:sty m:val="p"/>
                </m:rPr>
                <m:t> </m:t>
              </m:r>
              <m:r>
                <m:rPr>
                  <m:sty m:val="p"/>
                </m:rPr>
                <m:t>s</m:t>
              </m:r>
            </m:oMath>
          </w:p>
        </w:tc>
      </w:tr>
      <w:tr>
        <w:tc>
          <w:tcPr/>
          <w:p>
            <w:pPr>
              <w:pStyle w:val="Compact"/>
            </w:pPr>
            <m:oMath>
              <m:r>
                <m:rPr>
                  <m:scr m:val="script"/>
                  <m:sty m:val="p"/>
                </m:rPr>
                <m:t>E</m:t>
              </m:r>
            </m:oMath>
          </w:p>
        </w:tc>
        <w:tc>
          <w:tcPr/>
          <w:p>
            <w:pPr>
              <w:pStyle w:val="Compact"/>
            </w:pPr>
            <w:r>
              <w:t xml:space="preserve">specific orbital energy</w:t>
            </w:r>
          </w:p>
        </w:tc>
        <w:tc>
          <w:tcPr/>
          <w:p>
            <w:pPr>
              <w:pStyle w:val="Compact"/>
            </w:pPr>
            <m:oMath>
              <m:r>
                <m:rPr>
                  <m:sty m:val="p"/>
                </m:rPr>
                <m:t>J</m:t>
              </m:r>
              <m:r>
                <m:rPr>
                  <m:sty m:val="p"/>
                </m:rPr>
                <m:t>/</m:t>
              </m:r>
              <m:r>
                <m:rPr>
                  <m:sty m:val="p"/>
                </m:rPr>
                <m:t>k</m:t>
              </m:r>
              <m:r>
                <m:rPr>
                  <m:sty m:val="p"/>
                </m:rPr>
                <m:t>g</m:t>
              </m:r>
            </m:oMath>
          </w:p>
        </w:tc>
      </w:tr>
      <w:tr>
        <w:tc>
          <w:tcPr/>
          <w:p>
            <w:pPr>
              <w:pStyle w:val="Compact"/>
            </w:pPr>
            <m:oMath>
              <m:r>
                <m:t>ρ</m:t>
              </m:r>
            </m:oMath>
          </w:p>
        </w:tc>
        <w:tc>
          <w:tcPr/>
          <w:p>
            <w:pPr>
              <w:pStyle w:val="Compact"/>
            </w:pPr>
            <w:r>
              <w:t xml:space="preserve">neutral atmospheric density</w:t>
            </w:r>
          </w:p>
        </w:tc>
        <w:tc>
          <w:tcPr/>
          <w:p>
            <w:pPr>
              <w:pStyle w:val="Compact"/>
            </w:pPr>
            <m:oMath>
              <m:r>
                <m:rPr>
                  <m:sty m:val="p"/>
                </m:rPr>
                <m:t>k</m:t>
              </m:r>
              <m:r>
                <m:rPr>
                  <m:sty m:val="p"/>
                </m:rPr>
                <m:t>g</m:t>
              </m:r>
              <m:r>
                <m:rPr>
                  <m:sty m:val="p"/>
                </m:rPr>
                <m:t>/</m:t>
              </m:r>
              <m:sSup>
                <m:e>
                  <m:r>
                    <m:rPr>
                      <m:sty m:val="p"/>
                    </m:rPr>
                    <m:t>m</m:t>
                  </m:r>
                </m:e>
                <m:sup>
                  <m:r>
                    <m:rPr>
                      <m:sty m:val="p"/>
                    </m:rPr>
                    <m:t>3</m:t>
                  </m:r>
                </m:sup>
              </m:sSup>
            </m:oMath>
          </w:p>
        </w:tc>
      </w:tr>
      <w:tr>
        <w:tc>
          <w:tcPr/>
          <w:p>
            <w:pPr>
              <w:pStyle w:val="Compact"/>
            </w:pPr>
            <m:oMath>
              <m:sSub>
                <m:e>
                  <m:r>
                    <m:t>C</m:t>
                  </m:r>
                </m:e>
                <m:sub>
                  <m:r>
                    <m:t>D</m:t>
                  </m:r>
                </m:sub>
              </m:sSub>
              <m:r>
                <m:rPr>
                  <m:sty m:val="p"/>
                </m:rPr>
                <m:t>,</m:t>
              </m:r>
              <m:r>
                <m:t> </m:t>
              </m:r>
              <m:r>
                <m:t>A</m:t>
              </m:r>
              <m:r>
                <m:rPr>
                  <m:sty m:val="p"/>
                </m:rPr>
                <m:t>/</m:t>
              </m:r>
              <m:r>
                <m:t>m</m:t>
              </m:r>
            </m:oMath>
          </w:p>
        </w:tc>
        <w:tc>
          <w:tcPr/>
          <w:p>
            <w:pPr>
              <w:pStyle w:val="Compact"/>
            </w:pPr>
            <w:r>
              <w:t xml:space="preserve">drag coefficient, area-to-mass ratio</w:t>
            </w:r>
          </w:p>
        </w:tc>
        <w:tc>
          <w:tcPr/>
          <w:p>
            <w:pPr>
              <w:pStyle w:val="Compact"/>
            </w:pPr>
            <w:r>
              <w:t xml:space="preserve">–,</w:t>
            </w:r>
            <w:r>
              <w:t xml:space="preserve"> </w:t>
            </w:r>
            <m:oMath>
              <m:sSup>
                <m:e>
                  <m:r>
                    <m:rPr>
                      <m:sty m:val="p"/>
                    </m:rPr>
                    <m:t>m</m:t>
                  </m:r>
                </m:e>
                <m:sup>
                  <m:r>
                    <m:rPr>
                      <m:sty m:val="p"/>
                    </m:rPr>
                    <m:t>2</m:t>
                  </m:r>
                </m:sup>
              </m:sSup>
              <m:r>
                <m:rPr>
                  <m:sty m:val="p"/>
                </m:rPr>
                <m:t>/</m:t>
              </m:r>
              <m:r>
                <m:rPr>
                  <m:sty m:val="p"/>
                </m:rPr>
                <m:t>k</m:t>
              </m:r>
              <m:r>
                <m:rPr>
                  <m:sty m:val="p"/>
                </m:rPr>
                <m:t>g</m:t>
              </m:r>
            </m:oMath>
          </w:p>
        </w:tc>
      </w:tr>
      <w:tr>
        <w:tc>
          <w:tcPr/>
          <w:p>
            <w:pPr>
              <w:pStyle w:val="Compact"/>
            </w:pPr>
            <m:oMath>
              <m:r>
                <m:t>σ</m:t>
              </m:r>
              <m:r>
                <m:rPr>
                  <m:sty m:val="p"/>
                </m:rPr>
                <m:t>,</m:t>
              </m:r>
              <m:r>
                <m:t> </m:t>
              </m:r>
              <m:r>
                <m:t>ε</m:t>
              </m:r>
              <m:r>
                <m:rPr>
                  <m:sty m:val="p"/>
                </m:rPr>
                <m:t>,</m:t>
              </m:r>
              <m:r>
                <m:t> </m:t>
              </m:r>
              <m:sSub>
                <m:e>
                  <m:r>
                    <m:t>α</m:t>
                  </m:r>
                </m:e>
                <m:sub>
                  <m:r>
                    <m:t>s</m:t>
                  </m:r>
                </m:sub>
              </m:sSub>
            </m:oMath>
          </w:p>
        </w:tc>
        <w:tc>
          <w:tcPr/>
          <w:p>
            <w:pPr>
              <w:pStyle w:val="Compact"/>
            </w:pPr>
            <w:r>
              <w:t xml:space="preserve">Stefan-Boltzmann constant, emissivity, solar absorptivity</w:t>
            </w:r>
          </w:p>
        </w:tc>
        <w:tc>
          <w:tcPr/>
          <w:p>
            <w:pPr>
              <w:pStyle w:val="Compact"/>
            </w:pPr>
            <m:oMath>
              <m:r>
                <m:rPr>
                  <m:sty m:val="p"/>
                </m:rPr>
                <m:t>W</m:t>
              </m:r>
              <m:r>
                <m:rPr>
                  <m:sty m:val="p"/>
                </m:rPr>
                <m:t>/</m:t>
              </m:r>
              <m:sSup>
                <m:e>
                  <m:r>
                    <m:rPr>
                      <m:sty m:val="p"/>
                    </m:rPr>
                    <m:t>m</m:t>
                  </m:r>
                </m:e>
                <m:sup>
                  <m:r>
                    <m:rPr>
                      <m:sty m:val="p"/>
                    </m:rPr>
                    <m:t>2</m:t>
                  </m:r>
                </m:sup>
              </m:sSup>
              <m:sSup>
                <m:e>
                  <m:r>
                    <m:rPr>
                      <m:sty m:val="p"/>
                    </m:rPr>
                    <m:t>K</m:t>
                  </m:r>
                </m:e>
                <m:sup>
                  <m:r>
                    <m:rPr>
                      <m:sty m:val="p"/>
                    </m:rPr>
                    <m:t>4</m:t>
                  </m:r>
                </m:sup>
              </m:sSup>
            </m:oMath>
            <w:r>
              <w:t xml:space="preserve">, –, –</w:t>
            </w:r>
          </w:p>
        </w:tc>
      </w:tr>
      <w:tr>
        <w:tc>
          <w:tcPr/>
          <w:p>
            <w:pPr>
              <w:pStyle w:val="Compact"/>
            </w:pPr>
            <m:oMath>
              <m:r>
                <m:t>T</m:t>
              </m:r>
              <m:r>
                <m:rPr>
                  <m:sty m:val="p"/>
                </m:rPr>
                <m:t>,</m:t>
              </m:r>
              <m:r>
                <m:t> </m:t>
              </m:r>
              <m:r>
                <m:t>Q</m:t>
              </m:r>
              <m:r>
                <m:rPr>
                  <m:sty m:val="p"/>
                </m:rPr>
                <m:t>,</m:t>
              </m:r>
              <m:r>
                <m:t> </m:t>
              </m:r>
              <m:sSub>
                <m:e>
                  <m:r>
                    <m:t>R</m:t>
                  </m:r>
                </m:e>
                <m:sub>
                  <m:r>
                    <m:t>t</m:t>
                  </m:r>
                  <m:r>
                    <m:t>h</m:t>
                  </m:r>
                </m:sub>
              </m:sSub>
            </m:oMath>
          </w:p>
        </w:tc>
        <w:tc>
          <w:tcPr/>
          <w:p>
            <w:pPr>
              <w:pStyle w:val="Compact"/>
            </w:pPr>
            <w:r>
              <w:t xml:space="preserve">temperature, heat load, thermal resistance</w:t>
            </w:r>
          </w:p>
        </w:tc>
        <w:tc>
          <w:tcPr/>
          <w:p>
            <w:pPr>
              <w:pStyle w:val="Compact"/>
            </w:pPr>
            <m:oMath>
              <m:r>
                <m:rPr>
                  <m:sty m:val="p"/>
                </m:rPr>
                <m:t>K</m:t>
              </m:r>
              <m:r>
                <m:rPr>
                  <m:sty m:val="p"/>
                </m:rPr>
                <m:t>,</m:t>
              </m:r>
              <m:r>
                <m:rPr>
                  <m:sty m:val="p"/>
                </m:rPr>
                <m:t> </m:t>
              </m:r>
              <m:r>
                <m:rPr>
                  <m:sty m:val="p"/>
                </m:rPr>
                <m:t>W</m:t>
              </m:r>
              <m:r>
                <m:rPr>
                  <m:sty m:val="p"/>
                </m:rPr>
                <m:t>,</m:t>
              </m:r>
              <m:r>
                <m:rPr>
                  <m:sty m:val="p"/>
                </m:rPr>
                <m:t> </m:t>
              </m:r>
              <m:r>
                <m:rPr>
                  <m:sty m:val="p"/>
                </m:rPr>
                <m:t>K</m:t>
              </m:r>
              <m:r>
                <m:rPr>
                  <m:sty m:val="p"/>
                </m:rPr>
                <m:t>/</m:t>
              </m:r>
              <m:r>
                <m:rPr>
                  <m:sty m:val="p"/>
                </m:rPr>
                <m:t>W</m:t>
              </m:r>
            </m:oMath>
          </w:p>
        </w:tc>
      </w:tr>
      <w:tr>
        <w:tc>
          <w:tcPr/>
          <w:p>
            <w:pPr>
              <w:pStyle w:val="Compact"/>
            </w:pPr>
            <m:oMath>
              <m:sSub>
                <m:e>
                  <m:r>
                    <m:t>S</m:t>
                  </m:r>
                </m:e>
                <m:sub>
                  <m:r>
                    <m:t>0</m:t>
                  </m:r>
                </m:sub>
              </m:sSub>
              <m:r>
                <m:rPr>
                  <m:sty m:val="p"/>
                </m:rPr>
                <m:t>,</m:t>
              </m:r>
              <m:r>
                <m:t> </m:t>
              </m:r>
              <m:r>
                <m:t>F</m:t>
              </m:r>
              <m:r>
                <m:rPr>
                  <m:sty m:val="p"/>
                </m:rPr>
                <m:t>,</m:t>
              </m:r>
              <m:r>
                <m:t> </m:t>
              </m:r>
              <m:sSub>
                <m:e>
                  <m:r>
                    <m:t>a</m:t>
                  </m:r>
                </m:e>
                <m:sub>
                  <m:r>
                    <m:rPr>
                      <m:sty m:val="p"/>
                    </m:rPr>
                    <m:t>a</m:t>
                  </m:r>
                  <m:r>
                    <m:rPr>
                      <m:sty m:val="p"/>
                    </m:rPr>
                    <m:t>l</m:t>
                  </m:r>
                  <m:r>
                    <m:rPr>
                      <m:sty m:val="p"/>
                    </m:rPr>
                    <m:t>b</m:t>
                  </m:r>
                </m:sub>
              </m:sSub>
            </m:oMath>
          </w:p>
        </w:tc>
        <w:tc>
          <w:tcPr/>
          <w:p>
            <w:pPr>
              <w:pStyle w:val="Compact"/>
            </w:pPr>
            <w:r>
              <w:t xml:space="preserve">solar constant, view factor, Bond albedo</w:t>
            </w:r>
          </w:p>
        </w:tc>
        <w:tc>
          <w:tcPr/>
          <w:p>
            <w:pPr>
              <w:pStyle w:val="Compact"/>
            </w:pPr>
            <m:oMath>
              <m:r>
                <m:rPr>
                  <m:sty m:val="p"/>
                </m:rPr>
                <m:t>W</m:t>
              </m:r>
              <m:r>
                <m:rPr>
                  <m:sty m:val="p"/>
                </m:rPr>
                <m:t>/</m:t>
              </m:r>
              <m:sSup>
                <m:e>
                  <m:r>
                    <m:rPr>
                      <m:sty m:val="p"/>
                    </m:rPr>
                    <m:t>m</m:t>
                  </m:r>
                </m:e>
                <m:sup>
                  <m:r>
                    <m:rPr>
                      <m:sty m:val="p"/>
                    </m:rPr>
                    <m:t>2</m:t>
                  </m:r>
                </m:sup>
              </m:sSup>
            </m:oMath>
            <w:r>
              <w:t xml:space="preserve">, –, –</w:t>
            </w:r>
          </w:p>
        </w:tc>
      </w:tr>
      <w:tr>
        <w:tc>
          <w:tcPr/>
          <w:p>
            <w:pPr>
              <w:pStyle w:val="Compact"/>
            </w:pPr>
            <m:oMath>
              <m:r>
                <m:rPr>
                  <m:sty m:val="p"/>
                </m:rPr>
                <m:t>Φ</m:t>
              </m:r>
              <m:r>
                <m:rPr>
                  <m:sty m:val="p"/>
                </m:rPr>
                <m:t>,</m:t>
              </m:r>
              <m:r>
                <m:t> </m:t>
              </m:r>
              <m:sSub>
                <m:e>
                  <m:r>
                    <m:t>N</m:t>
                  </m:r>
                </m:e>
                <m:sub>
                  <m:r>
                    <m:t>f</m:t>
                  </m:r>
                </m:sub>
              </m:sSub>
              <m:r>
                <m:rPr>
                  <m:sty m:val="p"/>
                </m:rPr>
                <m:t>,</m:t>
              </m:r>
              <m:r>
                <m:t> </m:t>
              </m:r>
              <m:sSub>
                <m:e>
                  <m:r>
                    <m:t>r</m:t>
                  </m:r>
                </m:e>
                <m:sub>
                  <m:r>
                    <m:t>t</m:t>
                  </m:r>
                </m:sub>
              </m:sSub>
            </m:oMath>
          </w:p>
        </w:tc>
        <w:tc>
          <w:tcPr/>
          <w:p>
            <w:pPr>
              <w:pStyle w:val="Compact"/>
            </w:pPr>
            <w:r>
              <w:t xml:space="preserve">debris flux, fragment count, target radius</w:t>
            </w:r>
          </w:p>
        </w:tc>
        <w:tc>
          <w:tcPr/>
          <w:p>
            <w:pPr>
              <w:pStyle w:val="Compact"/>
            </w:pPr>
            <m:oMath>
              <m:sSup>
                <m:e>
                  <m:r>
                    <m:rPr>
                      <m:sty m:val="p"/>
                    </m:rPr>
                    <m:t>m</m:t>
                  </m:r>
                </m:e>
                <m:sup>
                  <m:r>
                    <m:rPr>
                      <m:sty m:val="p"/>
                    </m:rPr>
                    <m:t>−</m:t>
                  </m:r>
                  <m:r>
                    <m:rPr>
                      <m:sty m:val="p"/>
                    </m:rPr>
                    <m:t>2</m:t>
                  </m:r>
                </m:sup>
              </m:sSup>
              <m:r>
                <m:rPr>
                  <m:sty m:val="p"/>
                </m:rPr>
                <m:t>y</m:t>
              </m:r>
              <m:sSup>
                <m:e>
                  <m:r>
                    <m:rPr>
                      <m:sty m:val="p"/>
                    </m:rPr>
                    <m:t>r</m:t>
                  </m:r>
                </m:e>
                <m:sup>
                  <m:r>
                    <m:rPr>
                      <m:sty m:val="p"/>
                    </m:rPr>
                    <m:t>−</m:t>
                  </m:r>
                  <m:r>
                    <m:rPr>
                      <m:sty m:val="p"/>
                    </m:rPr>
                    <m:t>1</m:t>
                  </m:r>
                </m:sup>
              </m:sSup>
            </m:oMath>
            <w:r>
              <w:t xml:space="preserve">, –,</w:t>
            </w:r>
            <w:r>
              <w:t xml:space="preserve"> </w:t>
            </w:r>
            <m:oMath>
              <m:r>
                <m:rPr>
                  <m:sty m:val="p"/>
                </m:rPr>
                <m:t>m</m:t>
              </m:r>
            </m:oMath>
          </w:p>
        </w:tc>
      </w:tr>
      <w:tr>
        <w:tc>
          <w:tcPr/>
          <w:p>
            <w:pPr>
              <w:pStyle w:val="Compact"/>
            </w:pPr>
            <m:oMath>
              <m:r>
                <m:rPr>
                  <m:sty m:val="p"/>
                </m:rPr>
                <m:t>Δ</m:t>
              </m:r>
              <m:r>
                <m:t>v</m:t>
              </m:r>
              <m:r>
                <m:rPr>
                  <m:sty m:val="p"/>
                </m:rPr>
                <m:t>,</m:t>
              </m:r>
              <m:r>
                <m:t> </m:t>
              </m:r>
              <m:sSub>
                <m:e>
                  <m:r>
                    <m:t>I</m:t>
                  </m:r>
                </m:e>
                <m:sub>
                  <m:r>
                    <m:t>s</m:t>
                  </m:r>
                  <m:r>
                    <m:t>p</m:t>
                  </m:r>
                </m:sub>
              </m:sSub>
            </m:oMath>
          </w:p>
        </w:tc>
        <w:tc>
          <w:tcPr/>
          <w:p>
            <w:pPr>
              <w:pStyle w:val="Compact"/>
            </w:pPr>
            <w:r>
              <w:t xml:space="preserve">velocity increment, specific impulse</w:t>
            </w:r>
          </w:p>
        </w:tc>
        <w:tc>
          <w:tcPr/>
          <w:p>
            <w:pPr>
              <w:pStyle w:val="Compact"/>
            </w:pPr>
            <m:oMath>
              <m:r>
                <m:rPr>
                  <m:sty m:val="p"/>
                </m:rPr>
                <m:t>m</m:t>
              </m:r>
              <m:r>
                <m:rPr>
                  <m:sty m:val="p"/>
                </m:rPr>
                <m:t>/</m:t>
              </m:r>
              <m:r>
                <m:rPr>
                  <m:sty m:val="p"/>
                </m:rPr>
                <m:t>s</m:t>
              </m:r>
              <m:r>
                <m:rPr>
                  <m:sty m:val="p"/>
                </m:rPr>
                <m:t>,</m:t>
              </m:r>
              <m:r>
                <m:rPr>
                  <m:sty m:val="p"/>
                </m:rPr>
                <m:t> </m:t>
              </m:r>
              <m:r>
                <m:rPr>
                  <m:sty m:val="p"/>
                </m:rPr>
                <m:t>s</m:t>
              </m:r>
            </m:oMath>
          </w:p>
        </w:tc>
      </w:tr>
      <w:tr>
        <w:tc>
          <w:tcPr/>
          <w:p>
            <w:pPr>
              <w:pStyle w:val="Compact"/>
            </w:pPr>
            <m:oMath>
              <m:r>
                <m:t>G</m:t>
              </m:r>
              <m:r>
                <m:rPr>
                  <m:sty m:val="p"/>
                </m:rPr>
                <m:t>,</m:t>
              </m:r>
              <m:r>
                <m:t> </m:t>
              </m:r>
              <m:sSub>
                <m:e>
                  <m:r>
                    <m:t>L</m:t>
                  </m:r>
                </m:e>
                <m:sub>
                  <m:r>
                    <m:t>f</m:t>
                  </m:r>
                  <m:r>
                    <m:t>s</m:t>
                  </m:r>
                </m:sub>
              </m:sSub>
              <m:r>
                <m:rPr>
                  <m:sty m:val="p"/>
                </m:rPr>
                <m:t>,</m:t>
              </m:r>
              <m:r>
                <m:t> </m:t>
              </m:r>
              <m:r>
                <m:t>λ</m:t>
              </m:r>
              <m:r>
                <m:rPr>
                  <m:sty m:val="p"/>
                </m:rPr>
                <m:t>,</m:t>
              </m:r>
              <m:r>
                <m:t> </m:t>
              </m:r>
              <m:r>
                <m:t>D</m:t>
              </m:r>
            </m:oMath>
          </w:p>
        </w:tc>
        <w:tc>
          <w:tcPr/>
          <w:p>
            <w:pPr>
              <w:pStyle w:val="Compact"/>
            </w:pPr>
            <w:r>
              <w:t xml:space="preserve">telescope gain, free-space loss, wavelength, aperture</w:t>
            </w:r>
          </w:p>
        </w:tc>
        <w:tc>
          <w:tcPr/>
          <w:p>
            <w:pPr>
              <w:pStyle w:val="Compact"/>
            </w:pPr>
            <w:r>
              <w:t xml:space="preserve">dB, dB, m, m</w:t>
            </w:r>
          </w:p>
        </w:tc>
      </w:tr>
      <w:tr>
        <w:tc>
          <w:tcPr/>
          <w:p>
            <w:pPr>
              <w:pStyle w:val="Compact"/>
            </w:pPr>
            <m:oMath>
              <m:r>
                <m:rPr>
                  <m:sty m:val="p"/>
                </m:rPr>
                <m:t>M</m:t>
              </m:r>
              <m:r>
                <m:rPr>
                  <m:sty m:val="p"/>
                </m:rPr>
                <m:t>T</m:t>
              </m:r>
              <m:r>
                <m:rPr>
                  <m:sty m:val="p"/>
                </m:rPr>
                <m:t>B</m:t>
              </m:r>
              <m:r>
                <m:rPr>
                  <m:sty m:val="p"/>
                </m:rPr>
                <m:t>F</m:t>
              </m:r>
              <m:r>
                <m:rPr>
                  <m:sty m:val="p"/>
                </m:rPr>
                <m:t>,</m:t>
              </m:r>
              <m:r>
                <m:t> </m:t>
              </m:r>
              <m:r>
                <m:t>R</m:t>
              </m:r>
              <m:r>
                <m:rPr>
                  <m:sty m:val="p"/>
                </m:rPr>
                <m:t>(</m:t>
              </m:r>
              <m:r>
                <m:t>t</m:t>
              </m:r>
              <m:r>
                <m:rPr>
                  <m:sty m:val="p"/>
                </m:rPr>
                <m:t>)</m:t>
              </m:r>
            </m:oMath>
          </w:p>
        </w:tc>
        <w:tc>
          <w:tcPr/>
          <w:p>
            <w:pPr>
              <w:pStyle w:val="Compact"/>
            </w:pPr>
            <w:r>
              <w:t xml:space="preserve">mean time between failures, reliability</w:t>
            </w:r>
          </w:p>
        </w:tc>
        <w:tc>
          <w:tcPr/>
          <w:p>
            <w:pPr>
              <w:pStyle w:val="Compact"/>
            </w:pPr>
            <w:r>
              <w:t xml:space="preserve">h, –</w:t>
            </w:r>
          </w:p>
        </w:tc>
      </w:tr>
      <w:tr>
        <w:tc>
          <w:tcPr/>
          <w:p>
            <w:pPr>
              <w:pStyle w:val="Compact"/>
            </w:pPr>
            <m:oMath>
              <m:r>
                <m:t>η</m:t>
              </m:r>
              <m:r>
                <m:rPr>
                  <m:sty m:val="p"/>
                </m:rPr>
                <m:t>,</m:t>
              </m:r>
              <m:r>
                <m:t> </m:t>
              </m:r>
              <m:r>
                <m:rPr>
                  <m:sty m:val="p"/>
                </m:rPr>
                <m:t>M</m:t>
              </m:r>
              <m:r>
                <m:rPr>
                  <m:sty m:val="p"/>
                </m:rPr>
                <m:t>F</m:t>
              </m:r>
              <m:r>
                <m:rPr>
                  <m:sty m:val="p"/>
                </m:rPr>
                <m:t>U</m:t>
              </m:r>
              <m:r>
                <m:rPr>
                  <m:sty m:val="p"/>
                </m:rPr>
                <m:t>,</m:t>
              </m:r>
              <m:r>
                <m:t> </m:t>
              </m:r>
              <m:r>
                <m:rPr>
                  <m:sty m:val="p"/>
                </m:rPr>
                <m:t>P</m:t>
              </m:r>
              <m:r>
                <m:rPr>
                  <m:sty m:val="p"/>
                </m:rPr>
                <m:t>U</m:t>
              </m:r>
              <m:r>
                <m:rPr>
                  <m:sty m:val="p"/>
                </m:rPr>
                <m:t>E</m:t>
              </m:r>
            </m:oMath>
          </w:p>
        </w:tc>
        <w:tc>
          <w:tcPr/>
          <w:p>
            <w:pPr>
              <w:pStyle w:val="Compact"/>
            </w:pPr>
            <w:r>
              <w:t xml:space="preserve">efficiency, model-FLOPs utilization, power-usage effectiveness</w:t>
            </w:r>
          </w:p>
        </w:tc>
        <w:tc>
          <w:tcPr/>
          <w:p>
            <w:pPr>
              <w:pStyle w:val="Compact"/>
            </w:pPr>
            <w:r>
              <w:t xml:space="preserve">–</w:t>
            </w:r>
          </w:p>
        </w:tc>
      </w:tr>
      <w:tr>
        <w:tc>
          <w:tcPr/>
          <w:p>
            <w:pPr>
              <w:pStyle w:val="Compact"/>
            </w:pPr>
            <m:oMath>
              <m:r>
                <m:t>r</m:t>
              </m:r>
              <m:r>
                <m:rPr>
                  <m:sty m:val="p"/>
                </m:rPr>
                <m:t>,</m:t>
              </m:r>
              <m:r>
                <m:t> </m:t>
              </m:r>
              <m:r>
                <m:rPr>
                  <m:sty m:val="p"/>
                </m:rPr>
                <m:t>C</m:t>
              </m:r>
              <m:r>
                <m:rPr>
                  <m:sty m:val="p"/>
                </m:rPr>
                <m:t>R</m:t>
              </m:r>
              <m:r>
                <m:rPr>
                  <m:sty m:val="p"/>
                </m:rPr>
                <m:t>F</m:t>
              </m:r>
              <m:r>
                <m:rPr>
                  <m:sty m:val="p"/>
                </m:rPr>
                <m:t>,</m:t>
              </m:r>
              <m:r>
                <m:t> </m:t>
              </m:r>
              <m:r>
                <m:rPr>
                  <m:sty m:val="p"/>
                </m:rPr>
                <m:t>N</m:t>
              </m:r>
              <m:r>
                <m:rPr>
                  <m:sty m:val="p"/>
                </m:rPr>
                <m:t>P</m:t>
              </m:r>
              <m:r>
                <m:rPr>
                  <m:sty m:val="p"/>
                </m:rPr>
                <m:t>V</m:t>
              </m:r>
            </m:oMath>
          </w:p>
        </w:tc>
        <w:tc>
          <w:tcPr/>
          <w:p>
            <w:pPr>
              <w:pStyle w:val="Compact"/>
            </w:pPr>
            <w:r>
              <w:t xml:space="preserve">discount rate, capital-recovery factor, net present value</w:t>
            </w:r>
          </w:p>
        </w:tc>
        <w:tc>
          <w:tcPr/>
          <w:p>
            <w:pPr>
              <w:pStyle w:val="Compact"/>
            </w:pPr>
            <w:r>
              <w:t xml:space="preserve">–, –, USD</w:t>
            </w:r>
          </w:p>
        </w:tc>
      </w:tr>
    </w:tbl>
    <w:bookmarkEnd w:id="13"/>
    <w:bookmarkStart w:id="14" w:name="physical-constants"/>
    <w:p>
      <w:pPr>
        <w:pStyle w:val="Heading2"/>
      </w:pPr>
      <w:r>
        <w:t xml:space="preserve">Physical Constants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r>
                <m:t>μ</m:t>
              </m:r>
            </m:oMath>
          </w:p>
        </w:tc>
        <w:tc>
          <w:tcPr/>
          <w:p>
            <w:pPr>
              <w:pStyle w:val="Compact"/>
            </w:pPr>
            <m:oMath>
              <m:r>
                <m:t>3.986004418</m:t>
              </m:r>
              <m:r>
                <m:rPr>
                  <m:sty m:val="p"/>
                </m:rPr>
                <m:t>×</m:t>
              </m:r>
              <m:sSup>
                <m:e>
                  <m:r>
                    <m:t>10</m:t>
                  </m:r>
                </m:e>
                <m:sup>
                  <m:r>
                    <m:t>14</m:t>
                  </m:r>
                </m:sup>
              </m:sSup>
              <m:r>
                <m:t> </m:t>
              </m:r>
              <m:sSup>
                <m:e>
                  <m:r>
                    <m:rPr>
                      <m:sty m:val="p"/>
                    </m:rPr>
                    <m:t>m</m:t>
                  </m:r>
                </m:e>
                <m:sup>
                  <m:r>
                    <m:rPr>
                      <m:sty m:val="p"/>
                    </m:rPr>
                    <m:t>3</m:t>
                  </m:r>
                </m:sup>
              </m:sSup>
              <m:sSup>
                <m:e>
                  <m:r>
                    <m:rPr>
                      <m:sty m:val="p"/>
                    </m:rPr>
                    <m:t>s</m:t>
                  </m:r>
                </m:e>
                <m:sup>
                  <m:r>
                    <m:rPr>
                      <m:sty m:val="p"/>
                    </m:rPr>
                    <m:t>−</m:t>
                  </m:r>
                  <m:r>
                    <m:rPr>
                      <m:sty m:val="p"/>
                    </m:rPr>
                    <m:t>2</m:t>
                  </m:r>
                </m:sup>
              </m:sSup>
            </m:oMath>
          </w:p>
        </w:tc>
      </w:tr>
      <w:tr>
        <w:tc>
          <w:tcPr/>
          <w:p>
            <w:pPr>
              <w:pStyle w:val="Compact"/>
            </w:pPr>
            <m:oMath>
              <m:sSub>
                <m:e>
                  <m:r>
                    <m:t>R</m:t>
                  </m:r>
                </m:e>
                <m:sub>
                  <m:r>
                    <m:t>E</m:t>
                  </m:r>
                </m:sub>
              </m:sSub>
            </m:oMath>
          </w:p>
        </w:tc>
        <w:tc>
          <w:tcPr/>
          <w:p>
            <w:pPr>
              <w:pStyle w:val="Compact"/>
            </w:pPr>
            <m:oMath>
              <m:r>
                <m:t>6.371</m:t>
              </m:r>
              <m:r>
                <m:rPr>
                  <m:sty m:val="p"/>
                </m:rPr>
                <m:t>×</m:t>
              </m:r>
              <m:sSup>
                <m:e>
                  <m:r>
                    <m:t>10</m:t>
                  </m:r>
                </m:e>
                <m:sup>
                  <m:r>
                    <m:t>6</m:t>
                  </m:r>
                </m:sup>
              </m:sSup>
              <m:r>
                <m:t> </m:t>
              </m:r>
              <m:r>
                <m:rPr>
                  <m:sty m:val="p"/>
                </m:rPr>
                <m:t>m</m:t>
              </m:r>
            </m:oMath>
          </w:p>
        </w:tc>
      </w:tr>
      <w:tr>
        <w:tc>
          <w:tcPr/>
          <w:p>
            <w:pPr>
              <w:pStyle w:val="Compact"/>
            </w:pPr>
            <m:oMath>
              <m:sSub>
                <m:e>
                  <m:r>
                    <m:t>J</m:t>
                  </m:r>
                </m:e>
                <m:sub>
                  <m:r>
                    <m:t>2</m:t>
                  </m:r>
                </m:sub>
              </m:sSub>
            </m:oMath>
          </w:p>
        </w:tc>
        <w:tc>
          <w:tcPr/>
          <w:p>
            <w:pPr>
              <w:pStyle w:val="Compact"/>
            </w:pPr>
            <m:oMath>
              <m:r>
                <m:t>1.08263</m:t>
              </m:r>
              <m:r>
                <m:rPr>
                  <m:sty m:val="p"/>
                </m:rPr>
                <m:t>×</m:t>
              </m:r>
              <m:sSup>
                <m:e>
                  <m:r>
                    <m:t>10</m:t>
                  </m:r>
                </m:e>
                <m:sup>
                  <m:r>
                    <m:rPr>
                      <m:sty m:val="p"/>
                    </m:rPr>
                    <m:t>−</m:t>
                  </m:r>
                  <m:r>
                    <m:t>3</m:t>
                  </m:r>
                </m:sup>
              </m:sSup>
            </m:oMath>
          </w:p>
        </w:tc>
      </w:tr>
      <w:tr>
        <w:tc>
          <w:tcPr/>
          <w:p>
            <w:pPr>
              <w:pStyle w:val="Compact"/>
            </w:pPr>
            <m:oMath>
              <m:r>
                <m:t>σ</m:t>
              </m:r>
            </m:oMath>
          </w:p>
        </w:tc>
        <w:tc>
          <w:tcPr/>
          <w:p>
            <w:pPr>
              <w:pStyle w:val="Compact"/>
            </w:pPr>
            <m:oMath>
              <m:r>
                <m:t>5.670374</m:t>
              </m:r>
              <m:r>
                <m:rPr>
                  <m:sty m:val="p"/>
                </m:rPr>
                <m:t>×</m:t>
              </m:r>
              <m:sSup>
                <m:e>
                  <m:r>
                    <m:t>10</m:t>
                  </m:r>
                </m:e>
                <m:sup>
                  <m:r>
                    <m:rPr>
                      <m:sty m:val="p"/>
                    </m:rPr>
                    <m:t>−</m:t>
                  </m:r>
                  <m:r>
                    <m:t>8</m:t>
                  </m:r>
                </m:sup>
              </m:sSup>
              <m:r>
                <m:t> </m:t>
              </m:r>
              <m:r>
                <m:rPr>
                  <m:sty m:val="p"/>
                </m:rPr>
                <m:t>W</m:t>
              </m:r>
              <m:r>
                <m:rPr>
                  <m:sty m:val="p"/>
                </m:rPr>
                <m:t> </m:t>
              </m:r>
              <m:sSup>
                <m:e>
                  <m:r>
                    <m:rPr>
                      <m:sty m:val="p"/>
                    </m:rPr>
                    <m:t>m</m:t>
                  </m:r>
                </m:e>
                <m:sup>
                  <m:r>
                    <m:rPr>
                      <m:sty m:val="p"/>
                    </m:rPr>
                    <m:t>−</m:t>
                  </m:r>
                  <m:r>
                    <m:rPr>
                      <m:sty m:val="p"/>
                    </m:rPr>
                    <m:t>2</m:t>
                  </m:r>
                </m:sup>
              </m:sSup>
              <m:sSup>
                <m:e>
                  <m:r>
                    <m:rPr>
                      <m:sty m:val="p"/>
                    </m:rPr>
                    <m:t>K</m:t>
                  </m:r>
                </m:e>
                <m:sup>
                  <m:r>
                    <m:rPr>
                      <m:sty m:val="p"/>
                    </m:rPr>
                    <m:t>−</m:t>
                  </m:r>
                  <m:r>
                    <m:rPr>
                      <m:sty m:val="p"/>
                    </m:rPr>
                    <m:t>4</m:t>
                  </m:r>
                </m:sup>
              </m:sSup>
            </m:oMath>
          </w:p>
        </w:tc>
      </w:tr>
      <w:tr>
        <w:tc>
          <w:tcPr/>
          <w:p>
            <w:pPr>
              <w:pStyle w:val="Compact"/>
            </w:pPr>
            <m:oMath>
              <m:sSub>
                <m:e>
                  <m:r>
                    <m:t>h</m:t>
                  </m:r>
                </m:e>
                <m:sub>
                  <m:r>
                    <m:t>P</m:t>
                  </m:r>
                </m:sub>
              </m:sSub>
              <m:r>
                <m:rPr>
                  <m:sty m:val="p"/>
                </m:rPr>
                <m:t>,</m:t>
              </m:r>
              <m:r>
                <m:t> </m:t>
              </m:r>
              <m:sSub>
                <m:e>
                  <m:r>
                    <m:t>k</m:t>
                  </m:r>
                </m:e>
                <m:sub>
                  <m:r>
                    <m:t>B</m:t>
                  </m:r>
                </m:sub>
              </m:sSub>
              <m:r>
                <m:rPr>
                  <m:sty m:val="p"/>
                </m:rPr>
                <m:t>,</m:t>
              </m:r>
              <m:r>
                <m:t> </m:t>
              </m:r>
              <m:r>
                <m:t>c</m:t>
              </m:r>
            </m:oMath>
          </w:p>
        </w:tc>
        <w:tc>
          <w:tcPr/>
          <w:p>
            <w:pPr>
              <w:pStyle w:val="Compact"/>
            </w:pPr>
            <m:oMath>
              <m:r>
                <m:t>6.62607</m:t>
              </m:r>
              <m:r>
                <m:rPr>
                  <m:sty m:val="p"/>
                </m:rPr>
                <m:t>×</m:t>
              </m:r>
              <m:sSup>
                <m:e>
                  <m:r>
                    <m:t>10</m:t>
                  </m:r>
                </m:e>
                <m:sup>
                  <m:r>
                    <m:rPr>
                      <m:sty m:val="p"/>
                    </m:rPr>
                    <m:t>−</m:t>
                  </m:r>
                  <m:r>
                    <m:t>34</m:t>
                  </m:r>
                </m:sup>
              </m:sSup>
              <m:r>
                <m:t> </m:t>
              </m:r>
              <m:r>
                <m:rPr>
                  <m:sty m:val="p"/>
                </m:rPr>
                <m:t>J</m:t>
              </m:r>
              <m:r>
                <m:rPr>
                  <m:sty m:val="p"/>
                </m:rPr>
                <m:t> </m:t>
              </m:r>
              <m:r>
                <m:rPr>
                  <m:sty m:val="p"/>
                </m:rPr>
                <m:t>s</m:t>
              </m:r>
            </m:oMath>
            <w:r>
              <w:t xml:space="preserve">,</w:t>
            </w:r>
            <w:r>
              <w:t xml:space="preserve"> </w:t>
            </w:r>
            <m:oMath>
              <m:r>
                <m:t>1.38065</m:t>
              </m:r>
              <m:r>
                <m:rPr>
                  <m:sty m:val="p"/>
                </m:rPr>
                <m:t>×</m:t>
              </m:r>
              <m:sSup>
                <m:e>
                  <m:r>
                    <m:t>10</m:t>
                  </m:r>
                </m:e>
                <m:sup>
                  <m:r>
                    <m:rPr>
                      <m:sty m:val="p"/>
                    </m:rPr>
                    <m:t>−</m:t>
                  </m:r>
                  <m:r>
                    <m:t>23</m:t>
                  </m:r>
                </m:sup>
              </m:sSup>
              <m:r>
                <m:t> </m:t>
              </m:r>
              <m:r>
                <m:rPr>
                  <m:sty m:val="p"/>
                </m:rPr>
                <m:t>J</m:t>
              </m:r>
              <m:r>
                <m:rPr>
                  <m:sty m:val="p"/>
                </m:rPr>
                <m:t>/</m:t>
              </m:r>
              <m:r>
                <m:rPr>
                  <m:sty m:val="p"/>
                </m:rPr>
                <m:t>K</m:t>
              </m:r>
            </m:oMath>
            <w:r>
              <w:t xml:space="preserve">,</w:t>
            </w:r>
            <w:r>
              <w:t xml:space="preserve"> </w:t>
            </w:r>
            <m:oMath>
              <m:r>
                <m:t>2.99792458</m:t>
              </m:r>
              <m:r>
                <m:rPr>
                  <m:sty m:val="p"/>
                </m:rPr>
                <m:t>×</m:t>
              </m:r>
              <m:sSup>
                <m:e>
                  <m:r>
                    <m:t>10</m:t>
                  </m:r>
                </m:e>
                <m:sup>
                  <m:r>
                    <m:t>8</m:t>
                  </m:r>
                </m:sup>
              </m:sSup>
              <m:r>
                <m:t> </m:t>
              </m:r>
              <m:r>
                <m:rPr>
                  <m:sty m:val="p"/>
                </m:rPr>
                <m:t>m</m:t>
              </m:r>
              <m:r>
                <m:rPr>
                  <m:sty m:val="p"/>
                </m:rPr>
                <m:t>/</m:t>
              </m:r>
              <m:r>
                <m:rPr>
                  <m:sty m:val="p"/>
                </m:rPr>
                <m:t>s</m:t>
              </m:r>
            </m:oMath>
          </w:p>
        </w:tc>
      </w:tr>
      <w:tr>
        <w:tc>
          <w:tcPr/>
          <w:p>
            <w:pPr>
              <w:pStyle w:val="Compact"/>
            </w:pPr>
            <m:oMath>
              <m:sSub>
                <m:e>
                  <m:r>
                    <m:t>g</m:t>
                  </m:r>
                </m:e>
                <m:sub>
                  <m:r>
                    <m:t>0</m:t>
                  </m:r>
                </m:sub>
              </m:sSub>
            </m:oMath>
          </w:p>
        </w:tc>
        <w:tc>
          <w:tcPr/>
          <w:p>
            <w:pPr>
              <w:pStyle w:val="Compact"/>
            </w:pPr>
            <m:oMath>
              <m:r>
                <m:t>9.80665</m:t>
              </m:r>
              <m:r>
                <m:t> </m:t>
              </m:r>
              <m:r>
                <m:rPr>
                  <m:sty m:val="p"/>
                </m:rPr>
                <m:t>m</m:t>
              </m:r>
              <m:r>
                <m:rPr>
                  <m:sty m:val="p"/>
                </m:rPr>
                <m:t>/</m:t>
              </m:r>
              <m:sSup>
                <m:e>
                  <m:r>
                    <m:rPr>
                      <m:sty m:val="p"/>
                    </m:rPr>
                    <m:t>s</m:t>
                  </m:r>
                </m:e>
                <m:sup>
                  <m:r>
                    <m:rPr>
                      <m:sty m:val="p"/>
                    </m:rPr>
                    <m:t>2</m:t>
                  </m:r>
                </m:sup>
              </m:sSup>
            </m:oMath>
          </w:p>
        </w:tc>
      </w:tr>
      <w:tr>
        <w:tc>
          <w:tcPr/>
          <w:p>
            <w:pPr>
              <w:pStyle w:val="Compact"/>
            </w:pPr>
            <m:oMath>
              <m:sSub>
                <m:e>
                  <m:r>
                    <m:t>S</m:t>
                  </m:r>
                </m:e>
                <m:sub>
                  <m:r>
                    <m:t>0</m:t>
                  </m:r>
                </m:sub>
              </m:sSub>
            </m:oMath>
          </w:p>
        </w:tc>
        <w:tc>
          <w:tcPr/>
          <w:p>
            <w:pPr>
              <w:pStyle w:val="Compact"/>
            </w:pPr>
            <m:oMath>
              <m:r>
                <m:t>1361</m:t>
              </m:r>
              <m:r>
                <m:t> </m:t>
              </m:r>
              <m:r>
                <m:rPr>
                  <m:sty m:val="p"/>
                </m:rPr>
                <m:t>W</m:t>
              </m:r>
              <m:r>
                <m:rPr>
                  <m:sty m:val="p"/>
                </m:rPr>
                <m:t>/</m:t>
              </m:r>
              <m:sSup>
                <m:e>
                  <m:r>
                    <m:rPr>
                      <m:sty m:val="p"/>
                    </m:rPr>
                    <m:t>m</m:t>
                  </m:r>
                </m:e>
                <m:sup>
                  <m:r>
                    <m:rPr>
                      <m:sty m:val="p"/>
                    </m:rPr>
                    <m:t>2</m:t>
                  </m:r>
                </m:sup>
              </m:sSup>
            </m:oMath>
          </w:p>
        </w:tc>
      </w:tr>
      <w:tr>
        <w:tc>
          <w:tcPr/>
          <w:p>
            <w:pPr>
              <w:pStyle w:val="Compact"/>
            </w:pPr>
            <m:oMath>
              <m:sSub>
                <m:e>
                  <m:r>
                    <m:t>T</m:t>
                  </m:r>
                </m:e>
                <m:sub>
                  <m:r>
                    <m:rPr>
                      <m:sty m:val="p"/>
                    </m:rPr>
                    <m:t>C</m:t>
                  </m:r>
                  <m:r>
                    <m:rPr>
                      <m:sty m:val="p"/>
                    </m:rPr>
                    <m:t>M</m:t>
                  </m:r>
                  <m:r>
                    <m:rPr>
                      <m:sty m:val="p"/>
                    </m:rPr>
                    <m:t>B</m:t>
                  </m:r>
                </m:sub>
              </m:sSub>
            </m:oMath>
          </w:p>
        </w:tc>
        <w:tc>
          <w:tcPr/>
          <w:p>
            <w:pPr>
              <w:pStyle w:val="Compact"/>
            </w:pPr>
            <m:oMath>
              <m:r>
                <m:t>2.725</m:t>
              </m:r>
              <m:r>
                <m:t> </m:t>
              </m:r>
              <m:r>
                <m:rPr>
                  <m:sty m:val="p"/>
                </m:rPr>
                <m:t>K</m:t>
              </m:r>
            </m:oMath>
          </w:p>
        </w:tc>
      </w:tr>
      <w:tr>
        <w:tc>
          <w:tcPr/>
          <w:p>
            <w:pPr>
              <w:pStyle w:val="Compact"/>
            </w:pPr>
            <m:oMath>
              <m:sSub>
                <m:e>
                  <m:r>
                    <m:t>a</m:t>
                  </m:r>
                </m:e>
                <m:sub>
                  <m:r>
                    <m:rPr>
                      <m:sty m:val="p"/>
                    </m:rPr>
                    <m:t>a</m:t>
                  </m:r>
                  <m:r>
                    <m:rPr>
                      <m:sty m:val="p"/>
                    </m:rPr>
                    <m:t>l</m:t>
                  </m:r>
                  <m:r>
                    <m:rPr>
                      <m:sty m:val="p"/>
                    </m:rPr>
                    <m:t>b</m:t>
                  </m:r>
                </m:sub>
              </m:sSub>
              <m:r>
                <m:rPr>
                  <m:sty m:val="p"/>
                </m:rPr>
                <m:t>,</m:t>
              </m:r>
              <m:r>
                <m:t> </m:t>
              </m:r>
              <m:sSub>
                <m:e>
                  <m:r>
                    <m:t>q</m:t>
                  </m:r>
                </m:e>
                <m:sub>
                  <m:r>
                    <m:rPr>
                      <m:sty m:val="p"/>
                    </m:rPr>
                    <m:t>I</m:t>
                  </m:r>
                  <m:r>
                    <m:rPr>
                      <m:sty m:val="p"/>
                    </m:rPr>
                    <m:t>R</m:t>
                  </m:r>
                </m:sub>
              </m:sSub>
            </m:oMath>
          </w:p>
        </w:tc>
        <w:tc>
          <w:tcPr/>
          <w:p>
            <w:pPr>
              <w:pStyle w:val="Compact"/>
            </w:pPr>
            <m:oMath>
              <m:r>
                <m:t>0.30</m:t>
              </m:r>
            </m:oMath>
            <w:r>
              <w:t xml:space="preserve">,</w:t>
            </w:r>
            <w:r>
              <w:t xml:space="preserve"> </w:t>
            </w:r>
            <m:oMath>
              <m:r>
                <m:t>237</m:t>
              </m:r>
              <m:r>
                <m:t> </m:t>
              </m:r>
              <m:r>
                <m:rPr>
                  <m:sty m:val="p"/>
                </m:rPr>
                <m:t>W</m:t>
              </m:r>
              <m:r>
                <m:rPr>
                  <m:sty m:val="p"/>
                </m:rPr>
                <m:t>/</m:t>
              </m:r>
              <m:sSup>
                <m:e>
                  <m:r>
                    <m:rPr>
                      <m:sty m:val="p"/>
                    </m:rPr>
                    <m:t>m</m:t>
                  </m:r>
                </m:e>
                <m:sup>
                  <m:r>
                    <m:rPr>
                      <m:sty m:val="p"/>
                    </m:rPr>
                    <m:t>2</m:t>
                  </m:r>
                </m:sup>
              </m:sSup>
            </m:oMath>
          </w:p>
        </w:tc>
      </w:tr>
    </w:tbl>
    <w:p>
      <w:r>
        <w:pict>
          <v:rect style="width:0;height:1.5pt" o:hralign="center" o:hrstd="t" o:hr="t"/>
        </w:pict>
      </w:r>
    </w:p>
    <w:bookmarkEnd w:id="14"/>
    <w:bookmarkEnd w:id="15"/>
    <w:bookmarkStart w:id="24" w:name="part-i-introduction-and-context"/>
    <w:p>
      <w:pPr>
        <w:pStyle w:val="Heading1"/>
      </w:pPr>
      <w:r>
        <w:t xml:space="preserve">PART I, INTRODUCTION AND CONTEXT</w:t>
      </w:r>
    </w:p>
    <w:bookmarkStart w:id="16" w:name="introduction-and-motivation"/>
    <w:p>
      <w:pPr>
        <w:pStyle w:val="Heading2"/>
      </w:pPr>
      <w:r>
        <w:t xml:space="preserve">1. Introduction and Motivation</w:t>
      </w:r>
    </w:p>
    <w:p>
      <w:pPr>
        <w:pStyle w:val="BlockText"/>
      </w:pPr>
      <w:r>
        <w:rPr>
          <w:i/>
          <w:iCs/>
        </w:rPr>
        <w:t xml:space="preserve">Abstract.</w:t>
      </w:r>
      <w:r>
        <w:t xml:space="preserve"> </w:t>
      </w:r>
      <w:r>
        <w:t xml:space="preserve">This chapter sets out the case for examining artificial-intelligence data centers in orbit: the energy and thermal pressure on terrestrial infrastructure, the three real physical advantages of orbit, and the severe penalties that come with them. It states the study’s purpose, a complete first-principles model with an honest separation of demonstrated capability from projection, and how the book is organized.</w:t>
      </w:r>
    </w:p>
    <w:p>
      <w:pPr>
        <w:pStyle w:val="FirstParagraph"/>
      </w:pPr>
      <w:r>
        <w:t xml:space="preserve">The energy and thermal demands of artificial-intelligence computing have grown faster than</w:t>
      </w:r>
      <w:r>
        <w:t xml:space="preserve"> </w:t>
      </w:r>
      <w:r>
        <w:t xml:space="preserve">terrestrial infrastructure can comfortably absorb. Training and inference clusters are now</w:t>
      </w:r>
      <w:r>
        <w:t xml:space="preserve"> </w:t>
      </w:r>
      <w:r>
        <w:t xml:space="preserve">provisioned in tens to hundreds of megawatts; cooling, water, land, and grid interconnection have</w:t>
      </w:r>
      <w:r>
        <w:t xml:space="preserve"> </w:t>
      </w:r>
      <w:r>
        <w:t xml:space="preserve">become first-order constraints. Against this backdrop, placing computation in orbit is no longer</w:t>
      </w:r>
      <w:r>
        <w:t xml:space="preserve"> </w:t>
      </w:r>
      <w:r>
        <w:t xml:space="preserve">purely speculative. Orbit offers three physical advantages that are real and quantifiable: a</w:t>
      </w:r>
      <w:r>
        <w:t xml:space="preserve"> </w:t>
      </w:r>
      <w:r>
        <w:t xml:space="preserve">continuous, high-flux solar resource in the right orbit; an effectively unlimited radiative heat</w:t>
      </w:r>
      <w:r>
        <w:t xml:space="preserve"> </w:t>
      </w:r>
      <w:r>
        <w:t xml:space="preserve">sink at the 2.725 K cosmic-microwave-background temperature; and freedom from terrestrial land and</w:t>
      </w:r>
      <w:r>
        <w:t xml:space="preserve"> </w:t>
      </w:r>
      <w:r>
        <w:t xml:space="preserve">water constraints. It also imposes severe penalties: a harsh radiation environment, a congested and</w:t>
      </w:r>
      <w:r>
        <w:t xml:space="preserve"> </w:t>
      </w:r>
      <w:r>
        <w:t xml:space="preserve">debris-laden orbital neighborhood, the impossibility of hands-on repair, the cost of launch, and a</w:t>
      </w:r>
      <w:r>
        <w:t xml:space="preserve"> </w:t>
      </w:r>
      <w:r>
        <w:t xml:space="preserve">regulatory obligation to dispose of the hardware responsibly.</w:t>
      </w:r>
    </w:p>
    <w:p>
      <w:pPr>
        <w:pStyle w:val="BodyText"/>
      </w:pPr>
      <w:r>
        <w:t xml:space="preserve">The purpose of this analysis is neither advocacy nor dismissal. It is to build the complete</w:t>
      </w:r>
      <w:r>
        <w:t xml:space="preserve"> </w:t>
      </w:r>
      <w:r>
        <w:t xml:space="preserve">engineering model of an orbital AI data center from first principles, to compute the numbers</w:t>
      </w:r>
      <w:r>
        <w:t xml:space="preserve"> </w:t>
      </w:r>
      <w:r>
        <w:t xml:space="preserve">carefully, and to state plainly which problems are solved and which are not. The first report in this</w:t>
      </w:r>
      <w:r>
        <w:t xml:space="preserve"> </w:t>
      </w:r>
      <w:r>
        <w:t xml:space="preserve">series (November 2025) examined a single question, whether passive radiative cooling can keep a</w:t>
      </w:r>
      <w:r>
        <w:t xml:space="preserve"> </w:t>
      </w:r>
      <w:r>
        <w:t xml:space="preserve">processor within its junction-temperature limit in low Earth orbit, and answered yes. This complete</w:t>
      </w:r>
      <w:r>
        <w:t xml:space="preserve"> </w:t>
      </w:r>
      <w:r>
        <w:t xml:space="preserve">edition addresses the entire system: not only whether the chip stays cool, but whether the</w:t>
      </w:r>
      <w:r>
        <w:t xml:space="preserve"> </w:t>
      </w:r>
      <w:r>
        <w:t xml:space="preserve">spacecraft survives, communicates, points, powers itself, disposes of itself, and pays for itself.</w:t>
      </w:r>
    </w:p>
    <w:p>
      <w:pPr>
        <w:pStyle w:val="BodyText"/>
      </w:pPr>
      <w:r>
        <w:t xml:space="preserve">The work is organized as a book so that each result can be traced from physical principle, through</w:t>
      </w:r>
      <w:r>
        <w:t xml:space="preserve"> </w:t>
      </w:r>
      <w:r>
        <w:t xml:space="preserve">derivation and code, to a number with an uncertainty band and a citation. Where the analysis</w:t>
      </w:r>
      <w:r>
        <w:t xml:space="preserve"> </w:t>
      </w:r>
      <w:r>
        <w:t xml:space="preserve">corrects an earlier assumption or contradicts a popular claim, it says so. Where a number is a</w:t>
      </w:r>
      <w:r>
        <w:t xml:space="preserve"> </w:t>
      </w:r>
      <w:r>
        <w:t xml:space="preserve">vendor projection rather than a demonstrated capability, it is flagged. The accompanying software is</w:t>
      </w:r>
      <w:r>
        <w:t xml:space="preserve"> </w:t>
      </w:r>
      <w:r>
        <w:t xml:space="preserve">open, validated by 122 automated tests, and reproduces every figure and value in this volume with a</w:t>
      </w:r>
      <w:r>
        <w:t xml:space="preserve"> </w:t>
      </w:r>
      <w:r>
        <w:t xml:space="preserve">single command.</w:t>
      </w:r>
    </w:p>
    <w:p>
      <w:pPr>
        <w:pStyle w:val="BodyText"/>
      </w:pPr>
      <w:r>
        <w:rPr>
          <w:b/>
          <w:bCs/>
        </w:rPr>
        <w:t xml:space="preserve">From the three advantages to governing relations.</w:t>
      </w:r>
      <w:r>
        <w:t xml:space="preserve"> </w:t>
      </w:r>
      <w:r>
        <w:t xml:space="preserve">The qualitative case made above rests on three physical quantities that can be written down explicitly: the solar power available to a collector, the heat that a radiator can reject to deep space, and the balance between the two that fixes the operating temperature of the spacecraft. Stating the relations now gives the scaffolding on which the later system chapters are built.</w:t>
      </w:r>
    </w:p>
    <w:p>
      <w:pPr>
        <w:pStyle w:val="BodyText"/>
      </w:pPr>
      <w:r>
        <w:rPr>
          <w:b/>
          <w:bCs/>
        </w:rPr>
        <w:t xml:space="preserve">Available solar power.</w:t>
      </w:r>
      <w:r>
        <w:t xml:space="preserve"> </w:t>
      </w:r>
      <w:r>
        <w:t xml:space="preserve">A flat collector of area</w:t>
      </w:r>
      <w:r>
        <w:t xml:space="preserve"> </w:t>
      </w:r>
      <m:oMath>
        <m:sSub>
          <m:e>
            <m:r>
              <m:t>A</m:t>
            </m:r>
          </m:e>
          <m:sub>
            <m:r>
              <m:t>c</m:t>
            </m:r>
          </m:sub>
        </m:sSub>
      </m:oMath>
      <w:r>
        <w:t xml:space="preserve"> </w:t>
      </w:r>
      <w:r>
        <w:t xml:space="preserve">and conversion efficiency</w:t>
      </w:r>
      <w:r>
        <w:t xml:space="preserve"> </w:t>
      </w:r>
      <m:oMath>
        <m:r>
          <m:t>η</m:t>
        </m:r>
      </m:oMath>
      <w:r>
        <w:t xml:space="preserve"> </w:t>
      </w:r>
      <w:r>
        <w:t xml:space="preserve">whose normal is tilted by an angle</w:t>
      </w:r>
      <w:r>
        <w:t xml:space="preserve"> </w:t>
      </w:r>
      <m:oMath>
        <m:r>
          <m:t>θ</m:t>
        </m:r>
      </m:oMath>
      <w:r>
        <w:t xml:space="preserve"> </w:t>
      </w:r>
      <w:r>
        <w:t xml:space="preserve">from the solar direction intercepts an electrical power</w:t>
      </w:r>
    </w:p>
    <w:p>
      <w:pPr>
        <w:pStyle w:val="BodyText"/>
      </w:pPr>
      <m:oMathPara>
        <m:oMathParaPr>
          <m:jc m:val="center"/>
        </m:oMathParaPr>
        <m:oMath>
          <m:sSub>
            <m:e>
              <m:r>
                <m:t>P</m:t>
              </m:r>
            </m:e>
            <m:sub>
              <m:r>
                <m:rPr>
                  <m:nor/>
                  <m:sty m:val="p"/>
                </m:rPr>
                <m:t>elec</m:t>
              </m:r>
            </m:sub>
          </m:sSub>
          <m:r>
            <m:rPr>
              <m:sty m:val="p"/>
            </m:rPr>
            <m:t>=</m:t>
          </m:r>
          <m:r>
            <m:t>η</m:t>
          </m:r>
          <m:r>
            <m:t> </m:t>
          </m:r>
          <m:r>
            <m:t>S</m:t>
          </m:r>
          <m:r>
            <m:t> </m:t>
          </m:r>
          <m:sSub>
            <m:e>
              <m:r>
                <m:t>A</m:t>
              </m:r>
            </m:e>
            <m:sub>
              <m:r>
                <m:t>c</m:t>
              </m:r>
            </m:sub>
          </m:sSub>
          <m:r>
            <m:rPr>
              <m:sty m:val="p"/>
            </m:rPr>
            <m:t>cos</m:t>
          </m:r>
          <m:r>
            <m:t>θ</m:t>
          </m:r>
          <m:r>
            <m:rPr>
              <m:sty m:val="p"/>
            </m:rPr>
            <m:t>,</m:t>
          </m:r>
        </m:oMath>
      </m:oMathPara>
    </w:p>
    <w:p>
      <w:pPr>
        <w:pStyle w:val="FirstParagraph"/>
      </w:pPr>
      <w:r>
        <w:t xml:space="preserve">where</w:t>
      </w:r>
      <w:r>
        <w:t xml:space="preserve"> </w:t>
      </w:r>
      <m:oMath>
        <m:r>
          <m:t>S</m:t>
        </m:r>
      </m:oMath>
      <w:r>
        <w:t xml:space="preserve"> </w:t>
      </w:r>
      <w:r>
        <w:t xml:space="preserve">is the solar irradiance. The cosine factor is the projection of the collector area onto the plane perpendicular to the incoming rays; when the panel points directly at the Sun,</w:t>
      </w:r>
      <w:r>
        <w:t xml:space="preserve"> </w:t>
      </w:r>
      <m:oMath>
        <m:r>
          <m:t>θ</m:t>
        </m:r>
        <m:r>
          <m:rPr>
            <m:sty m:val="p"/>
          </m:rPr>
          <m:t>=</m:t>
        </m:r>
        <m:r>
          <m:t>0</m:t>
        </m:r>
      </m:oMath>
      <w:r>
        <w:t xml:space="preserve"> </w:t>
      </w:r>
      <w:r>
        <w:t xml:space="preserve">and</w:t>
      </w:r>
      <w:r>
        <w:t xml:space="preserve"> </w:t>
      </w:r>
      <m:oMath>
        <m:r>
          <m:rPr>
            <m:sty m:val="p"/>
          </m:rPr>
          <m:t>cos</m:t>
        </m:r>
        <m:r>
          <m:t>θ</m:t>
        </m:r>
        <m:r>
          <m:rPr>
            <m:sty m:val="p"/>
          </m:rPr>
          <m:t>=</m:t>
        </m:r>
        <m:r>
          <m:t>1</m:t>
        </m:r>
      </m:oMath>
      <w:r>
        <w:t xml:space="preserve">, recovering the maximum</w:t>
      </w:r>
      <w:r>
        <w:t xml:space="preserve"> </w:t>
      </w:r>
      <m:oMath>
        <m:sSub>
          <m:e>
            <m:r>
              <m:t>P</m:t>
            </m:r>
          </m:e>
          <m:sub>
            <m:r>
              <m:rPr>
                <m:nor/>
                <m:sty m:val="p"/>
              </m:rPr>
              <m:t>elec</m:t>
            </m:r>
          </m:sub>
        </m:sSub>
        <m:r>
          <m:rPr>
            <m:sty m:val="p"/>
          </m:rPr>
          <m:t>=</m:t>
        </m:r>
        <m:r>
          <m:t>η</m:t>
        </m:r>
        <m:r>
          <m:t>S</m:t>
        </m:r>
        <m:sSub>
          <m:e>
            <m:r>
              <m:t>A</m:t>
            </m:r>
          </m:e>
          <m:sub>
            <m:r>
              <m:t>c</m:t>
            </m:r>
          </m:sub>
        </m:sSub>
      </m:oMath>
      <w:r>
        <w:t xml:space="preserve">. The continuity of the orbit’s solar resource is the statement that a suitable orbit keeps</w:t>
      </w:r>
      <w:r>
        <w:t xml:space="preserve"> </w:t>
      </w:r>
      <m:oMath>
        <m:r>
          <m:t>S</m:t>
        </m:r>
      </m:oMath>
      <w:r>
        <w:t xml:space="preserve"> </w:t>
      </w:r>
      <w:r>
        <w:t xml:space="preserve">near its full value and</w:t>
      </w:r>
      <w:r>
        <w:t xml:space="preserve"> </w:t>
      </w:r>
      <m:oMath>
        <m:r>
          <m:t>θ</m:t>
        </m:r>
      </m:oMath>
      <w:r>
        <w:t xml:space="preserve"> </w:t>
      </w:r>
      <w:r>
        <w:t xml:space="preserve">near zero through most of each revolution.</w:t>
      </w:r>
    </w:p>
    <w:p>
      <w:pPr>
        <w:pStyle w:val="BodyText"/>
      </w:pPr>
      <w:r>
        <w:rPr>
          <w:b/>
          <w:bCs/>
        </w:rPr>
        <w:t xml:space="preserve">Radiative rejection to deep space.</w:t>
      </w:r>
      <w:r>
        <w:t xml:space="preserve"> </w:t>
      </w:r>
      <w:r>
        <w:t xml:space="preserve">Heat leaves the spacecraft almost entirely by thermal radiation, since there is no surrounding fluid to carry it away by convection. A radiator of area</w:t>
      </w:r>
      <w:r>
        <w:t xml:space="preserve"> </w:t>
      </w:r>
      <m:oMath>
        <m:sSub>
          <m:e>
            <m:r>
              <m:t>A</m:t>
            </m:r>
          </m:e>
          <m:sub>
            <m:r>
              <m:t>r</m:t>
            </m:r>
          </m:sub>
        </m:sSub>
      </m:oMath>
      <w:r>
        <w:t xml:space="preserve">, emissivity</w:t>
      </w:r>
      <w:r>
        <w:t xml:space="preserve"> </w:t>
      </w:r>
      <m:oMath>
        <m:r>
          <m:t>ε</m:t>
        </m:r>
      </m:oMath>
      <w:r>
        <w:t xml:space="preserve">, and surface temperature</w:t>
      </w:r>
      <w:r>
        <w:t xml:space="preserve"> </w:t>
      </w:r>
      <m:oMath>
        <m:sSub>
          <m:e>
            <m:r>
              <m:t>T</m:t>
            </m:r>
          </m:e>
          <m:sub>
            <m:r>
              <m:t>r</m:t>
            </m:r>
          </m:sub>
        </m:sSub>
      </m:oMath>
      <w:r>
        <w:t xml:space="preserve"> </w:t>
      </w:r>
      <w:r>
        <w:t xml:space="preserve">viewing a background at temperature</w:t>
      </w:r>
      <w:r>
        <w:t xml:space="preserve"> </w:t>
      </w:r>
      <m:oMath>
        <m:sSub>
          <m:e>
            <m:r>
              <m:t>T</m:t>
            </m:r>
          </m:e>
          <m:sub>
            <m:r>
              <m:t>b</m:t>
            </m:r>
          </m:sub>
        </m:sSub>
      </m:oMath>
      <w:r>
        <w:t xml:space="preserve"> </w:t>
      </w:r>
      <w:r>
        <w:t xml:space="preserve">rejects a net power given by the Stefan-Boltzmann law,</w:t>
      </w:r>
    </w:p>
    <w:p>
      <w:pPr>
        <w:pStyle w:val="BodyText"/>
      </w:pPr>
      <m:oMathPara>
        <m:oMathParaPr>
          <m:jc m:val="center"/>
        </m:oMathParaPr>
        <m:oMath>
          <m:sSub>
            <m:e>
              <m:r>
                <m:t>Q</m:t>
              </m:r>
            </m:e>
            <m:sub>
              <m:r>
                <m:rPr>
                  <m:nor/>
                  <m:sty m:val="p"/>
                </m:rPr>
                <m:t>rad</m:t>
              </m:r>
            </m:sub>
          </m:sSub>
          <m:r>
            <m:rPr>
              <m:sty m:val="p"/>
            </m:rPr>
            <m:t>=</m:t>
          </m:r>
          <m:r>
            <m:t>ε</m:t>
          </m:r>
          <m:r>
            <m:t> </m:t>
          </m:r>
          <m:r>
            <m:t>σ</m:t>
          </m:r>
          <m:r>
            <m:t> </m:t>
          </m:r>
          <m:sSub>
            <m:e>
              <m:r>
                <m:t>A</m:t>
              </m:r>
            </m:e>
            <m:sub>
              <m:r>
                <m:t>r</m:t>
              </m:r>
            </m:sub>
          </m:sSub>
          <m:d>
            <m:dPr>
              <m:begChr m:val="("/>
              <m:sepChr m:val=""/>
              <m:endChr m:val=")"/>
              <m:grow/>
            </m:dPr>
            <m:e>
              <m:sSubSup>
                <m:e>
                  <m:r>
                    <m:t>T</m:t>
                  </m:r>
                </m:e>
                <m:sub>
                  <m:r>
                    <m:t>r</m:t>
                  </m:r>
                </m:sub>
                <m:sup>
                  <m:r>
                    <m:t>4</m:t>
                  </m:r>
                </m:sup>
              </m:sSubSup>
              <m:r>
                <m:rPr>
                  <m:sty m:val="p"/>
                </m:rPr>
                <m:t>−</m:t>
              </m:r>
              <m:sSubSup>
                <m:e>
                  <m:r>
                    <m:t>T</m:t>
                  </m:r>
                </m:e>
                <m:sub>
                  <m:r>
                    <m:t>b</m:t>
                  </m:r>
                </m:sub>
                <m:sup>
                  <m:r>
                    <m:t>4</m:t>
                  </m:r>
                </m:sup>
              </m:sSubSup>
            </m:e>
          </m:d>
          <m:r>
            <m:rPr>
              <m:sty m:val="p"/>
            </m:rPr>
            <m:t>,</m:t>
          </m:r>
        </m:oMath>
      </m:oMathPara>
    </w:p>
    <w:p>
      <w:pPr>
        <w:pStyle w:val="FirstParagraph"/>
      </w:pPr>
      <w:r>
        <w:t xml:space="preserve">with</w:t>
      </w:r>
      <w:r>
        <w:t xml:space="preserve"> </w:t>
      </w:r>
      <m:oMath>
        <m:r>
          <m:t>σ</m:t>
        </m:r>
      </m:oMath>
      <w:r>
        <w:t xml:space="preserve"> </w:t>
      </w:r>
      <w:r>
        <w:t xml:space="preserve">the Stefan-Boltzmann constant. The fourth-power dependence is the central fact of orbital thermal design; doubling the radiator temperature raises its rejection by a factor of sixteen, so a modest rise in allowable surface temperature buys a large reduction in radiator area.</w:t>
      </w:r>
    </w:p>
    <w:p>
      <w:pPr>
        <w:pStyle w:val="BodyText"/>
      </w:pPr>
      <w:r>
        <w:rPr>
          <w:b/>
          <w:bCs/>
        </w:rPr>
        <w:t xml:space="preserve">Why the cold background is almost free.</w:t>
      </w:r>
      <w:r>
        <w:t xml:space="preserve"> </w:t>
      </w:r>
      <w:r>
        <w:t xml:space="preserve">The background term carries the cosmic-microwave-background temperature</w:t>
      </w:r>
      <w:r>
        <w:t xml:space="preserve"> </w:t>
      </w:r>
      <m:oMath>
        <m:sSub>
          <m:e>
            <m:r>
              <m:t>T</m:t>
            </m:r>
          </m:e>
          <m:sub>
            <m:r>
              <m:t>b</m:t>
            </m:r>
          </m:sub>
        </m:sSub>
        <m:r>
          <m:rPr>
            <m:sty m:val="p"/>
          </m:rPr>
          <m:t>=</m:t>
        </m:r>
        <m:r>
          <m:t>2.725</m:t>
        </m:r>
        <m:r>
          <m:t> </m:t>
        </m:r>
        <m:r>
          <m:rPr>
            <m:nor/>
            <m:sty m:val="p"/>
          </m:rPr>
          <m:t>K</m:t>
        </m:r>
      </m:oMath>
      <w:r>
        <w:t xml:space="preserve"> </w:t>
      </w:r>
      <w:r>
        <w:t xml:space="preserve">introduced earlier. Because</w:t>
      </w:r>
      <w:r>
        <w:t xml:space="preserve"> </w:t>
      </w:r>
      <m:oMath>
        <m:sSub>
          <m:e>
            <m:r>
              <m:t>T</m:t>
            </m:r>
          </m:e>
          <m:sub>
            <m:r>
              <m:t>b</m:t>
            </m:r>
          </m:sub>
        </m:sSub>
      </m:oMath>
      <w:r>
        <w:t xml:space="preserve"> </w:t>
      </w:r>
      <w:r>
        <w:t xml:space="preserve">enters only as</w:t>
      </w:r>
      <w:r>
        <w:t xml:space="preserve"> </w:t>
      </w:r>
      <m:oMath>
        <m:sSubSup>
          <m:e>
            <m:r>
              <m:t>T</m:t>
            </m:r>
          </m:e>
          <m:sub>
            <m:r>
              <m:t>b</m:t>
            </m:r>
          </m:sub>
          <m:sup>
            <m:r>
              <m:t>4</m:t>
            </m:r>
          </m:sup>
        </m:sSubSup>
      </m:oMath>
      <w:r>
        <w:t xml:space="preserve">, and because any practical radiator runs hundreds of kelvin above it, the background contributes negligibly to the rejected power. Writing the bracket in (1.2) as a fractional correction,</w:t>
      </w:r>
    </w:p>
    <w:p>
      <w:pPr>
        <w:pStyle w:val="BodyText"/>
      </w:pPr>
      <m:oMathPara>
        <m:oMathParaPr>
          <m:jc m:val="center"/>
        </m:oMathParaPr>
        <m:oMath>
          <m:f>
            <m:fPr>
              <m:type m:val="bar"/>
            </m:fPr>
            <m:num>
              <m:sSub>
                <m:e>
                  <m:r>
                    <m:t>Q</m:t>
                  </m:r>
                </m:e>
                <m:sub>
                  <m:r>
                    <m:rPr>
                      <m:nor/>
                      <m:sty m:val="p"/>
                    </m:rPr>
                    <m:t>rad</m:t>
                  </m:r>
                </m:sub>
              </m:sSub>
            </m:num>
            <m:den>
              <m:r>
                <m:t>ε</m:t>
              </m:r>
              <m:r>
                <m:t>σ</m:t>
              </m:r>
              <m:sSub>
                <m:e>
                  <m:r>
                    <m:t>A</m:t>
                  </m:r>
                </m:e>
                <m:sub>
                  <m:r>
                    <m:t>r</m:t>
                  </m:r>
                </m:sub>
              </m:sSub>
              <m:sSubSup>
                <m:e>
                  <m:r>
                    <m:t>T</m:t>
                  </m:r>
                </m:e>
                <m:sub>
                  <m:r>
                    <m:t>r</m:t>
                  </m:r>
                </m:sub>
                <m:sup>
                  <m:r>
                    <m:t>4</m:t>
                  </m:r>
                </m:sup>
              </m:sSubSup>
            </m:den>
          </m:f>
          <m:r>
            <m:rPr>
              <m:sty m:val="p"/>
            </m:rPr>
            <m:t>=</m:t>
          </m:r>
          <m:r>
            <m:t>1</m:t>
          </m:r>
          <m:r>
            <m:rPr>
              <m:sty m:val="p"/>
            </m:rPr>
            <m:t>−</m:t>
          </m:r>
          <m:sSup>
            <m:e>
              <m:d>
                <m:dPr>
                  <m:begChr m:val="("/>
                  <m:sepChr m:val=""/>
                  <m:endChr m:val=")"/>
                  <m:grow/>
                </m:dPr>
                <m:e>
                  <m:f>
                    <m:fPr>
                      <m:type m:val="bar"/>
                    </m:fPr>
                    <m:num>
                      <m:sSub>
                        <m:e>
                          <m:r>
                            <m:t>T</m:t>
                          </m:r>
                        </m:e>
                        <m:sub>
                          <m:r>
                            <m:t>b</m:t>
                          </m:r>
                        </m:sub>
                      </m:sSub>
                    </m:num>
                    <m:den>
                      <m:sSub>
                        <m:e>
                          <m:r>
                            <m:t>T</m:t>
                          </m:r>
                        </m:e>
                        <m:sub>
                          <m:r>
                            <m:t>r</m:t>
                          </m:r>
                        </m:sub>
                      </m:sSub>
                    </m:den>
                  </m:f>
                </m:e>
              </m:d>
            </m:e>
            <m:sup>
              <m:r>
                <m:t>4</m:t>
              </m:r>
            </m:sup>
          </m:sSup>
          <m:r>
            <m:rPr>
              <m:sty m:val="p"/>
            </m:rPr>
            <m:t>,</m:t>
          </m:r>
        </m:oMath>
      </m:oMathPara>
    </w:p>
    <w:p>
      <w:pPr>
        <w:pStyle w:val="FirstParagraph"/>
      </w:pPr>
      <w:r>
        <w:t xml:space="preserve">shows the size of the correction at a glance. For a radiator at</w:t>
      </w:r>
      <w:r>
        <w:t xml:space="preserve"> </w:t>
      </w:r>
      <m:oMath>
        <m:sSub>
          <m:e>
            <m:r>
              <m:t>T</m:t>
            </m:r>
          </m:e>
          <m:sub>
            <m:r>
              <m:t>r</m:t>
            </m:r>
          </m:sub>
        </m:sSub>
        <m:r>
          <m:rPr>
            <m:sty m:val="p"/>
          </m:rPr>
          <m:t>=</m:t>
        </m:r>
        <m:r>
          <m:t>300</m:t>
        </m:r>
        <m:r>
          <m:t> </m:t>
        </m:r>
        <m:r>
          <m:rPr>
            <m:nor/>
            <m:sty m:val="p"/>
          </m:rPr>
          <m:t>K</m:t>
        </m:r>
      </m:oMath>
      <w:r>
        <w:t xml:space="preserve"> </w:t>
      </w:r>
      <w:r>
        <w:t xml:space="preserve">the ratio</w:t>
      </w:r>
      <w:r>
        <w:t xml:space="preserve"> </w:t>
      </w:r>
      <m:oMath>
        <m:sSub>
          <m:e>
            <m:r>
              <m:t>T</m:t>
            </m:r>
          </m:e>
          <m:sub>
            <m:r>
              <m:t>b</m:t>
            </m:r>
          </m:sub>
        </m:sSub>
        <m:r>
          <m:rPr>
            <m:sty m:val="p"/>
          </m:rPr>
          <m:t>/</m:t>
        </m:r>
        <m:sSub>
          <m:e>
            <m:r>
              <m:t>T</m:t>
            </m:r>
          </m:e>
          <m:sub>
            <m:r>
              <m:t>r</m:t>
            </m:r>
          </m:sub>
        </m:sSub>
      </m:oMath>
      <w:r>
        <w:t xml:space="preserve"> </w:t>
      </w:r>
      <w:r>
        <w:t xml:space="preserve">is about</w:t>
      </w:r>
      <w:r>
        <w:t xml:space="preserve"> </w:t>
      </w:r>
      <m:oMath>
        <m:r>
          <m:t>9.1</m:t>
        </m:r>
        <m:r>
          <m:rPr>
            <m:sty m:val="p"/>
          </m:rPr>
          <m:t>×</m:t>
        </m:r>
        <m:sSup>
          <m:e>
            <m:r>
              <m:t>10</m:t>
            </m:r>
          </m:e>
          <m:sup>
            <m:r>
              <m:rPr>
                <m:sty m:val="p"/>
              </m:rPr>
              <m:t>−</m:t>
            </m:r>
            <m:r>
              <m:t>3</m:t>
            </m:r>
          </m:sup>
        </m:sSup>
      </m:oMath>
      <w:r>
        <w:t xml:space="preserve">, so</w:t>
      </w:r>
      <w:r>
        <w:t xml:space="preserve"> </w:t>
      </w:r>
      <m:oMath>
        <m:r>
          <m:rPr>
            <m:sty m:val="p"/>
          </m:rPr>
          <m:t>(</m:t>
        </m:r>
        <m:sSub>
          <m:e>
            <m:r>
              <m:t>T</m:t>
            </m:r>
          </m:e>
          <m:sub>
            <m:r>
              <m:t>b</m:t>
            </m:r>
          </m:sub>
        </m:sSub>
        <m:r>
          <m:rPr>
            <m:sty m:val="p"/>
          </m:rPr>
          <m:t>/</m:t>
        </m:r>
        <m:sSub>
          <m:e>
            <m:r>
              <m:t>T</m:t>
            </m:r>
          </m:e>
          <m:sub>
            <m:r>
              <m:t>r</m:t>
            </m:r>
          </m:sub>
        </m:sSub>
        <m:sSup>
          <m:e>
            <m:r>
              <m:rPr>
                <m:sty m:val="p"/>
              </m:rPr>
              <m:t>)</m:t>
            </m:r>
          </m:e>
          <m:sup>
            <m:r>
              <m:t>4</m:t>
            </m:r>
          </m:sup>
        </m:sSup>
        <m:r>
          <m:rPr>
            <m:sty m:val="p"/>
          </m:rPr>
          <m:t>≈</m:t>
        </m:r>
        <m:r>
          <m:t>7</m:t>
        </m:r>
        <m:r>
          <m:rPr>
            <m:sty m:val="p"/>
          </m:rPr>
          <m:t>×</m:t>
        </m:r>
        <m:sSup>
          <m:e>
            <m:r>
              <m:t>10</m:t>
            </m:r>
          </m:e>
          <m:sup>
            <m:r>
              <m:rPr>
                <m:sty m:val="p"/>
              </m:rPr>
              <m:t>−</m:t>
            </m:r>
            <m:r>
              <m:t>9</m:t>
            </m:r>
          </m:sup>
        </m:sSup>
      </m:oMath>
      <w:r>
        <w:t xml:space="preserve">; the cold sink is, for engineering purposes, a perfect</w:t>
      </w:r>
      <w:r>
        <w:t xml:space="preserve"> </w:t>
      </w:r>
      <m:oMath>
        <m:r>
          <m:t>0</m:t>
        </m:r>
        <m:r>
          <m:t> </m:t>
        </m:r>
        <m:r>
          <m:rPr>
            <m:nor/>
            <m:sty m:val="p"/>
          </m:rPr>
          <m:t>K</m:t>
        </m:r>
      </m:oMath>
      <w:r>
        <w:t xml:space="preserve"> </w:t>
      </w:r>
      <w:r>
        <w:t xml:space="preserve">reservoir.</w:t>
      </w:r>
    </w:p>
    <w:p>
      <w:pPr>
        <w:pStyle w:val="BodyText"/>
      </w:pPr>
      <w:r>
        <w:rPr>
          <w:b/>
          <w:bCs/>
        </w:rPr>
        <w:t xml:space="preserve">Steady-state energy balance.</w:t>
      </w:r>
      <w:r>
        <w:t xml:space="preserve"> </w:t>
      </w:r>
      <w:r>
        <w:t xml:space="preserve">In thermal equilibrium the heat dissipated by the computing payload,</w:t>
      </w:r>
      <w:r>
        <w:t xml:space="preserve"> </w:t>
      </w:r>
      <m:oMath>
        <m:sSub>
          <m:e>
            <m:r>
              <m:t>Q</m:t>
            </m:r>
          </m:e>
          <m:sub>
            <m:r>
              <m:rPr>
                <m:nor/>
                <m:sty m:val="p"/>
              </m:rPr>
              <m:t>diss</m:t>
            </m:r>
          </m:sub>
        </m:sSub>
      </m:oMath>
      <w:r>
        <w:t xml:space="preserve">, must be carried off by the radiator, so equating</w:t>
      </w:r>
      <w:r>
        <w:t xml:space="preserve"> </w:t>
      </w:r>
      <m:oMath>
        <m:sSub>
          <m:e>
            <m:r>
              <m:t>Q</m:t>
            </m:r>
          </m:e>
          <m:sub>
            <m:r>
              <m:rPr>
                <m:nor/>
                <m:sty m:val="p"/>
              </m:rPr>
              <m:t>diss</m:t>
            </m:r>
          </m:sub>
        </m:sSub>
      </m:oMath>
      <w:r>
        <w:t xml:space="preserve"> </w:t>
      </w:r>
      <w:r>
        <w:t xml:space="preserve">to (1.2) and solving for the area gives the first sizing relation of the study,</w:t>
      </w:r>
    </w:p>
    <w:p>
      <w:pPr>
        <w:pStyle w:val="BodyText"/>
      </w:pPr>
      <m:oMathPara>
        <m:oMathParaPr>
          <m:jc m:val="center"/>
        </m:oMathParaPr>
        <m:oMath>
          <m:sSub>
            <m:e>
              <m:r>
                <m:t>A</m:t>
              </m:r>
            </m:e>
            <m:sub>
              <m:r>
                <m:t>r</m:t>
              </m:r>
            </m:sub>
          </m:sSub>
          <m:r>
            <m:rPr>
              <m:sty m:val="p"/>
            </m:rPr>
            <m:t>=</m:t>
          </m:r>
          <m:f>
            <m:fPr>
              <m:type m:val="bar"/>
            </m:fPr>
            <m:num>
              <m:sSub>
                <m:e>
                  <m:r>
                    <m:t>Q</m:t>
                  </m:r>
                </m:e>
                <m:sub>
                  <m:r>
                    <m:rPr>
                      <m:nor/>
                      <m:sty m:val="p"/>
                    </m:rPr>
                    <m:t>diss</m:t>
                  </m:r>
                </m:sub>
              </m:sSub>
            </m:num>
            <m:den>
              <m:r>
                <m:t>ε</m:t>
              </m:r>
              <m:r>
                <m:t> </m:t>
              </m:r>
              <m:r>
                <m:t>σ</m:t>
              </m:r>
              <m:d>
                <m:dPr>
                  <m:begChr m:val="("/>
                  <m:sepChr m:val=""/>
                  <m:endChr m:val=")"/>
                  <m:grow/>
                </m:dPr>
                <m:e>
                  <m:sSubSup>
                    <m:e>
                      <m:r>
                        <m:t>T</m:t>
                      </m:r>
                    </m:e>
                    <m:sub>
                      <m:r>
                        <m:t>r</m:t>
                      </m:r>
                    </m:sub>
                    <m:sup>
                      <m:r>
                        <m:t>4</m:t>
                      </m:r>
                    </m:sup>
                  </m:sSubSup>
                  <m:r>
                    <m:rPr>
                      <m:sty m:val="p"/>
                    </m:rPr>
                    <m:t>−</m:t>
                  </m:r>
                  <m:sSubSup>
                    <m:e>
                      <m:r>
                        <m:t>T</m:t>
                      </m:r>
                    </m:e>
                    <m:sub>
                      <m:r>
                        <m:t>b</m:t>
                      </m:r>
                    </m:sub>
                    <m:sup>
                      <m:r>
                        <m:t>4</m:t>
                      </m:r>
                    </m:sup>
                  </m:sSubSup>
                </m:e>
              </m:d>
            </m:den>
          </m:f>
          <m:r>
            <m:rPr>
              <m:sty m:val="p"/>
            </m:rPr>
            <m:t>.</m:t>
          </m:r>
        </m:oMath>
      </m:oMathPara>
    </w:p>
    <w:p>
      <w:pPr>
        <w:pStyle w:val="FirstParagraph"/>
      </w:pPr>
      <w:r>
        <w:t xml:space="preserve">The design implication is direct: radiator area scales inversely with the fourth power of the achievable surface temperature, so the entire feasibility of orbital cooling turns on running the radiator as warm as the processor’s junction limit and the heat-transport path will allow.</w:t>
      </w:r>
    </w:p>
    <w:bookmarkEnd w:id="16"/>
    <w:bookmarkStart w:id="17" w:name="the-state-of-the-art-2025-2026"/>
    <w:p>
      <w:pPr>
        <w:pStyle w:val="Heading2"/>
      </w:pPr>
      <w:r>
        <w:t xml:space="preserve">2. The State of the Art (2025-2026)</w:t>
      </w:r>
    </w:p>
    <w:p>
      <w:pPr>
        <w:pStyle w:val="BlockText"/>
      </w:pPr>
      <w:r>
        <w:rPr>
          <w:i/>
          <w:iCs/>
        </w:rPr>
        <w:t xml:space="preserve">Abstract.</w:t>
      </w:r>
      <w:r>
        <w:t xml:space="preserve"> </w:t>
      </w:r>
      <w:r>
        <w:t xml:space="preserve">This chapter surveys what has actually flown by 2026, the single accelerator in orbit, the early data-center nodes, and the published constellation reference design, and distinguishes it from what the vision still requires. It also flags the load-bearing role, and the limits, of a non-peer-reviewed vendor preprint.</w:t>
      </w:r>
    </w:p>
    <w:p>
      <w:pPr>
        <w:pStyle w:val="FirstParagraph"/>
      </w:pPr>
      <w:r>
        <w:t xml:space="preserve">Three programs anchor the field as of mid-2026. Their status here is drawn from primary sources.</w:t>
      </w:r>
    </w:p>
    <w:p>
      <w:pPr>
        <w:pStyle w:val="BodyText"/>
      </w:pPr>
      <w:r>
        <w:rPr>
          <w:b/>
          <w:bCs/>
        </w:rPr>
        <w:t xml:space="preserve">Google Project Suncatcher.</w:t>
      </w:r>
      <w:r>
        <w:t xml:space="preserve"> </w:t>
      </w:r>
      <w:r>
        <w:t xml:space="preserve">The reference architecture for this study. Google’s research paper</w:t>
      </w:r>
      <w:r>
        <w:t xml:space="preserve"> </w:t>
      </w:r>
      <w:r>
        <w:t xml:space="preserve">(arXiv:2511.19468) describes an illustrative constellation of eighty-one satellites arranged in a</w:t>
      </w:r>
      <w:r>
        <w:t xml:space="preserve"> </w:t>
      </w:r>
      <w:r>
        <w:t xml:space="preserve">cluster of approximately one-kilometer radius, in a dawn-dusk sun-synchronous low-Earth orbit at a</w:t>
      </w:r>
      <w:r>
        <w:t xml:space="preserve"> </w:t>
      </w:r>
      <w:r>
        <w:t xml:space="preserve">mean altitude of 650 km, with the satellites separated by roughly 100 to 200 m and connected by</w:t>
      </w:r>
      <w:r>
        <w:t xml:space="preserve"> </w:t>
      </w:r>
      <w:r>
        <w:t xml:space="preserve">free-space optical links. Each satellite carries Google Tensor Processing Units. Google and Planet</w:t>
      </w:r>
      <w:r>
        <w:t xml:space="preserve"> </w:t>
      </w:r>
      <w:r>
        <w:t xml:space="preserve">Labs have announced a learning mission to launch two prototype satellites carrying TPUs by early</w:t>
      </w:r>
      <w:r>
        <w:t xml:space="preserve"> </w:t>
      </w:r>
      <w:r>
        <w:t xml:space="preserve">2027; Planet will build and operate the platform. These facts are corroborated by Google’s and</w:t>
      </w:r>
      <w:r>
        <w:t xml:space="preserve"> </w:t>
      </w:r>
      <w:r>
        <w:t xml:space="preserve">Planet’s own releases. The</w:t>
      </w:r>
      <w:r>
        <w:t xml:space="preserve"> </w:t>
      </w:r>
      <w:r>
        <w:t xml:space="preserve">“by early 2027”</w:t>
      </w:r>
      <w:r>
        <w:t xml:space="preserve"> </w:t>
      </w:r>
      <w:r>
        <w:t xml:space="preserve">date is a corporate target subject to slip.</w:t>
      </w:r>
    </w:p>
    <w:p>
      <w:pPr>
        <w:pStyle w:val="BodyText"/>
      </w:pPr>
      <w:r>
        <w:rPr>
          <w:b/>
          <w:bCs/>
        </w:rPr>
        <w:t xml:space="preserve">Starcloud.</w:t>
      </w:r>
      <w:r>
        <w:t xml:space="preserve"> </w:t>
      </w:r>
      <w:r>
        <w:t xml:space="preserve">In a significant demonstration, Starcloud flew an NVIDIA H100 GPU, the highest-power</w:t>
      </w:r>
      <w:r>
        <w:t xml:space="preserve"> </w:t>
      </w:r>
      <w:r>
        <w:t xml:space="preserve">data-center-class processor flown to date, aboard the approximately sixty-kilogram Starcloud-1</w:t>
      </w:r>
      <w:r>
        <w:t xml:space="preserve"> </w:t>
      </w:r>
      <w:r>
        <w:t xml:space="preserve">satellite, launched on 2 November 2025. NVIDIA reports the satellite carries an H100 with 80 GB of</w:t>
      </w:r>
      <w:r>
        <w:t xml:space="preserve"> </w:t>
      </w:r>
      <w:r>
        <w:t xml:space="preserve">high-bandwidth memory and on the order of four petaflops of AI compute. Starcloud has articulated a</w:t>
      </w:r>
      <w:r>
        <w:t xml:space="preserve"> </w:t>
      </w:r>
      <w:r>
        <w:t xml:space="preserve">long-term vision of a five-gigawatt orbital data center with solar and cooling panels spanning</w:t>
      </w:r>
      <w:r>
        <w:t xml:space="preserve"> </w:t>
      </w:r>
      <w:r>
        <w:t xml:space="preserve">roughly four kilometers on a side. The five-gigawatt figure is an aspirational early-2030s</w:t>
      </w:r>
      <w:r>
        <w:t xml:space="preserve"> </w:t>
      </w:r>
      <w:r>
        <w:t xml:space="preserve">engineering target, not a demonstrated capability. Notably, Starcloud’s marketing claim of</w:t>
      </w:r>
      <w:r>
        <w:t xml:space="preserve"> </w:t>
      </w:r>
      <w:r>
        <w:t xml:space="preserve">“ten</w:t>
      </w:r>
      <w:r>
        <w:t xml:space="preserve"> </w:t>
      </w:r>
      <w:r>
        <w:t xml:space="preserve">times cheaper including launch”</w:t>
      </w:r>
      <w:r>
        <w:t xml:space="preserve"> </w:t>
      </w:r>
      <w:r>
        <w:t xml:space="preserve">failed independent verification and should be treated with caution.</w:t>
      </w:r>
    </w:p>
    <w:p>
      <w:pPr>
        <w:pStyle w:val="BodyText"/>
      </w:pPr>
      <w:r>
        <w:rPr>
          <w:b/>
          <w:bCs/>
        </w:rPr>
        <w:t xml:space="preserve">Axiom Space.</w:t>
      </w:r>
      <w:r>
        <w:t xml:space="preserve"> </w:t>
      </w:r>
      <w:r>
        <w:t xml:space="preserve">Axiom deployed its first Orbital Data Center nodes to low Earth orbit on 11 January</w:t>
      </w:r>
      <w:r>
        <w:t xml:space="preserve"> </w:t>
      </w:r>
      <w:r>
        <w:t xml:space="preserve">2026 and has stated a goal of scaling on-orbit processing from kilowatts to megawatts on future</w:t>
      </w:r>
      <w:r>
        <w:t xml:space="preserve"> </w:t>
      </w:r>
      <w:r>
        <w:t xml:space="preserve">nodes. Megawatt scale is a future goal, not current capacity; a claim that the first nodes would</w:t>
      </w:r>
      <w:r>
        <w:t xml:space="preserve"> </w:t>
      </w:r>
      <w:r>
        <w:t xml:space="preserve">launch by the end of 2025 was inaccurate (actual deployment was January 2026).</w:t>
      </w:r>
    </w:p>
    <w:p>
      <w:pPr>
        <w:pStyle w:val="BodyText"/>
      </w:pPr>
      <w:r>
        <w:t xml:space="preserve">The state of the art shows a clear gap between what has been demonstrated, one</w:t>
      </w:r>
      <w:r>
        <w:t xml:space="preserve"> </w:t>
      </w:r>
      <w:r>
        <w:t xml:space="preserve">data-center-class GPU in orbit, ground-based radiation testing of a TPU, a bench-scale 1.6-terabit</w:t>
      </w:r>
      <w:r>
        <w:t xml:space="preserve"> </w:t>
      </w:r>
      <w:r>
        <w:t xml:space="preserve">optical link, and initial kilowatt-class nodes, and what the vision requires, megawatt-to-gigawatt</w:t>
      </w:r>
      <w:r>
        <w:t xml:space="preserve"> </w:t>
      </w:r>
      <w:r>
        <w:t xml:space="preserve">clusters, flown multi-terabit formation links, dramatically cheaper launch, and validated formation</w:t>
      </w:r>
      <w:r>
        <w:t xml:space="preserve"> </w:t>
      </w:r>
      <w:r>
        <w:t xml:space="preserve">station-keeping. None of the latter has been demonstrated.</w:t>
      </w:r>
    </w:p>
    <w:p>
      <w:pPr>
        <w:pStyle w:val="BodyText"/>
      </w:pPr>
      <w:r>
        <w:rPr>
          <w:b/>
          <w:bCs/>
        </w:rPr>
        <w:t xml:space="preserve">From the demonstrated single accelerator to a cluster, a scaling relation.</w:t>
      </w:r>
      <w:r>
        <w:t xml:space="preserve"> </w:t>
      </w:r>
      <w:r>
        <w:t xml:space="preserve">The chapter contrasts one data-center-class GPU in orbit with a vision that requires megawatt-to-gigawatt clusters. To make that gap quantitative, let a cluster aggregate</w:t>
      </w:r>
      <w:r>
        <w:t xml:space="preserve"> </w:t>
      </w:r>
      <m:oMath>
        <m:r>
          <m:t>N</m:t>
        </m:r>
      </m:oMath>
      <w:r>
        <w:t xml:space="preserve"> </w:t>
      </w:r>
      <w:r>
        <w:t xml:space="preserve">identical accelerators, each drawing electrical power</w:t>
      </w:r>
      <w:r>
        <w:t xml:space="preserve"> </w:t>
      </w:r>
      <m:oMath>
        <m:sSub>
          <m:e>
            <m:r>
              <m:t>P</m:t>
            </m:r>
          </m:e>
          <m:sub>
            <m:r>
              <m:rPr>
                <m:sty m:val="p"/>
              </m:rPr>
              <m:t>n</m:t>
            </m:r>
            <m:r>
              <m:rPr>
                <m:sty m:val="p"/>
              </m:rPr>
              <m:t>o</m:t>
            </m:r>
            <m:r>
              <m:rPr>
                <m:sty m:val="p"/>
              </m:rPr>
              <m:t>d</m:t>
            </m:r>
            <m:r>
              <m:rPr>
                <m:sty m:val="p"/>
              </m:rPr>
              <m:t>e</m:t>
            </m:r>
          </m:sub>
        </m:sSub>
      </m:oMath>
      <w:r>
        <w:t xml:space="preserve">. The total electrical demand is simply additive,</w:t>
      </w:r>
    </w:p>
    <w:p>
      <w:pPr>
        <w:pStyle w:val="BodyText"/>
      </w:pPr>
      <m:oMathPara>
        <m:oMathParaPr>
          <m:jc m:val="center"/>
        </m:oMathParaP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r>
            <m:rPr>
              <m:sty m:val="p"/>
            </m:rPr>
            <m:t>=</m:t>
          </m:r>
          <m:r>
            <m:t>N</m:t>
          </m:r>
          <m:r>
            <m:t> </m:t>
          </m:r>
          <m:sSub>
            <m:e>
              <m:r>
                <m:t>P</m:t>
              </m:r>
            </m:e>
            <m:sub>
              <m:r>
                <m:rPr>
                  <m:sty m:val="p"/>
                </m:rPr>
                <m:t>n</m:t>
              </m:r>
              <m:r>
                <m:rPr>
                  <m:sty m:val="p"/>
                </m:rPr>
                <m:t>o</m:t>
              </m:r>
              <m:r>
                <m:rPr>
                  <m:sty m:val="p"/>
                </m:rPr>
                <m:t>d</m:t>
              </m:r>
              <m:r>
                <m:rPr>
                  <m:sty m:val="p"/>
                </m:rPr>
                <m:t>e</m:t>
              </m:r>
            </m:sub>
          </m:sSub>
          <m:r>
            <m:rPr>
              <m:sty m:val="p"/>
            </m:rPr>
            <m:t>.</m:t>
          </m:r>
        </m:oMath>
      </m:oMathPara>
    </w:p>
    <w:p>
      <w:pPr>
        <w:pStyle w:val="FirstParagraph"/>
      </w:pPr>
      <w:r>
        <w:t xml:space="preserve">The flown Starcloud-1 carried a single H100, so</w:t>
      </w:r>
      <w:r>
        <w:t xml:space="preserve"> </w:t>
      </w:r>
      <m:oMath>
        <m:r>
          <m:t>N</m:t>
        </m:r>
        <m:r>
          <m:rPr>
            <m:sty m:val="p"/>
          </m:rPr>
          <m:t>=</m:t>
        </m:r>
        <m:r>
          <m:t>1</m:t>
        </m:r>
      </m:oMath>
      <w:r>
        <w:t xml:space="preserve">. Taking the H100 thermal envelope of order</w:t>
      </w:r>
      <w:r>
        <w:t xml:space="preserve"> </w:t>
      </w:r>
      <m:oMath>
        <m:r>
          <m:t>0.7</m:t>
        </m:r>
        <m:r>
          <m:t> </m:t>
        </m:r>
        <m:r>
          <m:rPr>
            <m:sty m:val="p"/>
          </m:rPr>
          <m:t>k</m:t>
        </m:r>
        <m:r>
          <m:rPr>
            <m:sty m:val="p"/>
          </m:rPr>
          <m:t>W</m:t>
        </m:r>
      </m:oMath>
      <w:r>
        <w:t xml:space="preserve"> </w:t>
      </w:r>
      <w:r>
        <w:t xml:space="preserve">as</w:t>
      </w:r>
      <w:r>
        <w:t xml:space="preserve"> </w:t>
      </w:r>
      <m:oMath>
        <m:sSub>
          <m:e>
            <m:r>
              <m:t>P</m:t>
            </m:r>
          </m:e>
          <m:sub>
            <m:r>
              <m:rPr>
                <m:sty m:val="p"/>
              </m:rPr>
              <m:t>n</m:t>
            </m:r>
            <m:r>
              <m:rPr>
                <m:sty m:val="p"/>
              </m:rPr>
              <m:t>o</m:t>
            </m:r>
            <m:r>
              <m:rPr>
                <m:sty m:val="p"/>
              </m:rPr>
              <m:t>d</m:t>
            </m:r>
            <m:r>
              <m:rPr>
                <m:sty m:val="p"/>
              </m:rPr>
              <m:t>e</m:t>
            </m:r>
          </m:sub>
        </m:sSub>
      </m:oMath>
      <w:r>
        <w:t xml:space="preserve">, the number of such nodes implied by an aspirational five-gigawatt target follows by inverting (2.1),</w:t>
      </w:r>
    </w:p>
    <w:p>
      <w:pPr>
        <w:pStyle w:val="BodyText"/>
      </w:pPr>
      <m:oMathPara>
        <m:oMathParaPr>
          <m:jc m:val="center"/>
        </m:oMathParaPr>
        <m:oMath>
          <m:r>
            <m:t>N</m:t>
          </m:r>
          <m:r>
            <m:rPr>
              <m:sty m:val="p"/>
            </m:rPr>
            <m:t>=</m:t>
          </m:r>
          <m:f>
            <m:fPr>
              <m:type m:val="bar"/>
            </m:fPr>
            <m:num>
              <m:sSub>
                <m:e>
                  <m:r>
                    <m:t>P</m:t>
                  </m:r>
                </m:e>
                <m:sub>
                  <m:r>
                    <m:rPr>
                      <m:sty m:val="p"/>
                    </m:rPr>
                    <m:t>c</m:t>
                  </m:r>
                  <m:r>
                    <m:rPr>
                      <m:sty m:val="p"/>
                    </m:rPr>
                    <m:t>l</m:t>
                  </m:r>
                  <m:r>
                    <m:rPr>
                      <m:sty m:val="p"/>
                    </m:rPr>
                    <m:t>u</m:t>
                  </m:r>
                  <m:r>
                    <m:rPr>
                      <m:sty m:val="p"/>
                    </m:rPr>
                    <m:t>s</m:t>
                  </m:r>
                  <m:r>
                    <m:rPr>
                      <m:sty m:val="p"/>
                    </m:rPr>
                    <m:t>t</m:t>
                  </m:r>
                  <m:r>
                    <m:rPr>
                      <m:sty m:val="p"/>
                    </m:rPr>
                    <m:t>e</m:t>
                  </m:r>
                  <m:r>
                    <m:rPr>
                      <m:sty m:val="p"/>
                    </m:rPr>
                    <m:t>r</m:t>
                  </m:r>
                </m:sub>
              </m:sSub>
            </m:num>
            <m:den>
              <m:sSub>
                <m:e>
                  <m:r>
                    <m:t>P</m:t>
                  </m:r>
                </m:e>
                <m:sub>
                  <m:r>
                    <m:rPr>
                      <m:sty m:val="p"/>
                    </m:rPr>
                    <m:t>n</m:t>
                  </m:r>
                  <m:r>
                    <m:rPr>
                      <m:sty m:val="p"/>
                    </m:rPr>
                    <m:t>o</m:t>
                  </m:r>
                  <m:r>
                    <m:rPr>
                      <m:sty m:val="p"/>
                    </m:rPr>
                    <m:t>d</m:t>
                  </m:r>
                  <m:r>
                    <m:rPr>
                      <m:sty m:val="p"/>
                    </m:rPr>
                    <m:t>e</m:t>
                  </m:r>
                </m:sub>
              </m:sSub>
            </m:den>
          </m:f>
          <m:r>
            <m:rPr>
              <m:sty m:val="p"/>
            </m:rPr>
            <m:t>=</m:t>
          </m:r>
          <m:f>
            <m:fPr>
              <m:type m:val="bar"/>
            </m:fPr>
            <m:num>
              <m:r>
                <m:t>5</m:t>
              </m:r>
              <m:r>
                <m:rPr>
                  <m:sty m:val="p"/>
                </m:rPr>
                <m:t>×</m:t>
              </m:r>
              <m:sSup>
                <m:e>
                  <m:r>
                    <m:t>10</m:t>
                  </m:r>
                </m:e>
                <m:sup>
                  <m:r>
                    <m:t>9</m:t>
                  </m:r>
                </m:sup>
              </m:sSup>
              <m:r>
                <m:t> </m:t>
              </m:r>
              <m:r>
                <m:rPr>
                  <m:sty m:val="p"/>
                </m:rPr>
                <m:t>W</m:t>
              </m:r>
            </m:num>
            <m:den>
              <m:r>
                <m:t>0.7</m:t>
              </m:r>
              <m:r>
                <m:rPr>
                  <m:sty m:val="p"/>
                </m:rPr>
                <m:t>×</m:t>
              </m:r>
              <m:sSup>
                <m:e>
                  <m:r>
                    <m:t>10</m:t>
                  </m:r>
                </m:e>
                <m:sup>
                  <m:r>
                    <m:t>3</m:t>
                  </m:r>
                </m:sup>
              </m:sSup>
              <m:r>
                <m:t> </m:t>
              </m:r>
              <m:r>
                <m:rPr>
                  <m:sty m:val="p"/>
                </m:rPr>
                <m:t>W</m:t>
              </m:r>
            </m:den>
          </m:f>
          <m:r>
            <m:rPr>
              <m:sty m:val="p"/>
            </m:rPr>
            <m:t>≈</m:t>
          </m:r>
          <m:r>
            <m:t>7</m:t>
          </m:r>
          <m:r>
            <m:rPr>
              <m:sty m:val="p"/>
            </m:rPr>
            <m:t>×</m:t>
          </m:r>
          <m:sSup>
            <m:e>
              <m:r>
                <m:t>10</m:t>
              </m:r>
            </m:e>
            <m:sup>
              <m:r>
                <m:t>6</m:t>
              </m:r>
            </m:sup>
          </m:sSup>
          <m:r>
            <m:rPr>
              <m:sty m:val="p"/>
            </m:rPr>
            <m:t>.</m:t>
          </m:r>
        </m:oMath>
      </m:oMathPara>
    </w:p>
    <w:p>
      <w:pPr>
        <w:pStyle w:val="FirstParagraph"/>
      </w:pPr>
      <w:r>
        <w:t xml:space="preserve">The seven-million-node figure that this estimate yields is not a demonstrated capability; it is a way of reading the five-gigawatt target as a node count, and it makes plain why the chapter treats that target as a long-horizon engineering aspiration rather than a near-term deliverable. The design implication is that closing the gap is a problem of integration at scale, not of a single more capable processor.</w:t>
      </w:r>
    </w:p>
    <w:p>
      <w:pPr>
        <w:pStyle w:val="BodyText"/>
      </w:pPr>
      <w:r>
        <w:rPr>
          <w:b/>
          <w:bCs/>
        </w:rPr>
        <w:t xml:space="preserve">Power supplied sets the achievable compute.</w:t>
      </w:r>
      <w:r>
        <w:t xml:space="preserve"> </w:t>
      </w:r>
      <w:r>
        <w:t xml:space="preserve">The same accounting can be turned around to express the useful output of a node. If</w:t>
      </w:r>
      <w:r>
        <w:t xml:space="preserve"> </w:t>
      </w:r>
      <m:oMath>
        <m:r>
          <m:t>η</m:t>
        </m:r>
      </m:oMath>
      <w:r>
        <w:t xml:space="preserve"> </w:t>
      </w:r>
      <w:r>
        <w:t xml:space="preserve">is the fraction of supplied electrical power that reaches the accelerator after conversion and distribution losses, and</w:t>
      </w:r>
      <w:r>
        <w:t xml:space="preserve"> </w:t>
      </w:r>
      <m:oMath>
        <m:sSub>
          <m:e>
            <m:r>
              <m:t>E</m:t>
            </m:r>
          </m:e>
          <m:sub>
            <m:r>
              <m:rPr>
                <m:sty m:val="p"/>
              </m:rPr>
              <m:t>o</m:t>
            </m:r>
            <m:r>
              <m:rPr>
                <m:sty m:val="p"/>
              </m:rPr>
              <m:t>p</m:t>
            </m:r>
          </m:sub>
        </m:sSub>
      </m:oMath>
      <w:r>
        <w:t xml:space="preserve"> </w:t>
      </w:r>
      <w:r>
        <w:t xml:space="preserve">is the energy cost of one arithmetic operation, then the sustained throughput is</w:t>
      </w:r>
    </w:p>
    <w:p>
      <w:pPr>
        <w:pStyle w:val="BodyText"/>
      </w:pPr>
      <m:oMathPara>
        <m:oMathParaPr>
          <m:jc m:val="center"/>
        </m:oMathParaPr>
        <m:oMath>
          <m:sSub>
            <m:e>
              <m:r>
                <m:t>R</m:t>
              </m:r>
            </m:e>
            <m:sub>
              <m:r>
                <m:rPr>
                  <m:sty m:val="p"/>
                </m:rPr>
                <m:t>o</m:t>
              </m:r>
              <m:r>
                <m:rPr>
                  <m:sty m:val="p"/>
                </m:rPr>
                <m:t>p</m:t>
              </m:r>
              <m:r>
                <m:rPr>
                  <m:sty m:val="p"/>
                </m:rPr>
                <m:t>s</m:t>
              </m:r>
            </m:sub>
          </m:sSub>
          <m:r>
            <m:rPr>
              <m:sty m:val="p"/>
            </m:rPr>
            <m:t>=</m:t>
          </m:r>
          <m:f>
            <m:fPr>
              <m:type m:val="bar"/>
            </m:fPr>
            <m:num>
              <m:r>
                <m:t>η</m:t>
              </m:r>
              <m:r>
                <m:t> </m:t>
              </m:r>
              <m:sSub>
                <m:e>
                  <m:r>
                    <m:t>P</m:t>
                  </m:r>
                </m:e>
                <m:sub>
                  <m:r>
                    <m:rPr>
                      <m:sty m:val="p"/>
                    </m:rPr>
                    <m:t>n</m:t>
                  </m:r>
                  <m:r>
                    <m:rPr>
                      <m:sty m:val="p"/>
                    </m:rPr>
                    <m:t>o</m:t>
                  </m:r>
                  <m:r>
                    <m:rPr>
                      <m:sty m:val="p"/>
                    </m:rPr>
                    <m:t>d</m:t>
                  </m:r>
                  <m:r>
                    <m:rPr>
                      <m:sty m:val="p"/>
                    </m:rPr>
                    <m:t>e</m:t>
                  </m:r>
                </m:sub>
              </m:sSub>
            </m:num>
            <m:den>
              <m:sSub>
                <m:e>
                  <m:r>
                    <m:t>E</m:t>
                  </m:r>
                </m:e>
                <m:sub>
                  <m:r>
                    <m:rPr>
                      <m:sty m:val="p"/>
                    </m:rPr>
                    <m:t>o</m:t>
                  </m:r>
                  <m:r>
                    <m:rPr>
                      <m:sty m:val="p"/>
                    </m:rPr>
                    <m:t>p</m:t>
                  </m:r>
                </m:sub>
              </m:sSub>
            </m:den>
          </m:f>
          <m:r>
            <m:rPr>
              <m:sty m:val="p"/>
            </m:rPr>
            <m:t>.</m:t>
          </m:r>
        </m:oMath>
      </m:oMathPara>
    </w:p>
    <w:p>
      <w:pPr>
        <w:pStyle w:val="FirstParagraph"/>
      </w:pPr>
      <w:r>
        <w:t xml:space="preserve">For a fixed device</w:t>
      </w:r>
      <w:r>
        <w:t xml:space="preserve"> </w:t>
      </w:r>
      <m:oMath>
        <m:sSub>
          <m:e>
            <m:r>
              <m:t>E</m:t>
            </m:r>
          </m:e>
          <m:sub>
            <m:r>
              <m:rPr>
                <m:sty m:val="p"/>
              </m:rPr>
              <m:t>o</m:t>
            </m:r>
            <m:r>
              <m:rPr>
                <m:sty m:val="p"/>
              </m:rPr>
              <m:t>p</m:t>
            </m:r>
          </m:sub>
        </m:sSub>
      </m:oMath>
      <w:r>
        <w:t xml:space="preserve"> </w:t>
      </w:r>
      <w:r>
        <w:t xml:space="preserve">is set by the silicon, so on orbit the throughput is bounded by the power that the platform can deliver and the heat it can reject, not by the processor alone.</w:t>
      </w:r>
    </w:p>
    <w:p>
      <w:pPr>
        <w:pStyle w:val="BodyText"/>
      </w:pPr>
      <w:r>
        <w:rPr>
          <w:b/>
          <w:bCs/>
        </w:rPr>
        <w:t xml:space="preserve">Formation links scale with the square of cluster count.</w:t>
      </w:r>
      <w:r>
        <w:t xml:space="preserve"> </w:t>
      </w:r>
      <w:r>
        <w:t xml:space="preserve">The reference architecture connects roughly eighty-one satellites by free-space optical links. If every satellite must maintain a line of sight to every other satellite in a fully connected cluster of</w:t>
      </w:r>
      <w:r>
        <w:t xml:space="preserve"> </w:t>
      </w:r>
      <m:oMath>
        <m:sSub>
          <m:e>
            <m:r>
              <m:t>N</m:t>
            </m:r>
          </m:e>
          <m:sub>
            <m:r>
              <m:rPr>
                <m:sty m:val="p"/>
              </m:rPr>
              <m:t>s</m:t>
            </m:r>
            <m:r>
              <m:rPr>
                <m:sty m:val="p"/>
              </m:rPr>
              <m:t>a</m:t>
            </m:r>
            <m:r>
              <m:rPr>
                <m:sty m:val="p"/>
              </m:rPr>
              <m:t>t</m:t>
            </m:r>
          </m:sub>
        </m:sSub>
      </m:oMath>
      <w:r>
        <w:t xml:space="preserve"> </w:t>
      </w:r>
      <w:r>
        <w:t xml:space="preserve">members, the number of distinct links is the number of unordered pairs,</w:t>
      </w:r>
    </w:p>
    <w:p>
      <w:pPr>
        <w:pStyle w:val="BodyText"/>
      </w:pPr>
      <m:oMathPara>
        <m:oMathParaPr>
          <m:jc m:val="center"/>
        </m:oMathParaPr>
        <m:oMath>
          <m:r>
            <m:t>L</m:t>
          </m:r>
          <m:r>
            <m:rPr>
              <m:sty m:val="p"/>
            </m:rPr>
            <m:t>=</m:t>
          </m:r>
          <m:d>
            <m:dPr>
              <m:begChr m:val="("/>
              <m:sepChr m:val=""/>
              <m:endChr m:val=")"/>
              <m:grow/>
            </m:dPr>
            <m:e>
              <m:f>
                <m:fPr>
                  <m:type m:val="noBar"/>
                </m:fPr>
                <m:num>
                  <m:sSub>
                    <m:e>
                      <m:r>
                        <m:t>N</m:t>
                      </m:r>
                    </m:e>
                    <m:sub>
                      <m:r>
                        <m:rPr>
                          <m:sty m:val="p"/>
                        </m:rPr>
                        <m:t>s</m:t>
                      </m:r>
                      <m:r>
                        <m:rPr>
                          <m:sty m:val="p"/>
                        </m:rPr>
                        <m:t>a</m:t>
                      </m:r>
                      <m:r>
                        <m:rPr>
                          <m:sty m:val="p"/>
                        </m:rPr>
                        <m:t>t</m:t>
                      </m:r>
                    </m:sub>
                  </m:sSub>
                </m:num>
                <m:den>
                  <m:r>
                    <m:t>2</m:t>
                  </m:r>
                </m:den>
              </m:f>
            </m:e>
          </m:d>
          <m:r>
            <m:rPr>
              <m:sty m:val="p"/>
            </m:rPr>
            <m:t>=</m:t>
          </m:r>
          <m:f>
            <m:fPr>
              <m:type m:val="bar"/>
            </m:fPr>
            <m:num>
              <m:sSub>
                <m:e>
                  <m:r>
                    <m:t>N</m:t>
                  </m:r>
                </m:e>
                <m:sub>
                  <m:r>
                    <m:rPr>
                      <m:sty m:val="p"/>
                    </m:rPr>
                    <m:t>s</m:t>
                  </m:r>
                  <m:r>
                    <m:rPr>
                      <m:sty m:val="p"/>
                    </m:rPr>
                    <m:t>a</m:t>
                  </m:r>
                  <m:r>
                    <m:rPr>
                      <m:sty m:val="p"/>
                    </m:rPr>
                    <m:t>t</m:t>
                  </m:r>
                </m:sub>
              </m:sSub>
              <m:r>
                <m:rPr>
                  <m:sty m:val="p"/>
                </m:rPr>
                <m:t>(</m:t>
              </m:r>
              <m:sSub>
                <m:e>
                  <m:r>
                    <m:t>N</m:t>
                  </m:r>
                </m:e>
                <m:sub>
                  <m:r>
                    <m:rPr>
                      <m:sty m:val="p"/>
                    </m:rPr>
                    <m:t>s</m:t>
                  </m:r>
                  <m:r>
                    <m:rPr>
                      <m:sty m:val="p"/>
                    </m:rPr>
                    <m:t>a</m:t>
                  </m:r>
                  <m:r>
                    <m:rPr>
                      <m:sty m:val="p"/>
                    </m:rPr>
                    <m:t>t</m:t>
                  </m:r>
                </m:sub>
              </m:sSub>
              <m:r>
                <m:rPr>
                  <m:sty m:val="p"/>
                </m:rPr>
                <m:t>−</m:t>
              </m:r>
              <m:r>
                <m:t>1</m:t>
              </m:r>
              <m:r>
                <m:rPr>
                  <m:sty m:val="p"/>
                </m:rPr>
                <m:t>)</m:t>
              </m:r>
            </m:num>
            <m:den>
              <m:r>
                <m:t>2</m:t>
              </m:r>
            </m:den>
          </m:f>
          <m:r>
            <m:rPr>
              <m:sty m:val="p"/>
            </m:rPr>
            <m:t>.</m:t>
          </m:r>
        </m:oMath>
      </m:oMathPara>
    </w:p>
    <w:p>
      <w:pPr>
        <w:pStyle w:val="FirstParagraph"/>
      </w:pPr>
      <w:r>
        <w:t xml:space="preserve">For the illustrative</w:t>
      </w:r>
      <w:r>
        <w:t xml:space="preserve"> </w:t>
      </w:r>
      <m:oMath>
        <m:sSub>
          <m:e>
            <m:r>
              <m:t>N</m:t>
            </m:r>
          </m:e>
          <m:sub>
            <m:r>
              <m:rPr>
                <m:sty m:val="p"/>
              </m:rPr>
              <m:t>s</m:t>
            </m:r>
            <m:r>
              <m:rPr>
                <m:sty m:val="p"/>
              </m:rPr>
              <m:t>a</m:t>
            </m:r>
            <m:r>
              <m:rPr>
                <m:sty m:val="p"/>
              </m:rPr>
              <m:t>t</m:t>
            </m:r>
          </m:sub>
        </m:sSub>
        <m:r>
          <m:rPr>
            <m:sty m:val="p"/>
          </m:rPr>
          <m:t>=</m:t>
        </m:r>
        <m:r>
          <m:t>81</m:t>
        </m:r>
      </m:oMath>
      <w:r>
        <w:t xml:space="preserve"> </w:t>
      </w:r>
      <w:r>
        <w:t xml:space="preserve">this gives</w:t>
      </w:r>
      <w:r>
        <w:t xml:space="preserve"> </w:t>
      </w:r>
      <m:oMath>
        <m:r>
          <m:t>L</m:t>
        </m:r>
        <m:r>
          <m:rPr>
            <m:sty m:val="p"/>
          </m:rPr>
          <m:t>=</m:t>
        </m:r>
        <m:r>
          <m:t>81</m:t>
        </m:r>
        <m:r>
          <m:rPr>
            <m:sty m:val="p"/>
          </m:rPr>
          <m:t>⋅</m:t>
        </m:r>
        <m:r>
          <m:t>80</m:t>
        </m:r>
        <m:r>
          <m:rPr>
            <m:sty m:val="p"/>
          </m:rPr>
          <m:t>/</m:t>
        </m:r>
        <m:r>
          <m:t>2</m:t>
        </m:r>
        <m:r>
          <m:rPr>
            <m:sty m:val="p"/>
          </m:rPr>
          <m:t>=</m:t>
        </m:r>
        <m:r>
          <m:t>3240</m:t>
        </m:r>
      </m:oMath>
      <w:r>
        <w:t xml:space="preserve"> </w:t>
      </w:r>
      <w:r>
        <w:t xml:space="preserve">pairwise links. Practical constellations route over a sparser subset, yet (2.4) shows why link budgeting, pointing, and station-keeping dominate the formation problem as the cluster grows; the demonstrated bench-scale optical link is one element of a connectivity requirement that grows quadratically with the number of satellites.</w:t>
      </w:r>
    </w:p>
    <w:bookmarkEnd w:id="17"/>
    <w:bookmarkStart w:id="18" w:name="X160aca457c70b7bf57f86990fd6f0490081dceb"/>
    <w:p>
      <w:pPr>
        <w:pStyle w:val="Heading2"/>
      </w:pPr>
      <w:r>
        <w:t xml:space="preserve">2A. The Original Feasibility Study: Passive Cooling of a TPU Node</w:t>
      </w:r>
    </w:p>
    <w:p>
      <w:pPr>
        <w:pStyle w:val="BlockText"/>
      </w:pPr>
      <w:r>
        <w:rPr>
          <w:i/>
          <w:iCs/>
        </w:rPr>
        <w:t xml:space="preserve">Abstract.</w:t>
      </w:r>
      <w:r>
        <w:t xml:space="preserve"> </w:t>
      </w:r>
      <w:r>
        <w:t xml:space="preserve">This chapter reproduces the original thermal-feasibility study in full: a 1450-watt node held within its junction-temperature limit at 650 kilometers by passive radiative cooling, with a margin of about fourteen degrees. It records the model, the worked numbers, the single-fault case, and the caveats that motivated the complete analysis that follows.</w:t>
      </w:r>
    </w:p>
    <w:p>
      <w:pPr>
        <w:pStyle w:val="FirstParagraph"/>
      </w:pPr>
      <w:r>
        <w:rPr>
          <w:i/>
          <w:iCs/>
        </w:rPr>
        <w:t xml:space="preserve">Sources: radiative and conductive relations from Incropera and DeWitt [21]; spacecraft thermal</w:t>
      </w:r>
      <w:r>
        <w:rPr>
          <w:i/>
          <w:iCs/>
        </w:rPr>
        <w:t xml:space="preserve"> </w:t>
      </w:r>
      <w:r>
        <w:rPr>
          <w:i/>
          <w:iCs/>
        </w:rPr>
        <w:t xml:space="preserve">practice and white-paint properties from the Gilmore handbook [20]. Reproduced by</w:t>
      </w:r>
      <w:r>
        <w:rPr>
          <w:i/>
          <w:iCs/>
        </w:rPr>
        <w:t xml:space="preserve"> </w:t>
      </w:r>
      <w:r>
        <w:rPr>
          <w:rStyle w:val="VerbatimChar"/>
          <w:i/>
          <w:iCs/>
        </w:rPr>
        <w:t xml:space="preserve">orbital_dc.thermal.report_i_baseline()</w:t>
      </w:r>
      <w:r>
        <w:rPr>
          <w:i/>
          <w:iCs/>
        </w:rPr>
        <w:t xml:space="preserve">.</w:t>
      </w:r>
    </w:p>
    <w:p>
      <w:pPr>
        <w:pStyle w:val="BodyText"/>
      </w:pPr>
      <w:r>
        <w:t xml:space="preserve">The work that opened this line of analysis asked a single, narrow question: can a node carrying several</w:t>
      </w:r>
      <w:r>
        <w:t xml:space="preserve"> </w:t>
      </w:r>
      <w:r>
        <w:t xml:space="preserve">high-power accelerators be held within its temperature limit at 650 kilometers using only passive</w:t>
      </w:r>
      <w:r>
        <w:t xml:space="preserve"> </w:t>
      </w:r>
      <w:r>
        <w:t xml:space="preserve">radiative cooling, with no refrigeration and no consumable coolant. The answer governs everything that</w:t>
      </w:r>
      <w:r>
        <w:t xml:space="preserve"> </w:t>
      </w:r>
      <w:r>
        <w:t xml:space="preserve">follows, because if the thermal case fails at the node level there is nothing to scale. This chapter</w:t>
      </w:r>
      <w:r>
        <w:t xml:space="preserve"> </w:t>
      </w:r>
      <w:r>
        <w:t xml:space="preserve">reproduces that original steady-state design point in full, since the rest of the book extends and</w:t>
      </w:r>
      <w:r>
        <w:t xml:space="preserve"> </w:t>
      </w:r>
      <w:r>
        <w:t xml:space="preserve">stress-tests it; the general thermal theory it draws on is developed in Chapter 10.</w:t>
      </w:r>
    </w:p>
    <w:p>
      <w:pPr>
        <w:pStyle w:val="BodyText"/>
      </w:pPr>
      <w:r>
        <w:rPr>
          <w:b/>
          <w:bCs/>
        </w:rPr>
        <w:t xml:space="preserve">The heat load.</w:t>
      </w:r>
      <w:r>
        <w:t xml:space="preserve"> </w:t>
      </w:r>
      <w:r>
        <w:t xml:space="preserve">The reference node dissipates four accelerators at a per-chip power of 300 watts,</w:t>
      </w:r>
      <w:r>
        <w:t xml:space="preserve"> </w:t>
      </w:r>
      <w:r>
        <w:t xml:space="preserve">together with avionics and a parasitic allowance:</w:t>
      </w:r>
    </w:p>
    <w:p>
      <w:pPr>
        <w:pStyle w:val="BodyText"/>
      </w:pPr>
      <m:oMathPara>
        <m:oMathParaPr>
          <m:jc m:val="center"/>
        </m:oMathParaPr>
        <m:oMath>
          <m:sSub>
            <m:e>
              <m:r>
                <m:t>Q</m:t>
              </m:r>
            </m:e>
            <m:sub>
              <m:r>
                <m:rPr>
                  <m:sty m:val="p"/>
                </m:rPr>
                <m:t>t</m:t>
              </m:r>
              <m:r>
                <m:rPr>
                  <m:sty m:val="p"/>
                </m:rPr>
                <m:t>o</m:t>
              </m:r>
              <m:r>
                <m:rPr>
                  <m:sty m:val="p"/>
                </m:rPr>
                <m:t>t</m:t>
              </m:r>
              <m:r>
                <m:rPr>
                  <m:sty m:val="p"/>
                </m:rPr>
                <m:t>a</m:t>
              </m:r>
              <m:r>
                <m:rPr>
                  <m:sty m:val="p"/>
                </m:rPr>
                <m:t>l</m:t>
              </m:r>
            </m:sub>
          </m:sSub>
          <m:r>
            <m:rPr>
              <m:sty m:val="p"/>
            </m:rPr>
            <m:t>=</m:t>
          </m:r>
          <m:r>
            <m:t>4</m:t>
          </m:r>
          <m:r>
            <m:rPr>
              <m:sty m:val="p"/>
            </m:rPr>
            <m:t>×</m:t>
          </m:r>
          <m:r>
            <m:t>300</m:t>
          </m:r>
          <m:r>
            <m:rPr>
              <m:sty m:val="p"/>
            </m:rPr>
            <m:t>+</m:t>
          </m:r>
          <m:sSub>
            <m:e>
              <m:r>
                <m:t>150</m:t>
              </m:r>
            </m:e>
            <m:sub>
              <m:r>
                <m:rPr>
                  <m:sty m:val="p"/>
                </m:rPr>
                <m:t>a</m:t>
              </m:r>
              <m:r>
                <m:rPr>
                  <m:sty m:val="p"/>
                </m:rPr>
                <m:t>v</m:t>
              </m:r>
              <m:r>
                <m:rPr>
                  <m:sty m:val="p"/>
                </m:rPr>
                <m:t>i</m:t>
              </m:r>
              <m:r>
                <m:rPr>
                  <m:sty m:val="p"/>
                </m:rPr>
                <m:t>o</m:t>
              </m:r>
              <m:r>
                <m:rPr>
                  <m:sty m:val="p"/>
                </m:rPr>
                <m:t>n</m:t>
              </m:r>
              <m:r>
                <m:rPr>
                  <m:sty m:val="p"/>
                </m:rPr>
                <m:t>i</m:t>
              </m:r>
              <m:r>
                <m:rPr>
                  <m:sty m:val="p"/>
                </m:rPr>
                <m:t>c</m:t>
              </m:r>
              <m:r>
                <m:rPr>
                  <m:sty m:val="p"/>
                </m:rPr>
                <m:t>s</m:t>
              </m:r>
            </m:sub>
          </m:sSub>
          <m:r>
            <m:rPr>
              <m:sty m:val="p"/>
            </m:rPr>
            <m:t>+</m:t>
          </m:r>
          <m:sSub>
            <m:e>
              <m:r>
                <m:t>100</m:t>
              </m:r>
            </m:e>
            <m:sub>
              <m:r>
                <m:rPr>
                  <m:sty m:val="p"/>
                </m:rPr>
                <m:t>p</m:t>
              </m:r>
              <m:r>
                <m:rPr>
                  <m:sty m:val="p"/>
                </m:rPr>
                <m:t>a</m:t>
              </m:r>
              <m:r>
                <m:rPr>
                  <m:sty m:val="p"/>
                </m:rPr>
                <m:t>r</m:t>
              </m:r>
              <m:r>
                <m:rPr>
                  <m:sty m:val="p"/>
                </m:rPr>
                <m:t>a</m:t>
              </m:r>
              <m:r>
                <m:rPr>
                  <m:sty m:val="p"/>
                </m:rPr>
                <m:t>s</m:t>
              </m:r>
              <m:r>
                <m:rPr>
                  <m:sty m:val="p"/>
                </m:rPr>
                <m:t>i</m:t>
              </m:r>
              <m:r>
                <m:rPr>
                  <m:sty m:val="p"/>
                </m:rPr>
                <m:t>t</m:t>
              </m:r>
              <m:r>
                <m:rPr>
                  <m:sty m:val="p"/>
                </m:rPr>
                <m:t>i</m:t>
              </m:r>
              <m:r>
                <m:rPr>
                  <m:sty m:val="p"/>
                </m:rPr>
                <m:t>c</m:t>
              </m:r>
            </m:sub>
          </m:sSub>
          <m:r>
            <m:rPr>
              <m:sty m:val="p"/>
            </m:rPr>
            <m:t>=</m:t>
          </m:r>
          <m:r>
            <m:t>1450</m:t>
          </m:r>
          <m:r>
            <m:t> </m:t>
          </m:r>
          <m:r>
            <m:rPr>
              <m:sty m:val="p"/>
            </m:rPr>
            <m:t>W</m:t>
          </m:r>
          <m:r>
            <m:rPr>
              <m:sty m:val="p"/>
            </m:rPr>
            <m:t>.</m:t>
          </m:r>
        </m:oMath>
      </m:oMathPara>
    </w:p>
    <w:p>
      <w:pPr>
        <w:pStyle w:val="FirstParagraph"/>
      </w:pPr>
      <w:r>
        <w:rPr>
          <w:b/>
          <w:bCs/>
        </w:rPr>
        <w:t xml:space="preserve">Radiator temperature.</w:t>
      </w:r>
      <w:r>
        <w:t xml:space="preserve"> </w:t>
      </w:r>
      <w:r>
        <w:t xml:space="preserve">All of this heat leaves as thermal radiation. For a gray emitter of area</w:t>
      </w:r>
      <w:r>
        <w:t xml:space="preserve"> </w:t>
      </w:r>
      <m:oMath>
        <m:r>
          <m:t>A</m:t>
        </m:r>
      </m:oMath>
      <w:r>
        <w:t xml:space="preserve"> </w:t>
      </w:r>
      <w:r>
        <w:t xml:space="preserve">and emissivity</w:t>
      </w:r>
      <w:r>
        <w:t xml:space="preserve"> </w:t>
      </w:r>
      <m:oMath>
        <m:r>
          <m:t>ε</m:t>
        </m:r>
      </m:oMath>
      <w:r>
        <w:t xml:space="preserve"> </w:t>
      </w:r>
      <w:r>
        <w:t xml:space="preserve">radiating from</w:t>
      </w:r>
      <w:r>
        <w:t xml:space="preserve"> </w:t>
      </w:r>
      <m:oMath>
        <m:sSub>
          <m:e>
            <m:r>
              <m:t>n</m:t>
            </m:r>
          </m:e>
          <m:sub>
            <m:r>
              <m:t>s</m:t>
            </m:r>
          </m:sub>
        </m:sSub>
      </m:oMath>
      <w:r>
        <w:t xml:space="preserve"> </w:t>
      </w:r>
      <w:r>
        <w:t xml:space="preserve">sides into a cold background, the steady-state panel</w:t>
      </w:r>
      <w:r>
        <w:t xml:space="preserve"> </w:t>
      </w:r>
      <w:r>
        <w:t xml:space="preserve">temperature follows from the Stefan-Boltzmann balance,</w:t>
      </w:r>
    </w:p>
    <w:p>
      <w:pPr>
        <w:pStyle w:val="BodyText"/>
      </w:pPr>
      <m:oMathPara>
        <m:oMathParaPr>
          <m:jc m:val="center"/>
        </m:oMathParaPr>
        <m:oMath>
          <m:sSub>
            <m:e>
              <m:r>
                <m:t>Q</m:t>
              </m:r>
            </m:e>
            <m:sub>
              <m:r>
                <m:rPr>
                  <m:sty m:val="p"/>
                </m:rPr>
                <m:t>t</m:t>
              </m:r>
              <m:r>
                <m:rPr>
                  <m:sty m:val="p"/>
                </m:rPr>
                <m:t>o</m:t>
              </m:r>
              <m:r>
                <m:rPr>
                  <m:sty m:val="p"/>
                </m:rPr>
                <m:t>t</m:t>
              </m:r>
              <m:r>
                <m:rPr>
                  <m:sty m:val="p"/>
                </m:rPr>
                <m:t>a</m:t>
              </m:r>
              <m:r>
                <m:rPr>
                  <m:sty m:val="p"/>
                </m:rPr>
                <m:t>l</m:t>
              </m:r>
            </m:sub>
          </m:sSub>
          <m:r>
            <m:rPr>
              <m:sty m:val="p"/>
            </m:rPr>
            <m:t>=</m:t>
          </m:r>
          <m:r>
            <m:t>ε</m:t>
          </m:r>
          <m:r>
            <m:t> </m:t>
          </m:r>
          <m:r>
            <m:t>σ</m:t>
          </m:r>
          <m:r>
            <m:t> </m:t>
          </m:r>
          <m:r>
            <m:t>A</m:t>
          </m:r>
          <m:r>
            <m:t> </m:t>
          </m:r>
          <m:sSub>
            <m:e>
              <m:r>
                <m:t>n</m:t>
              </m:r>
            </m:e>
            <m:sub>
              <m:r>
                <m:t>s</m:t>
              </m:r>
            </m:sub>
          </m:sSub>
          <m:r>
            <m:t> </m:t>
          </m:r>
          <m:sSubSup>
            <m:e>
              <m:r>
                <m:t>T</m:t>
              </m:r>
            </m:e>
            <m:sub>
              <m:r>
                <m:rPr>
                  <m:sty m:val="p"/>
                </m:rPr>
                <m:t>r</m:t>
              </m:r>
              <m:r>
                <m:rPr>
                  <m:sty m:val="p"/>
                </m:rPr>
                <m:t>a</m:t>
              </m:r>
              <m:r>
                <m:rPr>
                  <m:sty m:val="p"/>
                </m:rPr>
                <m:t>d</m:t>
              </m:r>
            </m:sub>
            <m:sup>
              <m:r>
                <m:t>4</m:t>
              </m:r>
            </m:sup>
          </m:sSubSup>
          <m:r>
            <m:t> </m:t>
          </m:r>
          <m:r>
            <m:rPr>
              <m:sty m:val="p"/>
            </m:rPr>
            <m:t>⇒</m:t>
          </m:r>
          <m:r>
            <m:t> </m:t>
          </m:r>
          <m:sSub>
            <m:e>
              <m:r>
                <m:t>T</m:t>
              </m:r>
            </m:e>
            <m:sub>
              <m:r>
                <m:rPr>
                  <m:sty m:val="p"/>
                </m:rPr>
                <m:t>r</m:t>
              </m:r>
              <m:r>
                <m:rPr>
                  <m:sty m:val="p"/>
                </m:rPr>
                <m:t>a</m:t>
              </m:r>
              <m:r>
                <m:rPr>
                  <m:sty m:val="p"/>
                </m:rPr>
                <m:t>d</m:t>
              </m:r>
            </m:sub>
          </m:sSub>
          <m:r>
            <m:rPr>
              <m:sty m:val="p"/>
            </m:rPr>
            <m:t>=</m:t>
          </m:r>
          <m:sSup>
            <m:e>
              <m:d>
                <m:dPr>
                  <m:begChr m:val="("/>
                  <m:sepChr m:val=""/>
                  <m:endChr m:val=")"/>
                  <m:grow/>
                </m:dPr>
                <m:e>
                  <m:f>
                    <m:fPr>
                      <m:type m:val="bar"/>
                    </m:fPr>
                    <m:num>
                      <m:sSub>
                        <m:e>
                          <m:r>
                            <m:t>Q</m:t>
                          </m:r>
                        </m:e>
                        <m:sub>
                          <m:r>
                            <m:rPr>
                              <m:sty m:val="p"/>
                            </m:rPr>
                            <m:t>t</m:t>
                          </m:r>
                          <m:r>
                            <m:rPr>
                              <m:sty m:val="p"/>
                            </m:rPr>
                            <m:t>o</m:t>
                          </m:r>
                          <m:r>
                            <m:rPr>
                              <m:sty m:val="p"/>
                            </m:rPr>
                            <m:t>t</m:t>
                          </m:r>
                          <m:r>
                            <m:rPr>
                              <m:sty m:val="p"/>
                            </m:rPr>
                            <m:t>a</m:t>
                          </m:r>
                          <m:r>
                            <m:rPr>
                              <m:sty m:val="p"/>
                            </m:rPr>
                            <m:t>l</m:t>
                          </m:r>
                        </m:sub>
                      </m:sSub>
                    </m:num>
                    <m:den>
                      <m:r>
                        <m:t>ε</m:t>
                      </m:r>
                      <m:r>
                        <m:t> </m:t>
                      </m:r>
                      <m:r>
                        <m:t>σ</m:t>
                      </m:r>
                      <m:r>
                        <m:t> </m:t>
                      </m:r>
                      <m:r>
                        <m:t>A</m:t>
                      </m:r>
                      <m:r>
                        <m:t> </m:t>
                      </m:r>
                      <m:sSub>
                        <m:e>
                          <m:r>
                            <m:t>n</m:t>
                          </m:r>
                        </m:e>
                        <m:sub>
                          <m:r>
                            <m:t>s</m:t>
                          </m:r>
                        </m:sub>
                      </m:sSub>
                    </m:den>
                  </m:f>
                </m:e>
              </m:d>
            </m:e>
            <m:sup>
              <m:r>
                <m:t>1</m:t>
              </m:r>
              <m:r>
                <m:rPr>
                  <m:sty m:val="p"/>
                </m:rPr>
                <m:t>/</m:t>
              </m:r>
              <m:r>
                <m:t>4</m:t>
              </m:r>
            </m:sup>
          </m:sSup>
          <m:r>
            <m:rPr>
              <m:sty m:val="p"/>
            </m:rPr>
            <m:t>.</m:t>
          </m:r>
        </m:oMath>
      </m:oMathPara>
    </w:p>
    <w:p>
      <w:pPr>
        <w:pStyle w:val="FirstParagraph"/>
      </w:pPr>
      <w:r>
        <w:t xml:space="preserve">With two two-square-meter panels treated as a single-sided four-square-meter emitter, Z-93 white paint</w:t>
      </w:r>
      <w:r>
        <w:t xml:space="preserve"> </w:t>
      </w:r>
      <w:r>
        <w:t xml:space="preserve">at its end-of-life emissivity of 0.85, the panel settles at</w:t>
      </w:r>
      <w:r>
        <w:t xml:space="preserve"> </w:t>
      </w:r>
      <m:oMath>
        <m:sSub>
          <m:e>
            <m:r>
              <m:t>T</m:t>
            </m:r>
          </m:e>
          <m:sub>
            <m:r>
              <m:rPr>
                <m:sty m:val="p"/>
              </m:rPr>
              <m:t>r</m:t>
            </m:r>
            <m:r>
              <m:rPr>
                <m:sty m:val="p"/>
              </m:rPr>
              <m:t>a</m:t>
            </m:r>
            <m:r>
              <m:rPr>
                <m:sty m:val="p"/>
              </m:rPr>
              <m:t>d</m:t>
            </m:r>
          </m:sub>
        </m:sSub>
        <m:r>
          <m:rPr>
            <m:sty m:val="p"/>
          </m:rPr>
          <m:t>=</m:t>
        </m:r>
        <m:r>
          <m:t>21.3</m:t>
        </m:r>
        <m:sSup>
          <m:e>
            <m:r>
              <m:t> </m:t>
            </m:r>
          </m:e>
          <m:sup>
            <m:r>
              <m:rPr>
                <m:sty m:val="p"/>
              </m:rPr>
              <m:t>∘</m:t>
            </m:r>
          </m:sup>
        </m:sSup>
        <m:r>
          <m:rPr>
            <m:sty m:val="p"/>
          </m:rPr>
          <m:t>C</m:t>
        </m:r>
      </m:oMath>
      <w:r>
        <w:t xml:space="preserve">.</w:t>
      </w:r>
      <w:r>
        <w:t xml:space="preserve"> </w:t>
      </w:r>
      <w:r>
        <w:t xml:space="preserve">The radiator is comfortable; the difficulty is entirely in getting the heat from the silicon to it.</w:t>
      </w:r>
    </w:p>
    <w:p>
      <w:pPr>
        <w:pStyle w:val="BodyText"/>
      </w:pPr>
      <w:r>
        <w:rPr>
          <w:b/>
          <w:bCs/>
        </w:rPr>
        <w:t xml:space="preserve">The conduction chain.</w:t>
      </w:r>
      <w:r>
        <w:t xml:space="preserve"> </w:t>
      </w:r>
      <w:r>
        <w:t xml:space="preserve">Between the transistor junction and the panel sits a series of thermal</w:t>
      </w:r>
      <w:r>
        <w:t xml:space="preserve"> </w:t>
      </w:r>
      <w:r>
        <w:t xml:space="preserve">resistances: junction to case, the thermal interface material, the cold-plate base, the heat pipe, and</w:t>
      </w:r>
      <w:r>
        <w:t xml:space="preserve"> </w:t>
      </w:r>
      <w:r>
        <w:t xml:space="preserve">the radiator interface. In series they add,</w:t>
      </w:r>
    </w:p>
    <w:p>
      <w:pPr>
        <w:pStyle w:val="BodyText"/>
      </w:pPr>
      <m:oMathPara>
        <m:oMathParaPr>
          <m:jc m:val="center"/>
        </m:oMathParaPr>
        <m:oMath>
          <m:sSub>
            <m:e>
              <m:r>
                <m:t>R</m:t>
              </m:r>
            </m:e>
            <m:sub>
              <m:r>
                <m:rPr>
                  <m:sty m:val="p"/>
                </m:rPr>
                <m:t>t</m:t>
              </m:r>
              <m:r>
                <m:rPr>
                  <m:sty m:val="p"/>
                </m:rPr>
                <m:t>h</m:t>
              </m:r>
            </m:sub>
          </m:sSub>
          <m:r>
            <m:rPr>
              <m:sty m:val="p"/>
            </m:rPr>
            <m:t>=</m:t>
          </m:r>
          <m:sSub>
            <m:e>
              <m:r>
                <m:t>r</m:t>
              </m:r>
            </m:e>
            <m:sub>
              <m:r>
                <m:t>j</m:t>
              </m:r>
              <m:r>
                <m:t>c</m:t>
              </m:r>
            </m:sub>
          </m:sSub>
          <m:r>
            <m:rPr>
              <m:sty m:val="p"/>
            </m:rPr>
            <m:t>+</m:t>
          </m:r>
          <m:sSub>
            <m:e>
              <m:r>
                <m:t>r</m:t>
              </m:r>
            </m:e>
            <m:sub>
              <m:r>
                <m:rPr>
                  <m:sty m:val="p"/>
                </m:rPr>
                <m:t>t</m:t>
              </m:r>
              <m:r>
                <m:rPr>
                  <m:sty m:val="p"/>
                </m:rPr>
                <m:t>i</m:t>
              </m:r>
              <m:r>
                <m:rPr>
                  <m:sty m:val="p"/>
                </m:rPr>
                <m:t>m</m:t>
              </m:r>
            </m:sub>
          </m:sSub>
          <m:r>
            <m:rPr>
              <m:sty m:val="p"/>
            </m:rPr>
            <m:t>+</m:t>
          </m:r>
          <m:sSub>
            <m:e>
              <m:r>
                <m:t>r</m:t>
              </m:r>
            </m:e>
            <m:sub>
              <m:r>
                <m:rPr>
                  <m:sty m:val="p"/>
                </m:rPr>
                <m:t>b</m:t>
              </m:r>
              <m:r>
                <m:rPr>
                  <m:sty m:val="p"/>
                </m:rPr>
                <m:t>a</m:t>
              </m:r>
              <m:r>
                <m:rPr>
                  <m:sty m:val="p"/>
                </m:rPr>
                <m:t>s</m:t>
              </m:r>
              <m:r>
                <m:rPr>
                  <m:sty m:val="p"/>
                </m:rPr>
                <m:t>e</m:t>
              </m:r>
            </m:sub>
          </m:sSub>
          <m:r>
            <m:rPr>
              <m:sty m:val="p"/>
            </m:rPr>
            <m:t>+</m:t>
          </m:r>
          <m:sSub>
            <m:e>
              <m:r>
                <m:t>r</m:t>
              </m:r>
            </m:e>
            <m:sub>
              <m:r>
                <m:rPr>
                  <m:sty m:val="p"/>
                </m:rPr>
                <m:t>p</m:t>
              </m:r>
              <m:r>
                <m:rPr>
                  <m:sty m:val="p"/>
                </m:rPr>
                <m:t>i</m:t>
              </m:r>
              <m:r>
                <m:rPr>
                  <m:sty m:val="p"/>
                </m:rPr>
                <m:t>p</m:t>
              </m:r>
              <m:r>
                <m:rPr>
                  <m:sty m:val="p"/>
                </m:rPr>
                <m:t>e</m:t>
              </m:r>
            </m:sub>
          </m:sSub>
          <m:r>
            <m:rPr>
              <m:sty m:val="p"/>
            </m:rPr>
            <m:t>+</m:t>
          </m:r>
          <m:sSub>
            <m:e>
              <m:r>
                <m:t>r</m:t>
              </m:r>
            </m:e>
            <m:sub>
              <m:r>
                <m:rPr>
                  <m:sty m:val="p"/>
                </m:rPr>
                <m:t>r</m:t>
              </m:r>
              <m:r>
                <m:rPr>
                  <m:sty m:val="p"/>
                </m:rPr>
                <m:t>a</m:t>
              </m:r>
              <m:r>
                <m:rPr>
                  <m:sty m:val="p"/>
                </m:rPr>
                <m:t>d</m:t>
              </m:r>
            </m:sub>
          </m:sSub>
          <m:r>
            <m:rPr>
              <m:sty m:val="p"/>
            </m:rPr>
            <m:t>.</m:t>
          </m:r>
        </m:oMath>
      </m:oMathPara>
    </w:p>
    <w:p>
      <w:pPr>
        <w:pStyle w:val="FirstParagraph"/>
      </w:pPr>
      <w:r>
        <w:t xml:space="preserve">The original budget is</w:t>
      </w:r>
      <w:r>
        <w:t xml:space="preserve"> </w:t>
      </w:r>
      <m:oMath>
        <m:r>
          <m:t>0.150</m:t>
        </m:r>
        <m:r>
          <m:rPr>
            <m:sty m:val="p"/>
          </m:rPr>
          <m:t>+</m:t>
        </m:r>
        <m:r>
          <m:t>0.020</m:t>
        </m:r>
        <m:r>
          <m:rPr>
            <m:sty m:val="p"/>
          </m:rPr>
          <m:t>+</m:t>
        </m:r>
        <m:r>
          <m:t>0.060</m:t>
        </m:r>
        <m:r>
          <m:rPr>
            <m:sty m:val="p"/>
          </m:rPr>
          <m:t>+</m:t>
        </m:r>
        <m:r>
          <m:t>0.050</m:t>
        </m:r>
        <m:r>
          <m:rPr>
            <m:sty m:val="p"/>
          </m:rPr>
          <m:t>+</m:t>
        </m:r>
        <m:r>
          <m:t>0.020</m:t>
        </m:r>
        <m:r>
          <m:rPr>
            <m:sty m:val="p"/>
          </m:rPr>
          <m:t>=</m:t>
        </m:r>
        <m:r>
          <m:t>0.300</m:t>
        </m:r>
        <m:r>
          <m:t> </m:t>
        </m:r>
        <m:r>
          <m:rPr>
            <m:sty m:val="p"/>
          </m:rPr>
          <m:t>K</m:t>
        </m:r>
        <m:r>
          <m:rPr>
            <m:sty m:val="p"/>
          </m:rPr>
          <m:t>/</m:t>
        </m:r>
        <m:r>
          <m:rPr>
            <m:sty m:val="p"/>
          </m:rPr>
          <m:t>W</m:t>
        </m:r>
      </m:oMath>
      <w:r>
        <w:t xml:space="preserve"> </w:t>
      </w:r>
      <w:r>
        <w:t xml:space="preserve">after a modest</w:t>
      </w:r>
      <w:r>
        <w:t xml:space="preserve"> </w:t>
      </w:r>
      <w:r>
        <w:t xml:space="preserve">interface and heat-pipe improvement, down from</w:t>
      </w:r>
      <w:r>
        <w:t xml:space="preserve"> </w:t>
      </w:r>
      <m:oMath>
        <m:r>
          <m:t>0.350</m:t>
        </m:r>
        <m:r>
          <m:t> </m:t>
        </m:r>
        <m:r>
          <m:rPr>
            <m:sty m:val="p"/>
          </m:rPr>
          <m:t>K</m:t>
        </m:r>
        <m:r>
          <m:rPr>
            <m:sty m:val="p"/>
          </m:rPr>
          <m:t>/</m:t>
        </m:r>
        <m:r>
          <m:rPr>
            <m:sty m:val="p"/>
          </m:rPr>
          <m:t>W</m:t>
        </m:r>
      </m:oMath>
      <w:r>
        <w:t xml:space="preserve"> </w:t>
      </w:r>
      <w:r>
        <w:t xml:space="preserve">before it. The junction-to-case</w:t>
      </w:r>
      <w:r>
        <w:t xml:space="preserve"> </w:t>
      </w:r>
      <w:r>
        <w:t xml:space="preserve">term dominates and is fixed by the package; the terms a designer can influence are the interface</w:t>
      </w:r>
      <w:r>
        <w:t xml:space="preserve"> </w:t>
      </w:r>
      <w:r>
        <w:t xml:space="preserve">material and the heat pipe.</w:t>
      </w:r>
    </w:p>
    <w:p>
      <w:pPr>
        <w:pStyle w:val="BodyText"/>
      </w:pPr>
      <w:r>
        <w:rPr>
          <w:b/>
          <w:bCs/>
        </w:rPr>
        <w:t xml:space="preserve">Junction temperature and the margin.</w:t>
      </w:r>
      <w:r>
        <w:t xml:space="preserve"> </w:t>
      </w:r>
      <w:r>
        <w:t xml:space="preserve">The junction sits above the radiator by the product of</w:t>
      </w:r>
      <w:r>
        <w:t xml:space="preserve"> </w:t>
      </w:r>
      <w:r>
        <w:t xml:space="preserve">per-chip power and chain resistance,</w:t>
      </w:r>
    </w:p>
    <w:p>
      <w:pPr>
        <w:pStyle w:val="BodyText"/>
      </w:pPr>
      <m:oMathPara>
        <m:oMathParaPr>
          <m:jc m:val="center"/>
        </m:oMathParaPr>
        <m:oMath>
          <m:sSub>
            <m:e>
              <m:r>
                <m:t>T</m:t>
              </m:r>
            </m:e>
            <m:sub>
              <m:r>
                <m:t>j</m:t>
              </m:r>
            </m:sub>
          </m:sSub>
          <m:r>
            <m:rPr>
              <m:sty m:val="p"/>
            </m:rPr>
            <m:t>=</m:t>
          </m:r>
          <m:sSub>
            <m:e>
              <m:r>
                <m:t>T</m:t>
              </m:r>
            </m:e>
            <m:sub>
              <m:r>
                <m:rPr>
                  <m:sty m:val="p"/>
                </m:rPr>
                <m:t>r</m:t>
              </m:r>
              <m:r>
                <m:rPr>
                  <m:sty m:val="p"/>
                </m:rPr>
                <m:t>a</m:t>
              </m:r>
              <m:r>
                <m:rPr>
                  <m:sty m:val="p"/>
                </m:rPr>
                <m:t>d</m:t>
              </m:r>
            </m:sub>
          </m:sSub>
          <m:r>
            <m:rPr>
              <m:sty m:val="p"/>
            </m:rPr>
            <m:t>+</m:t>
          </m:r>
          <m:sSub>
            <m:e>
              <m:r>
                <m:t>P</m:t>
              </m:r>
            </m:e>
            <m:sub>
              <m:r>
                <m:rPr>
                  <m:sty m:val="p"/>
                </m:rPr>
                <m:t>c</m:t>
              </m:r>
              <m:r>
                <m:rPr>
                  <m:sty m:val="p"/>
                </m:rPr>
                <m:t>h</m:t>
              </m:r>
              <m:r>
                <m:rPr>
                  <m:sty m:val="p"/>
                </m:rPr>
                <m:t>i</m:t>
              </m:r>
              <m:r>
                <m:rPr>
                  <m:sty m:val="p"/>
                </m:rPr>
                <m:t>p</m:t>
              </m:r>
            </m:sub>
          </m:sSub>
          <m:r>
            <m:t> </m:t>
          </m:r>
          <m:sSub>
            <m:e>
              <m:r>
                <m:t>R</m:t>
              </m:r>
            </m:e>
            <m:sub>
              <m:r>
                <m:rPr>
                  <m:sty m:val="p"/>
                </m:rPr>
                <m:t>t</m:t>
              </m:r>
              <m:r>
                <m:rPr>
                  <m:sty m:val="p"/>
                </m:rPr>
                <m:t>h</m:t>
              </m:r>
            </m:sub>
          </m:sSub>
          <m:r>
            <m:rPr>
              <m:sty m:val="p"/>
            </m:rPr>
            <m:t>=</m:t>
          </m:r>
          <m:r>
            <m:t>21.3</m:t>
          </m:r>
          <m:r>
            <m:rPr>
              <m:sty m:val="p"/>
            </m:rPr>
            <m:t>+</m:t>
          </m:r>
          <m:r>
            <m:t>300</m:t>
          </m:r>
          <m:r>
            <m:rPr>
              <m:sty m:val="p"/>
            </m:rPr>
            <m:t>×</m:t>
          </m:r>
          <m:r>
            <m:t>0.300</m:t>
          </m:r>
          <m:r>
            <m:rPr>
              <m:sty m:val="p"/>
            </m:rPr>
            <m:t>=</m:t>
          </m:r>
          <m:r>
            <m:t>111.3</m:t>
          </m:r>
          <m:sSup>
            <m:e>
              <m:r>
                <m:t> </m:t>
              </m:r>
            </m:e>
            <m:sup>
              <m:r>
                <m:rPr>
                  <m:sty m:val="p"/>
                </m:rPr>
                <m:t>∘</m:t>
              </m:r>
            </m:sup>
          </m:sSup>
          <m:r>
            <m:rPr>
              <m:sty m:val="p"/>
            </m:rPr>
            <m:t>C</m:t>
          </m:r>
          <m:r>
            <m:rPr>
              <m:sty m:val="p"/>
            </m:rPr>
            <m:t>.</m:t>
          </m:r>
        </m:oMath>
      </m:oMathPara>
    </w:p>
    <w:p>
      <w:pPr>
        <w:pStyle w:val="FirstParagraph"/>
      </w:pPr>
      <w:r>
        <w:t xml:space="preserve">Against a junction limit of</w:t>
      </w:r>
      <w:r>
        <w:t xml:space="preserve"> </w:t>
      </w:r>
      <m:oMath>
        <m:r>
          <m:t>125</m:t>
        </m:r>
        <m:sSup>
          <m:e>
            <m:r>
              <m:t> </m:t>
            </m:r>
          </m:e>
          <m:sup>
            <m:r>
              <m:rPr>
                <m:sty m:val="p"/>
              </m:rPr>
              <m:t>∘</m:t>
            </m:r>
          </m:sup>
        </m:sSup>
        <m:r>
          <m:rPr>
            <m:sty m:val="p"/>
          </m:rPr>
          <m:t>C</m:t>
        </m:r>
      </m:oMath>
      <w:r>
        <w:t xml:space="preserve">, this leaves a margin of</w:t>
      </w:r>
      <w:r>
        <w:t xml:space="preserve"> </w:t>
      </w:r>
      <m:oMath>
        <m:r>
          <m:t>13.7</m:t>
        </m:r>
        <m:sSup>
          <m:e>
            <m:r>
              <m:t> </m:t>
            </m:r>
          </m:e>
          <m:sup>
            <m:r>
              <m:rPr>
                <m:sty m:val="p"/>
              </m:rPr>
              <m:t>∘</m:t>
            </m:r>
          </m:sup>
        </m:sSup>
        <m:r>
          <m:rPr>
            <m:sty m:val="p"/>
          </m:rPr>
          <m:t>C</m:t>
        </m:r>
      </m:oMath>
      <w:r>
        <w:t xml:space="preserve">.</w:t>
      </w:r>
      <w:r>
        <w:t xml:space="preserve"> </w:t>
      </w:r>
      <w:r>
        <w:t xml:space="preserve">The case closes, but not by much. The single result that named this study is that margin: passive</w:t>
      </w:r>
      <w:r>
        <w:t xml:space="preserve"> </w:t>
      </w:r>
      <w:r>
        <w:t xml:space="preserve">cooling of a 300-watt-class accelerator at this altitude is feasible, and feasible only with a thin</w:t>
      </w:r>
      <w:r>
        <w:t xml:space="preserve"> </w:t>
      </w:r>
      <w:r>
        <w:t xml:space="preserve">allowance.</w:t>
      </w:r>
    </w:p>
    <w:p>
      <w:pPr>
        <w:pStyle w:val="BodyText"/>
      </w:pPr>
      <w:r>
        <w:rPr>
          <w:b/>
          <w:bCs/>
        </w:rPr>
        <w:t xml:space="preserve">Robustness.</w:t>
      </w:r>
      <w:r>
        <w:t xml:space="preserve"> </w:t>
      </w:r>
      <w:r>
        <w:t xml:space="preserve">A spacecraft thermal path carries redundant heat pipes, so the design must survive one</w:t>
      </w:r>
      <w:r>
        <w:t xml:space="preserve"> </w:t>
      </w:r>
      <w:r>
        <w:t xml:space="preserve">failing. If a single pipe drops out, the pipe resistance rises by about one part in seven, adding</w:t>
      </w:r>
      <w:r>
        <w:t xml:space="preserve"> </w:t>
      </w:r>
      <m:oMath>
        <m:r>
          <m:t>0.011</m:t>
        </m:r>
        <m:r>
          <m:t> </m:t>
        </m:r>
        <m:r>
          <m:rPr>
            <m:sty m:val="p"/>
          </m:rPr>
          <m:t>K</m:t>
        </m:r>
        <m:r>
          <m:rPr>
            <m:sty m:val="p"/>
          </m:rPr>
          <m:t>/</m:t>
        </m:r>
        <m:r>
          <m:rPr>
            <m:sty m:val="p"/>
          </m:rPr>
          <m:t>W</m:t>
        </m:r>
      </m:oMath>
      <w:r>
        <w:t xml:space="preserve"> </w:t>
      </w:r>
      <w:r>
        <w:t xml:space="preserve">to the chain,</w:t>
      </w:r>
    </w:p>
    <w:p>
      <w:pPr>
        <w:pStyle w:val="BodyText"/>
      </w:pPr>
      <m:oMathPara>
        <m:oMathParaPr>
          <m:jc m:val="center"/>
        </m:oMathParaPr>
        <m:oMath>
          <m:sSub>
            <m:e>
              <m:r>
                <m:t>R</m:t>
              </m:r>
            </m:e>
            <m:sub>
              <m:r>
                <m:rPr>
                  <m:sty m:val="p"/>
                </m:rPr>
                <m:t>f</m:t>
              </m:r>
              <m:r>
                <m:rPr>
                  <m:sty m:val="p"/>
                </m:rPr>
                <m:t>a</m:t>
              </m:r>
              <m:r>
                <m:rPr>
                  <m:sty m:val="p"/>
                </m:rPr>
                <m:t>i</m:t>
              </m:r>
              <m:r>
                <m:rPr>
                  <m:sty m:val="p"/>
                </m:rPr>
                <m:t>l</m:t>
              </m:r>
            </m:sub>
          </m:sSub>
          <m:r>
            <m:rPr>
              <m:sty m:val="p"/>
            </m:rPr>
            <m:t>=</m:t>
          </m:r>
          <m:sSub>
            <m:e>
              <m:r>
                <m:t>R</m:t>
              </m:r>
            </m:e>
            <m:sub>
              <m:r>
                <m:rPr>
                  <m:sty m:val="p"/>
                </m:rPr>
                <m:t>t</m:t>
              </m:r>
              <m:r>
                <m:rPr>
                  <m:sty m:val="p"/>
                </m:rPr>
                <m:t>h</m:t>
              </m:r>
            </m:sub>
          </m:sSub>
          <m:r>
            <m:rPr>
              <m:sty m:val="p"/>
            </m:rPr>
            <m:t>+</m:t>
          </m:r>
          <m:r>
            <m:rPr>
              <m:sty m:val="p"/>
            </m:rPr>
            <m:t>Δ</m:t>
          </m:r>
          <m:sSub>
            <m:e>
              <m:r>
                <m:t>r</m:t>
              </m:r>
            </m:e>
            <m:sub>
              <m:r>
                <m:rPr>
                  <m:sty m:val="p"/>
                </m:rPr>
                <m:t>p</m:t>
              </m:r>
              <m:r>
                <m:rPr>
                  <m:sty m:val="p"/>
                </m:rPr>
                <m:t>i</m:t>
              </m:r>
              <m:r>
                <m:rPr>
                  <m:sty m:val="p"/>
                </m:rPr>
                <m:t>p</m:t>
              </m:r>
              <m:r>
                <m:rPr>
                  <m:sty m:val="p"/>
                </m:rPr>
                <m:t>e</m:t>
              </m:r>
            </m:sub>
          </m:sSub>
          <m:r>
            <m:rPr>
              <m:sty m:val="p"/>
            </m:rPr>
            <m:t>=</m:t>
          </m:r>
          <m:r>
            <m:t>0.300</m:t>
          </m:r>
          <m:r>
            <m:rPr>
              <m:sty m:val="p"/>
            </m:rPr>
            <m:t>+</m:t>
          </m:r>
          <m:r>
            <m:t>0.0114</m:t>
          </m:r>
          <m:r>
            <m:rPr>
              <m:sty m:val="p"/>
            </m:rPr>
            <m:t>=</m:t>
          </m:r>
          <m:r>
            <m:t>0.3114</m:t>
          </m:r>
          <m:r>
            <m:t> </m:t>
          </m:r>
          <m:r>
            <m:rPr>
              <m:sty m:val="p"/>
            </m:rPr>
            <m:t>K</m:t>
          </m:r>
          <m:r>
            <m:rPr>
              <m:sty m:val="p"/>
            </m:rPr>
            <m:t>/</m:t>
          </m:r>
          <m:r>
            <m:rPr>
              <m:sty m:val="p"/>
            </m:rPr>
            <m:t>W</m:t>
          </m:r>
          <m:r>
            <m:rPr>
              <m:sty m:val="p"/>
            </m:rPr>
            <m:t>,</m:t>
          </m:r>
          <m:r>
            <m:t>  </m:t>
          </m:r>
          <m:sSub>
            <m:e>
              <m:r>
                <m:t>T</m:t>
              </m:r>
            </m:e>
            <m:sub>
              <m:r>
                <m:t>j</m:t>
              </m:r>
              <m:r>
                <m:rPr>
                  <m:sty m:val="p"/>
                </m:rPr>
                <m:t>,</m:t>
              </m:r>
              <m:r>
                <m:rPr>
                  <m:sty m:val="p"/>
                </m:rPr>
                <m:t>f</m:t>
              </m:r>
              <m:r>
                <m:rPr>
                  <m:sty m:val="p"/>
                </m:rPr>
                <m:t>a</m:t>
              </m:r>
              <m:r>
                <m:rPr>
                  <m:sty m:val="p"/>
                </m:rPr>
                <m:t>i</m:t>
              </m:r>
              <m:r>
                <m:rPr>
                  <m:sty m:val="p"/>
                </m:rPr>
                <m:t>l</m:t>
              </m:r>
            </m:sub>
          </m:sSub>
          <m:r>
            <m:rPr>
              <m:sty m:val="p"/>
            </m:rPr>
            <m:t>=</m:t>
          </m:r>
          <m:sSub>
            <m:e>
              <m:r>
                <m:t>T</m:t>
              </m:r>
            </m:e>
            <m:sub>
              <m:r>
                <m:rPr>
                  <m:sty m:val="p"/>
                </m:rPr>
                <m:t>r</m:t>
              </m:r>
              <m:r>
                <m:rPr>
                  <m:sty m:val="p"/>
                </m:rPr>
                <m:t>a</m:t>
              </m:r>
              <m:r>
                <m:rPr>
                  <m:sty m:val="p"/>
                </m:rPr>
                <m:t>d</m:t>
              </m:r>
            </m:sub>
          </m:sSub>
          <m:r>
            <m:rPr>
              <m:sty m:val="p"/>
            </m:rPr>
            <m:t>+</m:t>
          </m:r>
          <m:sSub>
            <m:e>
              <m:r>
                <m:t>P</m:t>
              </m:r>
            </m:e>
            <m:sub>
              <m:r>
                <m:rPr>
                  <m:sty m:val="p"/>
                </m:rPr>
                <m:t>c</m:t>
              </m:r>
              <m:r>
                <m:rPr>
                  <m:sty m:val="p"/>
                </m:rPr>
                <m:t>h</m:t>
              </m:r>
              <m:r>
                <m:rPr>
                  <m:sty m:val="p"/>
                </m:rPr>
                <m:t>i</m:t>
              </m:r>
              <m:r>
                <m:rPr>
                  <m:sty m:val="p"/>
                </m:rPr>
                <m:t>p</m:t>
              </m:r>
            </m:sub>
          </m:sSub>
          <m:r>
            <m:t> </m:t>
          </m:r>
          <m:sSub>
            <m:e>
              <m:r>
                <m:t>R</m:t>
              </m:r>
            </m:e>
            <m:sub>
              <m:r>
                <m:rPr>
                  <m:sty m:val="p"/>
                </m:rPr>
                <m:t>f</m:t>
              </m:r>
              <m:r>
                <m:rPr>
                  <m:sty m:val="p"/>
                </m:rPr>
                <m:t>a</m:t>
              </m:r>
              <m:r>
                <m:rPr>
                  <m:sty m:val="p"/>
                </m:rPr>
                <m:t>i</m:t>
              </m:r>
              <m:r>
                <m:rPr>
                  <m:sty m:val="p"/>
                </m:rPr>
                <m:t>l</m:t>
              </m:r>
            </m:sub>
          </m:sSub>
          <m:r>
            <m:rPr>
              <m:sty m:val="p"/>
            </m:rPr>
            <m:t>=</m:t>
          </m:r>
          <m:r>
            <m:t>114.8</m:t>
          </m:r>
          <m:sSup>
            <m:e>
              <m:r>
                <m:t> </m:t>
              </m:r>
            </m:e>
            <m:sup>
              <m:r>
                <m:rPr>
                  <m:sty m:val="p"/>
                </m:rPr>
                <m:t>∘</m:t>
              </m:r>
            </m:sup>
          </m:sSup>
          <m:r>
            <m:rPr>
              <m:sty m:val="p"/>
            </m:rPr>
            <m:t>C</m:t>
          </m:r>
          <m:r>
            <m:rPr>
              <m:sty m:val="p"/>
            </m:rPr>
            <m:t>.</m:t>
          </m:r>
        </m:oMath>
      </m:oMathPara>
    </w:p>
    <w:p>
      <w:pPr>
        <w:pStyle w:val="FirstParagraph"/>
      </w:pPr>
      <w:r>
        <w:t xml:space="preserve">The junction climbs to</w:t>
      </w:r>
      <w:r>
        <w:t xml:space="preserve"> </w:t>
      </w:r>
      <m:oMath>
        <m:r>
          <m:t>114.8</m:t>
        </m:r>
        <m:sSup>
          <m:e>
            <m:r>
              <m:t> </m:t>
            </m:r>
          </m:e>
          <m:sup>
            <m:r>
              <m:rPr>
                <m:sty m:val="p"/>
              </m:rPr>
              <m:t>∘</m:t>
            </m:r>
          </m:sup>
        </m:sSup>
        <m:r>
          <m:rPr>
            <m:sty m:val="p"/>
          </m:rPr>
          <m:t>C</m:t>
        </m:r>
      </m:oMath>
      <w:r>
        <w:t xml:space="preserve">, so the margin narrows to about ten degrees but stays</w:t>
      </w:r>
      <w:r>
        <w:t xml:space="preserve"> </w:t>
      </w:r>
      <w:r>
        <w:t xml:space="preserve">positive. The single-fault case survives.</w:t>
      </w:r>
    </w:p>
    <w:p>
      <w:pPr>
        <w:pStyle w:val="BodyText"/>
      </w:pPr>
      <w:r>
        <w:rPr>
          <w:b/>
          <w:bCs/>
        </w:rPr>
        <w:t xml:space="preserve">What the study did and did not establish.</w:t>
      </w:r>
      <w:r>
        <w:t xml:space="preserve"> </w:t>
      </w:r>
      <w:r>
        <w:t xml:space="preserve">Three caveats travel with this result, and they set the</w:t>
      </w:r>
      <w:r>
        <w:t xml:space="preserve"> </w:t>
      </w:r>
      <w:r>
        <w:t xml:space="preserve">agenda for the rest of the book. First, the per-chip power was taken as 300 watts; the actual figure for</w:t>
      </w:r>
      <w:r>
        <w:t xml:space="preserve"> </w:t>
      </w:r>
      <w:r>
        <w:t xml:space="preserve">the reference accelerator is undisclosed and is more plausibly in the 150-to-200-watt range, in which</w:t>
      </w:r>
      <w:r>
        <w:t xml:space="preserve"> </w:t>
      </w:r>
      <w:r>
        <w:t xml:space="preserve">case the junction sits well below the limit and the margin is larger, not smaller. The 300-watt case is</w:t>
      </w:r>
      <w:r>
        <w:t xml:space="preserve"> </w:t>
      </w:r>
      <w:r>
        <w:t xml:space="preserve">therefore conservative. Second, and pointing the other way, the analysis is a single-node steady state;</w:t>
      </w:r>
      <w:r>
        <w:t xml:space="preserve"> </w:t>
      </w:r>
      <w:r>
        <w:t xml:space="preserve">it does not by itself address the sharper wall that appears as per-chip power rises, where above roughly</w:t>
      </w:r>
      <w:r>
        <w:t xml:space="preserve"> </w:t>
      </w:r>
      <w:r>
        <w:t xml:space="preserve">400 watts the interface term alone overruns the entire budget and a passive chain can no longer cope, a</w:t>
      </w:r>
      <w:r>
        <w:t xml:space="preserve"> </w:t>
      </w:r>
      <w:r>
        <w:t xml:space="preserve">point developed in Chapter 10. Third, the original study was candid that the thermal case being feasible</w:t>
      </w:r>
      <w:r>
        <w:t xml:space="preserve"> </w:t>
      </w:r>
      <w:r>
        <w:t xml:space="preserve">does not make the system economical: its own break-even analysis was negative, which is exactly the</w:t>
      </w:r>
      <w:r>
        <w:t xml:space="preserve"> </w:t>
      </w:r>
      <w:r>
        <w:t xml:space="preserve">question Chapter 22 takes up in detail. The thin margin and the per-chip ceiling are what motivated the</w:t>
      </w:r>
      <w:r>
        <w:t xml:space="preserve"> </w:t>
      </w:r>
      <w:r>
        <w:t xml:space="preserve">full survivability, integration, and economic treatment that makes up the remainder of this book.</w:t>
      </w:r>
    </w:p>
    <w:p>
      <w:pPr>
        <w:pStyle w:val="BodyText"/>
      </w:pPr>
      <w:r>
        <w:rPr>
          <w:b/>
          <w:bCs/>
        </w:rPr>
        <w:t xml:space="preserve">Deriving the radiator temperature step by step.</w:t>
      </w:r>
      <w:r>
        <w:t xml:space="preserve"> </w:t>
      </w:r>
      <w:r>
        <w:t xml:space="preserve">The Stefan-Boltzmann balance in Eq. (2A.2) deserves to be unpacked, because every later thermal argument rests on it. A gray surface at uniform temperature</w:t>
      </w:r>
      <w:r>
        <w:t xml:space="preserve"> </w:t>
      </w:r>
      <m:oMath>
        <m:sSub>
          <m:e>
            <m:r>
              <m:t>T</m:t>
            </m:r>
          </m:e>
          <m:sub>
            <m:r>
              <m:rPr>
                <m:sty m:val="p"/>
              </m:rPr>
              <m:t>r</m:t>
            </m:r>
            <m:r>
              <m:rPr>
                <m:sty m:val="p"/>
              </m:rPr>
              <m:t>a</m:t>
            </m:r>
            <m:r>
              <m:rPr>
                <m:sty m:val="p"/>
              </m:rPr>
              <m:t>d</m:t>
            </m:r>
          </m:sub>
        </m:sSub>
      </m:oMath>
      <w:r>
        <w:t xml:space="preserve"> </w:t>
      </w:r>
      <w:r>
        <w:t xml:space="preserve">emits a hemispherical flux</w:t>
      </w:r>
      <w:r>
        <w:t xml:space="preserve"> </w:t>
      </w:r>
      <m:oMath>
        <m:r>
          <m:t>ε</m:t>
        </m:r>
        <m:r>
          <m:t> </m:t>
        </m:r>
        <m:r>
          <m:t>σ</m:t>
        </m:r>
        <m:r>
          <m:t> </m:t>
        </m:r>
        <m:sSubSup>
          <m:e>
            <m:r>
              <m:t>T</m:t>
            </m:r>
          </m:e>
          <m:sub>
            <m:r>
              <m:rPr>
                <m:sty m:val="p"/>
              </m:rPr>
              <m:t>r</m:t>
            </m:r>
            <m:r>
              <m:rPr>
                <m:sty m:val="p"/>
              </m:rPr>
              <m:t>a</m:t>
            </m:r>
            <m:r>
              <m:rPr>
                <m:sty m:val="p"/>
              </m:rPr>
              <m:t>d</m:t>
            </m:r>
          </m:sub>
          <m:sup>
            <m:r>
              <m:t>4</m:t>
            </m:r>
          </m:sup>
        </m:sSubSup>
      </m:oMath>
      <w:r>
        <w:t xml:space="preserve"> </w:t>
      </w:r>
      <w:r>
        <w:t xml:space="preserve">per unit area. In orbit the panel also receives radiation from its surroundings, so the net emitted flux is the difference between what it sends out and what it absorbs from an effective sink at temperature</w:t>
      </w:r>
      <w:r>
        <w:t xml:space="preserve"> </w:t>
      </w:r>
      <m:oMath>
        <m:sSub>
          <m:e>
            <m:r>
              <m:t>T</m:t>
            </m:r>
          </m:e>
          <m:sub>
            <m:r>
              <m:rPr>
                <m:sty m:val="p"/>
              </m:rPr>
              <m:t>s</m:t>
            </m:r>
            <m:r>
              <m:rPr>
                <m:sty m:val="p"/>
              </m:rPr>
              <m:t>i</m:t>
            </m:r>
            <m:r>
              <m:rPr>
                <m:sty m:val="p"/>
              </m:rPr>
              <m:t>n</m:t>
            </m:r>
            <m:r>
              <m:rPr>
                <m:sty m:val="p"/>
              </m:rPr>
              <m:t>k</m:t>
            </m:r>
          </m:sub>
        </m:sSub>
      </m:oMath>
      <w:r>
        <w:t xml:space="preserve">,</w:t>
      </w:r>
    </w:p>
    <w:p>
      <w:pPr>
        <w:pStyle w:val="BodyText"/>
      </w:pPr>
      <m:oMathPara>
        <m:oMathParaPr>
          <m:jc m:val="center"/>
        </m:oMathParaPr>
        <m:oMath>
          <m:sSub>
            <m:e>
              <m:r>
                <m:t>q</m:t>
              </m:r>
            </m:e>
            <m:sub>
              <m:r>
                <m:rPr>
                  <m:sty m:val="p"/>
                </m:rPr>
                <m:t>n</m:t>
              </m:r>
              <m:r>
                <m:rPr>
                  <m:sty m:val="p"/>
                </m:rPr>
                <m:t>e</m:t>
              </m:r>
              <m:r>
                <m:rPr>
                  <m:sty m:val="p"/>
                </m:rPr>
                <m:t>t</m:t>
              </m:r>
            </m:sub>
          </m:sSub>
          <m:r>
            <m:rPr>
              <m:sty m:val="p"/>
            </m:rPr>
            <m:t>=</m:t>
          </m:r>
          <m:r>
            <m:t>ε</m:t>
          </m:r>
          <m:r>
            <m:t> </m:t>
          </m:r>
          <m:r>
            <m:t>σ</m:t>
          </m:r>
          <m:d>
            <m:dPr>
              <m:begChr m:val="("/>
              <m:sepChr m:val=""/>
              <m:endChr m:val=")"/>
              <m:grow/>
            </m:dPr>
            <m:e>
              <m:sSubSup>
                <m:e>
                  <m:r>
                    <m:t>T</m:t>
                  </m:r>
                </m:e>
                <m:sub>
                  <m:r>
                    <m:rPr>
                      <m:sty m:val="p"/>
                    </m:rPr>
                    <m:t>r</m:t>
                  </m:r>
                  <m:r>
                    <m:rPr>
                      <m:sty m:val="p"/>
                    </m:rPr>
                    <m:t>a</m:t>
                  </m:r>
                  <m:r>
                    <m:rPr>
                      <m:sty m:val="p"/>
                    </m:rPr>
                    <m:t>d</m:t>
                  </m:r>
                </m:sub>
                <m:sup>
                  <m:r>
                    <m:t>4</m:t>
                  </m:r>
                </m:sup>
              </m:sSubSup>
              <m:r>
                <m:rPr>
                  <m:sty m:val="p"/>
                </m:rPr>
                <m:t>−</m:t>
              </m:r>
              <m:sSubSup>
                <m:e>
                  <m:r>
                    <m:t>T</m:t>
                  </m:r>
                </m:e>
                <m:sub>
                  <m:r>
                    <m:rPr>
                      <m:sty m:val="p"/>
                    </m:rPr>
                    <m:t>s</m:t>
                  </m:r>
                  <m:r>
                    <m:rPr>
                      <m:sty m:val="p"/>
                    </m:rPr>
                    <m:t>i</m:t>
                  </m:r>
                  <m:r>
                    <m:rPr>
                      <m:sty m:val="p"/>
                    </m:rPr>
                    <m:t>n</m:t>
                  </m:r>
                  <m:r>
                    <m:rPr>
                      <m:sty m:val="p"/>
                    </m:rPr>
                    <m:t>k</m:t>
                  </m:r>
                </m:sub>
                <m:sup>
                  <m:r>
                    <m:t>4</m:t>
                  </m:r>
                </m:sup>
              </m:sSubSup>
            </m:e>
          </m:d>
          <m:r>
            <m:rPr>
              <m:sty m:val="p"/>
            </m:rPr>
            <m:t>.</m:t>
          </m:r>
        </m:oMath>
      </m:oMathPara>
    </w:p>
    <w:p>
      <w:pPr>
        <w:pStyle w:val="FirstParagraph"/>
      </w:pPr>
      <w:r>
        <w:t xml:space="preserve">Multiplying by the participating area</w:t>
      </w:r>
      <w:r>
        <w:t xml:space="preserve"> </w:t>
      </w:r>
      <m:oMath>
        <m:r>
          <m:t>A</m:t>
        </m:r>
        <m:r>
          <m:t> </m:t>
        </m:r>
        <m:sSub>
          <m:e>
            <m:r>
              <m:t>n</m:t>
            </m:r>
          </m:e>
          <m:sub>
            <m:r>
              <m:t>s</m:t>
            </m:r>
          </m:sub>
        </m:sSub>
      </m:oMath>
      <w:r>
        <w:t xml:space="preserve"> </w:t>
      </w:r>
      <w:r>
        <w:t xml:space="preserve">and equating to the dissipated load gives</w:t>
      </w:r>
      <w:r>
        <w:t xml:space="preserve"> </w:t>
      </w:r>
      <m:oMath>
        <m:sSub>
          <m:e>
            <m:r>
              <m:t>Q</m:t>
            </m:r>
          </m:e>
          <m:sub>
            <m:r>
              <m:rPr>
                <m:sty m:val="p"/>
              </m:rPr>
              <m:t>t</m:t>
            </m:r>
            <m:r>
              <m:rPr>
                <m:sty m:val="p"/>
              </m:rPr>
              <m:t>o</m:t>
            </m:r>
            <m:r>
              <m:rPr>
                <m:sty m:val="p"/>
              </m:rPr>
              <m:t>t</m:t>
            </m:r>
            <m:r>
              <m:rPr>
                <m:sty m:val="p"/>
              </m:rPr>
              <m:t>a</m:t>
            </m:r>
            <m:r>
              <m:rPr>
                <m:sty m:val="p"/>
              </m:rPr>
              <m:t>l</m:t>
            </m:r>
          </m:sub>
        </m:sSub>
        <m:r>
          <m:rPr>
            <m:sty m:val="p"/>
          </m:rPr>
          <m:t>=</m:t>
        </m:r>
        <m:r>
          <m:t>ε</m:t>
        </m:r>
        <m:r>
          <m:t> </m:t>
        </m:r>
        <m:r>
          <m:t>σ</m:t>
        </m:r>
        <m:r>
          <m:t> </m:t>
        </m:r>
        <m:r>
          <m:t>A</m:t>
        </m:r>
        <m:r>
          <m:t> </m:t>
        </m:r>
        <m:sSub>
          <m:e>
            <m:r>
              <m:t>n</m:t>
            </m:r>
          </m:e>
          <m:sub>
            <m:r>
              <m:t>s</m:t>
            </m:r>
          </m:sub>
        </m:sSub>
        <m:r>
          <m:t> </m:t>
        </m:r>
        <m:r>
          <m:rPr>
            <m:sty m:val="p"/>
          </m:rPr>
          <m:t>(</m:t>
        </m:r>
        <m:sSubSup>
          <m:e>
            <m:r>
              <m:t>T</m:t>
            </m:r>
          </m:e>
          <m:sub>
            <m:r>
              <m:rPr>
                <m:sty m:val="p"/>
              </m:rPr>
              <m:t>r</m:t>
            </m:r>
            <m:r>
              <m:rPr>
                <m:sty m:val="p"/>
              </m:rPr>
              <m:t>a</m:t>
            </m:r>
            <m:r>
              <m:rPr>
                <m:sty m:val="p"/>
              </m:rPr>
              <m:t>d</m:t>
            </m:r>
          </m:sub>
          <m:sup>
            <m:r>
              <m:t>4</m:t>
            </m:r>
          </m:sup>
        </m:sSubSup>
        <m:r>
          <m:rPr>
            <m:sty m:val="p"/>
          </m:rPr>
          <m:t>−</m:t>
        </m:r>
        <m:sSubSup>
          <m:e>
            <m:r>
              <m:t>T</m:t>
            </m:r>
          </m:e>
          <m:sub>
            <m:r>
              <m:rPr>
                <m:sty m:val="p"/>
              </m:rPr>
              <m:t>s</m:t>
            </m:r>
            <m:r>
              <m:rPr>
                <m:sty m:val="p"/>
              </m:rPr>
              <m:t>i</m:t>
            </m:r>
            <m:r>
              <m:rPr>
                <m:sty m:val="p"/>
              </m:rPr>
              <m:t>n</m:t>
            </m:r>
            <m:r>
              <m:rPr>
                <m:sty m:val="p"/>
              </m:rPr>
              <m:t>k</m:t>
            </m:r>
          </m:sub>
          <m:sup>
            <m:r>
              <m:t>4</m:t>
            </m:r>
          </m:sup>
        </m:sSubSup>
        <m:r>
          <m:rPr>
            <m:sty m:val="p"/>
          </m:rPr>
          <m:t>)</m:t>
        </m:r>
      </m:oMath>
      <w:r>
        <w:t xml:space="preserve">. Eq. (2A.2) is the limiting form in which</w:t>
      </w:r>
      <w:r>
        <w:t xml:space="preserve"> </w:t>
      </w:r>
      <m:oMath>
        <m:sSubSup>
          <m:e>
            <m:r>
              <m:t>T</m:t>
            </m:r>
          </m:e>
          <m:sub>
            <m:r>
              <m:rPr>
                <m:sty m:val="p"/>
              </m:rPr>
              <m:t>s</m:t>
            </m:r>
            <m:r>
              <m:rPr>
                <m:sty m:val="p"/>
              </m:rPr>
              <m:t>i</m:t>
            </m:r>
            <m:r>
              <m:rPr>
                <m:sty m:val="p"/>
              </m:rPr>
              <m:t>n</m:t>
            </m:r>
            <m:r>
              <m:rPr>
                <m:sty m:val="p"/>
              </m:rPr>
              <m:t>k</m:t>
            </m:r>
          </m:sub>
          <m:sup>
            <m:r>
              <m:t>4</m:t>
            </m:r>
          </m:sup>
        </m:sSubSup>
        <m:r>
          <m:rPr>
            <m:sty m:val="p"/>
          </m:rPr>
          <m:t>≪</m:t>
        </m:r>
        <m:sSubSup>
          <m:e>
            <m:r>
              <m:t>T</m:t>
            </m:r>
          </m:e>
          <m:sub>
            <m:r>
              <m:rPr>
                <m:sty m:val="p"/>
              </m:rPr>
              <m:t>r</m:t>
            </m:r>
            <m:r>
              <m:rPr>
                <m:sty m:val="p"/>
              </m:rPr>
              <m:t>a</m:t>
            </m:r>
            <m:r>
              <m:rPr>
                <m:sty m:val="p"/>
              </m:rPr>
              <m:t>d</m:t>
            </m:r>
          </m:sub>
          <m:sup>
            <m:r>
              <m:t>4</m:t>
            </m:r>
          </m:sup>
        </m:sSubSup>
      </m:oMath>
      <w:r>
        <w:t xml:space="preserve">, which is the cold-background assumption used for the baseline. Isolating the temperature returns the quartic root,</w:t>
      </w:r>
    </w:p>
    <w:p>
      <w:pPr>
        <w:pStyle w:val="BodyText"/>
      </w:pPr>
      <m:oMathPara>
        <m:oMathParaPr>
          <m:jc m:val="center"/>
        </m:oMathParaPr>
        <m:oMath>
          <m:sSub>
            <m:e>
              <m:r>
                <m:t>T</m:t>
              </m:r>
            </m:e>
            <m:sub>
              <m:r>
                <m:rPr>
                  <m:sty m:val="p"/>
                </m:rPr>
                <m:t>r</m:t>
              </m:r>
              <m:r>
                <m:rPr>
                  <m:sty m:val="p"/>
                </m:rPr>
                <m:t>a</m:t>
              </m:r>
              <m:r>
                <m:rPr>
                  <m:sty m:val="p"/>
                </m:rPr>
                <m:t>d</m:t>
              </m:r>
            </m:sub>
          </m:sSub>
          <m:r>
            <m:rPr>
              <m:sty m:val="p"/>
            </m:rPr>
            <m:t>=</m:t>
          </m:r>
          <m:sSup>
            <m:e>
              <m:d>
                <m:dPr>
                  <m:begChr m:val="["/>
                  <m:sepChr m:val=""/>
                  <m:endChr m:val="]"/>
                  <m:grow/>
                </m:dPr>
                <m:e>
                  <m:r>
                    <m:t> </m:t>
                  </m:r>
                  <m:sSubSup>
                    <m:e>
                      <m:r>
                        <m:t>T</m:t>
                      </m:r>
                    </m:e>
                    <m:sub>
                      <m:r>
                        <m:rPr>
                          <m:sty m:val="p"/>
                        </m:rPr>
                        <m:t>s</m:t>
                      </m:r>
                      <m:r>
                        <m:rPr>
                          <m:sty m:val="p"/>
                        </m:rPr>
                        <m:t>i</m:t>
                      </m:r>
                      <m:r>
                        <m:rPr>
                          <m:sty m:val="p"/>
                        </m:rPr>
                        <m:t>n</m:t>
                      </m:r>
                      <m:r>
                        <m:rPr>
                          <m:sty m:val="p"/>
                        </m:rPr>
                        <m:t>k</m:t>
                      </m:r>
                    </m:sub>
                    <m:sup>
                      <m:r>
                        <m:t>4</m:t>
                      </m:r>
                    </m:sup>
                  </m:sSubSup>
                  <m:r>
                    <m:rPr>
                      <m:sty m:val="p"/>
                    </m:rPr>
                    <m:t>+</m:t>
                  </m:r>
                  <m:f>
                    <m:fPr>
                      <m:type m:val="bar"/>
                    </m:fPr>
                    <m:num>
                      <m:sSub>
                        <m:e>
                          <m:r>
                            <m:t>Q</m:t>
                          </m:r>
                        </m:e>
                        <m:sub>
                          <m:r>
                            <m:rPr>
                              <m:sty m:val="p"/>
                            </m:rPr>
                            <m:t>t</m:t>
                          </m:r>
                          <m:r>
                            <m:rPr>
                              <m:sty m:val="p"/>
                            </m:rPr>
                            <m:t>o</m:t>
                          </m:r>
                          <m:r>
                            <m:rPr>
                              <m:sty m:val="p"/>
                            </m:rPr>
                            <m:t>t</m:t>
                          </m:r>
                          <m:r>
                            <m:rPr>
                              <m:sty m:val="p"/>
                            </m:rPr>
                            <m:t>a</m:t>
                          </m:r>
                          <m:r>
                            <m:rPr>
                              <m:sty m:val="p"/>
                            </m:rPr>
                            <m:t>l</m:t>
                          </m:r>
                        </m:sub>
                      </m:sSub>
                    </m:num>
                    <m:den>
                      <m:r>
                        <m:t>ε</m:t>
                      </m:r>
                      <m:r>
                        <m:t> </m:t>
                      </m:r>
                      <m:r>
                        <m:t>σ</m:t>
                      </m:r>
                      <m:r>
                        <m:t> </m:t>
                      </m:r>
                      <m:r>
                        <m:t>A</m:t>
                      </m:r>
                      <m:r>
                        <m:t> </m:t>
                      </m:r>
                      <m:sSub>
                        <m:e>
                          <m:r>
                            <m:t>n</m:t>
                          </m:r>
                        </m:e>
                        <m:sub>
                          <m:r>
                            <m:t>s</m:t>
                          </m:r>
                        </m:sub>
                      </m:sSub>
                    </m:den>
                  </m:f>
                </m:e>
              </m:d>
            </m:e>
            <m:sup>
              <m:r>
                <m:t>1</m:t>
              </m:r>
              <m:r>
                <m:rPr>
                  <m:sty m:val="p"/>
                </m:rPr>
                <m:t>/</m:t>
              </m:r>
              <m:r>
                <m:t>4</m:t>
              </m:r>
            </m:sup>
          </m:sSup>
          <m:r>
            <m:rPr>
              <m:sty m:val="p"/>
            </m:rPr>
            <m:t>.</m:t>
          </m:r>
        </m:oMath>
      </m:oMathPara>
    </w:p>
    <w:p>
      <w:pPr>
        <w:pStyle w:val="FirstParagraph"/>
      </w:pPr>
      <w:r>
        <w:t xml:space="preserve">The quartic dependence is the central fact of passive cooling: the radiator temperature responds only to the fourth root of the load, so doubling</w:t>
      </w:r>
      <w:r>
        <w:t xml:space="preserve"> </w:t>
      </w:r>
      <m:oMath>
        <m:sSub>
          <m:e>
            <m:r>
              <m:t>Q</m:t>
            </m:r>
          </m:e>
          <m:sub>
            <m:r>
              <m:rPr>
                <m:sty m:val="p"/>
              </m:rPr>
              <m:t>t</m:t>
            </m:r>
            <m:r>
              <m:rPr>
                <m:sty m:val="p"/>
              </m:rPr>
              <m:t>o</m:t>
            </m:r>
            <m:r>
              <m:rPr>
                <m:sty m:val="p"/>
              </m:rPr>
              <m:t>t</m:t>
            </m:r>
            <m:r>
              <m:rPr>
                <m:sty m:val="p"/>
              </m:rPr>
              <m:t>a</m:t>
            </m:r>
            <m:r>
              <m:rPr>
                <m:sty m:val="p"/>
              </m:rPr>
              <m:t>l</m:t>
            </m:r>
          </m:sub>
        </m:sSub>
      </m:oMath>
      <w:r>
        <w:t xml:space="preserve"> </w:t>
      </w:r>
      <w:r>
        <w:t xml:space="preserve">raises</w:t>
      </w:r>
      <w:r>
        <w:t xml:space="preserve"> </w:t>
      </w:r>
      <m:oMath>
        <m:sSub>
          <m:e>
            <m:r>
              <m:t>T</m:t>
            </m:r>
          </m:e>
          <m:sub>
            <m:r>
              <m:rPr>
                <m:sty m:val="p"/>
              </m:rPr>
              <m:t>r</m:t>
            </m:r>
            <m:r>
              <m:rPr>
                <m:sty m:val="p"/>
              </m:rPr>
              <m:t>a</m:t>
            </m:r>
            <m:r>
              <m:rPr>
                <m:sty m:val="p"/>
              </m:rPr>
              <m:t>d</m:t>
            </m:r>
          </m:sub>
        </m:sSub>
      </m:oMath>
      <w:r>
        <w:t xml:space="preserve"> </w:t>
      </w:r>
      <w:r>
        <w:t xml:space="preserve">by a factor of just</w:t>
      </w:r>
      <w:r>
        <w:t xml:space="preserve"> </w:t>
      </w:r>
      <m:oMath>
        <m:sSup>
          <m:e>
            <m:r>
              <m:t>2</m:t>
            </m:r>
          </m:e>
          <m:sup>
            <m:r>
              <m:t>1</m:t>
            </m:r>
            <m:r>
              <m:rPr>
                <m:sty m:val="p"/>
              </m:rPr>
              <m:t>/</m:t>
            </m:r>
            <m:r>
              <m:t>4</m:t>
            </m:r>
          </m:sup>
        </m:sSup>
        <m:r>
          <m:rPr>
            <m:sty m:val="p"/>
          </m:rPr>
          <m:t>≈</m:t>
        </m:r>
        <m:r>
          <m:t>1.19</m:t>
        </m:r>
      </m:oMath>
      <w:r>
        <w:t xml:space="preserve"> </w:t>
      </w:r>
      <w:r>
        <w:t xml:space="preserve">in absolute terms, while every kelvin gained here is subtracted directly from the junction margin.</w:t>
      </w:r>
    </w:p>
    <w:p>
      <w:pPr>
        <w:pStyle w:val="BodyText"/>
      </w:pPr>
      <w:r>
        <w:rPr>
          <w:b/>
          <w:bCs/>
        </w:rPr>
        <w:t xml:space="preserve">Sensitivity of the radiator to a warm sink.</w:t>
      </w:r>
      <w:r>
        <w:t xml:space="preserve"> </w:t>
      </w:r>
      <w:r>
        <w:t xml:space="preserve">Because the baseline neglects</w:t>
      </w:r>
      <w:r>
        <w:t xml:space="preserve"> </w:t>
      </w:r>
      <m:oMath>
        <m:sSub>
          <m:e>
            <m:r>
              <m:t>T</m:t>
            </m:r>
          </m:e>
          <m:sub>
            <m:r>
              <m:rPr>
                <m:sty m:val="p"/>
              </m:rPr>
              <m:t>s</m:t>
            </m:r>
            <m:r>
              <m:rPr>
                <m:sty m:val="p"/>
              </m:rPr>
              <m:t>i</m:t>
            </m:r>
            <m:r>
              <m:rPr>
                <m:sty m:val="p"/>
              </m:rPr>
              <m:t>n</m:t>
            </m:r>
            <m:r>
              <m:rPr>
                <m:sty m:val="p"/>
              </m:rPr>
              <m:t>k</m:t>
            </m:r>
          </m:sub>
        </m:sSub>
      </m:oMath>
      <w:r>
        <w:t xml:space="preserve">, it is useful to bound the penalty of a non-zero sink. Differentiating Eq. (2A.7) at fixed load shows how strongly the panel tracks its environment,</w:t>
      </w:r>
    </w:p>
    <w:p>
      <w:pPr>
        <w:pStyle w:val="BodyText"/>
      </w:pPr>
      <m:oMathPara>
        <m:oMathParaPr>
          <m:jc m:val="center"/>
        </m:oMathParaPr>
        <m:oMath>
          <m:f>
            <m:fPr>
              <m:type m:val="bar"/>
            </m:fPr>
            <m:num>
              <m:r>
                <m:rPr>
                  <m:sty m:val="p"/>
                </m:rPr>
                <m:t>∂</m:t>
              </m:r>
              <m:sSub>
                <m:e>
                  <m:r>
                    <m:t>T</m:t>
                  </m:r>
                </m:e>
                <m:sub>
                  <m:r>
                    <m:rPr>
                      <m:sty m:val="p"/>
                    </m:rPr>
                    <m:t>r</m:t>
                  </m:r>
                  <m:r>
                    <m:rPr>
                      <m:sty m:val="p"/>
                    </m:rPr>
                    <m:t>a</m:t>
                  </m:r>
                  <m:r>
                    <m:rPr>
                      <m:sty m:val="p"/>
                    </m:rPr>
                    <m:t>d</m:t>
                  </m:r>
                </m:sub>
              </m:sSub>
            </m:num>
            <m:den>
              <m:r>
                <m:rPr>
                  <m:sty m:val="p"/>
                </m:rPr>
                <m:t>∂</m:t>
              </m:r>
              <m:sSub>
                <m:e>
                  <m:r>
                    <m:t>T</m:t>
                  </m:r>
                </m:e>
                <m:sub>
                  <m:r>
                    <m:rPr>
                      <m:sty m:val="p"/>
                    </m:rPr>
                    <m:t>s</m:t>
                  </m:r>
                  <m:r>
                    <m:rPr>
                      <m:sty m:val="p"/>
                    </m:rPr>
                    <m:t>i</m:t>
                  </m:r>
                  <m:r>
                    <m:rPr>
                      <m:sty m:val="p"/>
                    </m:rPr>
                    <m:t>n</m:t>
                  </m:r>
                  <m:r>
                    <m:rPr>
                      <m:sty m:val="p"/>
                    </m:rPr>
                    <m:t>k</m:t>
                  </m:r>
                </m:sub>
              </m:sSub>
            </m:den>
          </m:f>
          <m:r>
            <m:rPr>
              <m:sty m:val="p"/>
            </m:rPr>
            <m:t>=</m:t>
          </m:r>
          <m:sSup>
            <m:e>
              <m:d>
                <m:dPr>
                  <m:begChr m:val="("/>
                  <m:sepChr m:val=""/>
                  <m:endChr m:val=")"/>
                  <m:grow/>
                </m:dPr>
                <m:e>
                  <m:f>
                    <m:fPr>
                      <m:type m:val="bar"/>
                    </m:fPr>
                    <m:num>
                      <m:sSub>
                        <m:e>
                          <m:r>
                            <m:t>T</m:t>
                          </m:r>
                        </m:e>
                        <m:sub>
                          <m:r>
                            <m:rPr>
                              <m:sty m:val="p"/>
                            </m:rPr>
                            <m:t>s</m:t>
                          </m:r>
                          <m:r>
                            <m:rPr>
                              <m:sty m:val="p"/>
                            </m:rPr>
                            <m:t>i</m:t>
                          </m:r>
                          <m:r>
                            <m:rPr>
                              <m:sty m:val="p"/>
                            </m:rPr>
                            <m:t>n</m:t>
                          </m:r>
                          <m:r>
                            <m:rPr>
                              <m:sty m:val="p"/>
                            </m:rPr>
                            <m:t>k</m:t>
                          </m:r>
                        </m:sub>
                      </m:sSub>
                    </m:num>
                    <m:den>
                      <m:sSub>
                        <m:e>
                          <m:r>
                            <m:t>T</m:t>
                          </m:r>
                        </m:e>
                        <m:sub>
                          <m:r>
                            <m:rPr>
                              <m:sty m:val="p"/>
                            </m:rPr>
                            <m:t>r</m:t>
                          </m:r>
                          <m:r>
                            <m:rPr>
                              <m:sty m:val="p"/>
                            </m:rPr>
                            <m:t>a</m:t>
                          </m:r>
                          <m:r>
                            <m:rPr>
                              <m:sty m:val="p"/>
                            </m:rPr>
                            <m:t>d</m:t>
                          </m:r>
                        </m:sub>
                      </m:sSub>
                    </m:den>
                  </m:f>
                </m:e>
              </m:d>
            </m:e>
            <m:sup>
              <m:r>
                <m:t>3</m:t>
              </m:r>
            </m:sup>
          </m:sSup>
          <m:r>
            <m:rPr>
              <m:sty m:val="p"/>
            </m:rPr>
            <m:t>.</m:t>
          </m:r>
        </m:oMath>
      </m:oMathPara>
    </w:p>
    <w:p>
      <w:pPr>
        <w:pStyle w:val="FirstParagraph"/>
      </w:pPr>
      <w:r>
        <w:t xml:space="preserve">A cold sink leaves the baseline essentially unchanged, while a sink approaching the panel temperature drives the sensitivity toward unity, at which point passive rejection collapses.</w:t>
      </w:r>
    </w:p>
    <w:p>
      <w:pPr>
        <w:pStyle w:val="BodyText"/>
      </w:pPr>
      <w:r>
        <w:rPr>
          <w:b/>
          <w:bCs/>
        </w:rPr>
        <w:t xml:space="preserve">A worked sizing inversion.</w:t>
      </w:r>
      <w:r>
        <w:t xml:space="preserve"> </w:t>
      </w:r>
      <w:r>
        <w:t xml:space="preserve">The same balance fixes the area a designer must install. Rearranging Eq. (2A.2) for the cold-background case and inserting the chapter’s reference values,</w:t>
      </w:r>
      <w:r>
        <w:t xml:space="preserve"> </w:t>
      </w:r>
      <m:oMath>
        <m:sSub>
          <m:e>
            <m:r>
              <m:t>Q</m:t>
            </m:r>
          </m:e>
          <m:sub>
            <m:r>
              <m:rPr>
                <m:sty m:val="p"/>
              </m:rPr>
              <m:t>t</m:t>
            </m:r>
            <m:r>
              <m:rPr>
                <m:sty m:val="p"/>
              </m:rPr>
              <m:t>o</m:t>
            </m:r>
            <m:r>
              <m:rPr>
                <m:sty m:val="p"/>
              </m:rPr>
              <m:t>t</m:t>
            </m:r>
            <m:r>
              <m:rPr>
                <m:sty m:val="p"/>
              </m:rPr>
              <m:t>a</m:t>
            </m:r>
            <m:r>
              <m:rPr>
                <m:sty m:val="p"/>
              </m:rPr>
              <m:t>l</m:t>
            </m:r>
          </m:sub>
        </m:sSub>
        <m:r>
          <m:rPr>
            <m:sty m:val="p"/>
          </m:rPr>
          <m:t>=</m:t>
        </m:r>
        <m:r>
          <m:t>1450</m:t>
        </m:r>
        <m:r>
          <m:t> </m:t>
        </m:r>
        <m:r>
          <m:rPr>
            <m:sty m:val="p"/>
          </m:rPr>
          <m:t>W</m:t>
        </m:r>
      </m:oMath>
      <w:r>
        <w:t xml:space="preserve">,</w:t>
      </w:r>
      <w:r>
        <w:t xml:space="preserve"> </w:t>
      </w:r>
      <m:oMath>
        <m:r>
          <m:t>ε</m:t>
        </m:r>
        <m:r>
          <m:rPr>
            <m:sty m:val="p"/>
          </m:rPr>
          <m:t>=</m:t>
        </m:r>
        <m:r>
          <m:t>0.85</m:t>
        </m:r>
      </m:oMath>
      <w:r>
        <w:t xml:space="preserve">, and the settled panel temperature</w:t>
      </w:r>
      <w:r>
        <w:t xml:space="preserve"> </w:t>
      </w:r>
      <m:oMath>
        <m:sSub>
          <m:e>
            <m:r>
              <m:t>T</m:t>
            </m:r>
          </m:e>
          <m:sub>
            <m:r>
              <m:rPr>
                <m:sty m:val="p"/>
              </m:rPr>
              <m:t>r</m:t>
            </m:r>
            <m:r>
              <m:rPr>
                <m:sty m:val="p"/>
              </m:rPr>
              <m:t>a</m:t>
            </m:r>
            <m:r>
              <m:rPr>
                <m:sty m:val="p"/>
              </m:rPr>
              <m:t>d</m:t>
            </m:r>
          </m:sub>
        </m:sSub>
        <m:r>
          <m:rPr>
            <m:sty m:val="p"/>
          </m:rPr>
          <m:t>=</m:t>
        </m:r>
        <m:r>
          <m:t>21.3</m:t>
        </m:r>
        <m:sSup>
          <m:e>
            <m:r>
              <m:t> </m:t>
            </m:r>
          </m:e>
          <m:sup>
            <m:r>
              <m:rPr>
                <m:sty m:val="p"/>
              </m:rPr>
              <m:t>∘</m:t>
            </m:r>
          </m:sup>
        </m:sSup>
        <m:r>
          <m:rPr>
            <m:sty m:val="p"/>
          </m:rPr>
          <m:t>C</m:t>
        </m:r>
        <m:r>
          <m:rPr>
            <m:sty m:val="p"/>
          </m:rPr>
          <m:t>=</m:t>
        </m:r>
        <m:r>
          <m:t>294.45</m:t>
        </m:r>
        <m:r>
          <m:t> </m:t>
        </m:r>
        <m:r>
          <m:rPr>
            <m:sty m:val="p"/>
          </m:rPr>
          <m:t>K</m:t>
        </m:r>
      </m:oMath>
      <w:r>
        <w:t xml:space="preserve">,</w:t>
      </w:r>
    </w:p>
    <w:p>
      <w:pPr>
        <w:pStyle w:val="BodyText"/>
      </w:pPr>
      <m:oMathPara>
        <m:oMathParaPr>
          <m:jc m:val="center"/>
        </m:oMathParaPr>
        <m:oMath>
          <m:r>
            <m:t>A</m:t>
          </m:r>
          <m:r>
            <m:t> </m:t>
          </m:r>
          <m:sSub>
            <m:e>
              <m:r>
                <m:t>n</m:t>
              </m:r>
            </m:e>
            <m:sub>
              <m:r>
                <m:t>s</m:t>
              </m:r>
            </m:sub>
          </m:sSub>
          <m:r>
            <m:rPr>
              <m:sty m:val="p"/>
            </m:rPr>
            <m:t>=</m:t>
          </m:r>
          <m:f>
            <m:fPr>
              <m:type m:val="bar"/>
            </m:fPr>
            <m:num>
              <m:sSub>
                <m:e>
                  <m:r>
                    <m:t>Q</m:t>
                  </m:r>
                </m:e>
                <m:sub>
                  <m:r>
                    <m:rPr>
                      <m:sty m:val="p"/>
                    </m:rPr>
                    <m:t>t</m:t>
                  </m:r>
                  <m:r>
                    <m:rPr>
                      <m:sty m:val="p"/>
                    </m:rPr>
                    <m:t>o</m:t>
                  </m:r>
                  <m:r>
                    <m:rPr>
                      <m:sty m:val="p"/>
                    </m:rPr>
                    <m:t>t</m:t>
                  </m:r>
                  <m:r>
                    <m:rPr>
                      <m:sty m:val="p"/>
                    </m:rPr>
                    <m:t>a</m:t>
                  </m:r>
                  <m:r>
                    <m:rPr>
                      <m:sty m:val="p"/>
                    </m:rPr>
                    <m:t>l</m:t>
                  </m:r>
                </m:sub>
              </m:sSub>
            </m:num>
            <m:den>
              <m:r>
                <m:t>ε</m:t>
              </m:r>
              <m:r>
                <m:t> </m:t>
              </m:r>
              <m:r>
                <m:t>σ</m:t>
              </m:r>
              <m:r>
                <m:t> </m:t>
              </m:r>
              <m:sSubSup>
                <m:e>
                  <m:r>
                    <m:t>T</m:t>
                  </m:r>
                </m:e>
                <m:sub>
                  <m:r>
                    <m:rPr>
                      <m:sty m:val="p"/>
                    </m:rPr>
                    <m:t>r</m:t>
                  </m:r>
                  <m:r>
                    <m:rPr>
                      <m:sty m:val="p"/>
                    </m:rPr>
                    <m:t>a</m:t>
                  </m:r>
                  <m:r>
                    <m:rPr>
                      <m:sty m:val="p"/>
                    </m:rPr>
                    <m:t>d</m:t>
                  </m:r>
                </m:sub>
                <m:sup>
                  <m:r>
                    <m:t>4</m:t>
                  </m:r>
                </m:sup>
              </m:sSubSup>
            </m:den>
          </m:f>
          <m:r>
            <m:rPr>
              <m:sty m:val="p"/>
            </m:rPr>
            <m:t>=</m:t>
          </m:r>
          <m:f>
            <m:fPr>
              <m:type m:val="bar"/>
            </m:fPr>
            <m:num>
              <m:r>
                <m:t>1450</m:t>
              </m:r>
            </m:num>
            <m:den>
              <m:r>
                <m:t>0.85</m:t>
              </m:r>
              <m:r>
                <m:rPr>
                  <m:sty m:val="p"/>
                </m:rPr>
                <m:t>×</m:t>
              </m:r>
              <m:r>
                <m:t>5.67</m:t>
              </m:r>
              <m:r>
                <m:rPr>
                  <m:sty m:val="p"/>
                </m:rPr>
                <m:t>×</m:t>
              </m:r>
              <m:sSup>
                <m:e>
                  <m:r>
                    <m:t>10</m:t>
                  </m:r>
                </m:e>
                <m:sup>
                  <m:r>
                    <m:rPr>
                      <m:sty m:val="p"/>
                    </m:rPr>
                    <m:t>−</m:t>
                  </m:r>
                  <m:r>
                    <m:t>8</m:t>
                  </m:r>
                </m:sup>
              </m:sSup>
              <m:r>
                <m:rPr>
                  <m:sty m:val="p"/>
                </m:rPr>
                <m:t>×</m:t>
              </m:r>
              <m:r>
                <m:rPr>
                  <m:sty m:val="p"/>
                </m:rPr>
                <m:t>(</m:t>
              </m:r>
              <m:r>
                <m:t>294.45</m:t>
              </m:r>
              <m:sSup>
                <m:e>
                  <m:r>
                    <m:rPr>
                      <m:sty m:val="p"/>
                    </m:rPr>
                    <m:t>)</m:t>
                  </m:r>
                </m:e>
                <m:sup>
                  <m:r>
                    <m:t>4</m:t>
                  </m:r>
                </m:sup>
              </m:sSup>
            </m:den>
          </m:f>
          <m:r>
            <m:t> </m:t>
          </m:r>
          <m:sSup>
            <m:e>
              <m:r>
                <m:rPr>
                  <m:sty m:val="p"/>
                </m:rPr>
                <m:t>m</m:t>
              </m:r>
            </m:e>
            <m:sup>
              <m:r>
                <m:rPr>
                  <m:sty m:val="p"/>
                </m:rPr>
                <m:t>2</m:t>
              </m:r>
            </m:sup>
          </m:sSup>
          <m:r>
            <m:rPr>
              <m:sty m:val="p"/>
            </m:rPr>
            <m:t>≈</m:t>
          </m:r>
          <m:r>
            <m:t>4</m:t>
          </m:r>
          <m:r>
            <m:t> </m:t>
          </m:r>
          <m:sSup>
            <m:e>
              <m:r>
                <m:rPr>
                  <m:sty m:val="p"/>
                </m:rPr>
                <m:t>m</m:t>
              </m:r>
            </m:e>
            <m:sup>
              <m:r>
                <m:rPr>
                  <m:sty m:val="p"/>
                </m:rPr>
                <m:t>2</m:t>
              </m:r>
            </m:sup>
          </m:sSup>
          <m:r>
            <m:rPr>
              <m:sty m:val="p"/>
            </m:rPr>
            <m:t>,</m:t>
          </m:r>
        </m:oMath>
      </m:oMathPara>
    </w:p>
    <w:p>
      <w:pPr>
        <w:pStyle w:val="FirstParagraph"/>
      </w:pPr>
      <w:r>
        <w:t xml:space="preserve">which recovers the four-square-meter single-sided emitter of the baseline and confirms the stated operating point. The design implication is that radiator area is set by the fourth power of the chosen panel temperature, so the cheapest lever for margin is a colder panel through higher emissivity or more area, not a lower junction-to-case resistance, which the package fixes.</w:t>
      </w:r>
    </w:p>
    <w:bookmarkEnd w:id="18"/>
    <w:bookmarkStart w:id="22" w:name="reference-architecture-and-scope"/>
    <w:p>
      <w:pPr>
        <w:pStyle w:val="Heading2"/>
      </w:pPr>
      <w:r>
        <w:t xml:space="preserve">3. Reference Architecture and Scope</w:t>
      </w:r>
    </w:p>
    <w:p>
      <w:pPr>
        <w:pStyle w:val="BlockText"/>
      </w:pPr>
      <w:r>
        <w:rPr>
          <w:i/>
          <w:iCs/>
        </w:rPr>
        <w:t xml:space="preserve">Abstract.</w:t>
      </w:r>
      <w:r>
        <w:t xml:space="preserve"> </w:t>
      </w:r>
      <w:r>
        <w:t xml:space="preserve">This chapter fixes the reference architecture used throughout the book, an eighty-one-satellite, tight-formation constellation in a dawn-dusk sun-synchronous orbit, and states the scope and boundaries of the analysis.</w:t>
      </w:r>
    </w:p>
    <w:p>
      <w:pPr>
        <w:pStyle w:val="CaptionedFigure"/>
      </w:pPr>
      <w:r>
        <w:drawing>
          <wp:inline>
            <wp:extent cx="5334000" cy="3619500"/>
            <wp:effectExtent b="0" l="0" r="0" t="0"/>
            <wp:docPr descr="Top view of the reference cluster: about eighty satellites within a one-kilometre circle, linked by laser at roughly one hundred and fifty metre spacing." title="" id="20" name="Picture"/>
            <a:graphic>
              <a:graphicData uri="http://schemas.openxmlformats.org/drawingml/2006/picture">
                <pic:pic>
                  <pic:nvPicPr>
                    <pic:cNvPr descr="schematics/diagram_constellation.png" id="21" name="Picture"/>
                    <pic:cNvPicPr>
                      <a:picLocks noChangeArrowheads="1" noChangeAspect="1"/>
                    </pic:cNvPicPr>
                  </pic:nvPicPr>
                  <pic:blipFill>
                    <a:blip r:embed="rId19"/>
                    <a:stretch>
                      <a:fillRect/>
                    </a:stretch>
                  </pic:blipFill>
                  <pic:spPr bwMode="auto">
                    <a:xfrm>
                      <a:off x="0" y="0"/>
                      <a:ext cx="5334000" cy="3619500"/>
                    </a:xfrm>
                    <a:prstGeom prst="rect">
                      <a:avLst/>
                    </a:prstGeom>
                    <a:noFill/>
                    <a:ln w="9525">
                      <a:noFill/>
                      <a:headEnd/>
                      <a:tailEnd/>
                    </a:ln>
                  </pic:spPr>
                </pic:pic>
              </a:graphicData>
            </a:graphic>
          </wp:inline>
        </w:drawing>
      </w:r>
    </w:p>
    <w:p>
      <w:pPr>
        <w:pStyle w:val="ImageCaption"/>
      </w:pPr>
      <w:r>
        <w:t xml:space="preserve">Top view of the reference cluster: about eighty satellites within a one-kilometre circle, linked by laser at roughly one hundred and fifty metre spacing.</w:t>
      </w:r>
    </w:p>
    <w:p>
      <w:pPr>
        <w:pStyle w:val="BodyText"/>
      </w:pPr>
      <w:r>
        <w:t xml:space="preserve">Throughout this analysis the reference design follows the Suncatcher parameters: a dawn-dusk</w:t>
      </w:r>
      <w:r>
        <w:t xml:space="preserve"> </w:t>
      </w:r>
      <w:r>
        <w:t xml:space="preserve">sun-synchronous orbit at 650 km, an eighty-one-satellite cluster of one-kilometer radius, and</w:t>
      </w:r>
      <w:r>
        <w:t xml:space="preserve"> </w:t>
      </w:r>
      <w:r>
        <w:t xml:space="preserve">inter-satellite spacing of roughly 150 m. The reference satellite bus is taken to carry four</w:t>
      </w:r>
      <w:r>
        <w:t xml:space="preserve"> </w:t>
      </w:r>
      <w:r>
        <w:t xml:space="preserve">accelerators with an avionics and support complement, consistent with the mass budget developed in</w:t>
      </w:r>
      <w:r>
        <w:t xml:space="preserve"> </w:t>
      </w:r>
      <w:r>
        <w:t xml:space="preserve">Chapter 12. Where the analysis examines higher-power chips (NVIDIA H100 at 700 W, B200 at 1000 W,</w:t>
      </w:r>
      <w:r>
        <w:t xml:space="preserve"> </w:t>
      </w:r>
      <w:r>
        <w:t xml:space="preserve">the GB200 GPU at 1200 W), it does so to test the scaling of each subsystem, because the trend in AI</w:t>
      </w:r>
      <w:r>
        <w:t xml:space="preserve"> </w:t>
      </w:r>
      <w:r>
        <w:t xml:space="preserve">accelerators is toward higher, not lower, per-chip power.</w:t>
      </w:r>
    </w:p>
    <w:p>
      <w:pPr>
        <w:pStyle w:val="BodyText"/>
      </w:pPr>
      <w:r>
        <w:t xml:space="preserve">The scope of the models is conceptual to preliminary design (Phase A in aerospace terms). The</w:t>
      </w:r>
      <w:r>
        <w:t xml:space="preserve"> </w:t>
      </w:r>
      <w:r>
        <w:t xml:space="preserve">intent is to size each subsystem, rank the risks, and quantify the trades, not to produce a</w:t>
      </w:r>
      <w:r>
        <w:t xml:space="preserve"> </w:t>
      </w:r>
      <w:r>
        <w:t xml:space="preserve">certifiable flight design. Several domains are treated at first order with explicit uncertainty</w:t>
      </w:r>
      <w:r>
        <w:t xml:space="preserve"> </w:t>
      </w:r>
      <w:r>
        <w:t xml:space="preserve">bands, and a number of analyses that a flight program would require (a thermal finite-element model,</w:t>
      </w:r>
      <w:r>
        <w:t xml:space="preserve"> </w:t>
      </w:r>
      <w:r>
        <w:t xml:space="preserve">a closed-loop attitude-control simulation, formal failure-modes analysis, and runs of the official</w:t>
      </w:r>
      <w:r>
        <w:t xml:space="preserve"> </w:t>
      </w:r>
      <w:r>
        <w:t xml:space="preserve">agency debris and radiation tools) are out of scope and are identified as such in Chapter 24. Stating the fidelity plainly is essential: the value of the model lies in its breadth and its</w:t>
      </w:r>
      <w:r>
        <w:t xml:space="preserve"> </w:t>
      </w:r>
      <w:r>
        <w:t xml:space="preserve">transparency, not in a claim of flight accuracy.</w:t>
      </w:r>
    </w:p>
    <w:p>
      <w:r>
        <w:pict>
          <v:rect style="width:0;height:1.5pt" o:hralign="center" o:hrstd="t" o:hr="t"/>
        </w:pict>
      </w:r>
    </w:p>
    <w:p>
      <w:pPr>
        <w:pStyle w:val="FirstParagraph"/>
      </w:pPr>
      <w:r>
        <w:rPr>
          <w:b/>
          <w:bCs/>
        </w:rPr>
        <w:t xml:space="preserve">Cluster geometry and inter-satellite spacing.</w:t>
      </w:r>
      <w:r>
        <w:t xml:space="preserve"> </w:t>
      </w:r>
      <w:r>
        <w:t xml:space="preserve">The reference cluster places</w:t>
      </w:r>
      <w:r>
        <w:t xml:space="preserve"> </w:t>
      </w:r>
      <m:oMath>
        <m:r>
          <m:t>N</m:t>
        </m:r>
      </m:oMath>
      <w:r>
        <w:t xml:space="preserve"> </w:t>
      </w:r>
      <w:r>
        <w:t xml:space="preserve">satellites within a disc of radius</w:t>
      </w:r>
      <w:r>
        <w:t xml:space="preserve"> </w:t>
      </w:r>
      <m:oMath>
        <m:r>
          <m:t>R</m:t>
        </m:r>
      </m:oMath>
      <w:r>
        <w:t xml:space="preserve">, and the chosen figures are</w:t>
      </w:r>
      <w:r>
        <w:t xml:space="preserve"> </w:t>
      </w:r>
      <m:oMath>
        <m:r>
          <m:t>N</m:t>
        </m:r>
        <m:r>
          <m:rPr>
            <m:sty m:val="p"/>
          </m:rPr>
          <m:t>=</m:t>
        </m:r>
        <m:r>
          <m:t>81</m:t>
        </m:r>
      </m:oMath>
      <w:r>
        <w:t xml:space="preserve"> </w:t>
      </w:r>
      <w:r>
        <w:t xml:space="preserve">and</w:t>
      </w:r>
      <w:r>
        <w:t xml:space="preserve"> </w:t>
      </w:r>
      <m:oMath>
        <m:r>
          <m:t>R</m:t>
        </m:r>
        <m:r>
          <m:rPr>
            <m:sty m:val="p"/>
          </m:rPr>
          <m:t>=</m:t>
        </m:r>
        <m:r>
          <m:t>1</m:t>
        </m:r>
        <m:r>
          <m:t> </m:t>
        </m:r>
        <m:r>
          <m:rPr>
            <m:sty m:val="p"/>
          </m:rPr>
          <m:t>k</m:t>
        </m:r>
        <m:r>
          <m:rPr>
            <m:sty m:val="p"/>
          </m:rPr>
          <m:t>m</m:t>
        </m:r>
      </m:oMath>
      <w:r>
        <w:t xml:space="preserve">. If the satellites are distributed so that each occupies an equal share of the disc area, the area per satellite is the total area divided by the count,</w:t>
      </w:r>
    </w:p>
    <w:p>
      <w:pPr>
        <w:pStyle w:val="BodyText"/>
      </w:pPr>
      <m:oMathPara>
        <m:oMathParaPr>
          <m:jc m:val="center"/>
        </m:oMathParaPr>
        <m:oMath>
          <m:sSub>
            <m:e>
              <m:r>
                <m:t>A</m:t>
              </m:r>
            </m:e>
            <m:sub>
              <m:r>
                <m:rPr>
                  <m:sty m:val="p"/>
                </m:rPr>
                <m:t>s</m:t>
              </m:r>
              <m:r>
                <m:rPr>
                  <m:sty m:val="p"/>
                </m:rPr>
                <m:t>a</m:t>
              </m:r>
              <m:r>
                <m:rPr>
                  <m:sty m:val="p"/>
                </m:rPr>
                <m:t>t</m:t>
              </m:r>
            </m:sub>
          </m:sSub>
          <m:r>
            <m:rPr>
              <m:sty m:val="p"/>
            </m:rPr>
            <m:t>=</m:t>
          </m:r>
          <m:f>
            <m:fPr>
              <m:type m:val="bar"/>
            </m:fPr>
            <m:num>
              <m:r>
                <m:t>π</m:t>
              </m:r>
              <m:sSup>
                <m:e>
                  <m:r>
                    <m:t>R</m:t>
                  </m:r>
                </m:e>
                <m:sup>
                  <m:r>
                    <m:t>2</m:t>
                  </m:r>
                </m:sup>
              </m:sSup>
            </m:num>
            <m:den>
              <m:r>
                <m:t>N</m:t>
              </m:r>
            </m:den>
          </m:f>
          <m:r>
            <m:rPr>
              <m:sty m:val="p"/>
            </m:rPr>
            <m:t>.</m:t>
          </m:r>
        </m:oMath>
      </m:oMathPara>
    </w:p>
    <w:p>
      <w:pPr>
        <w:pStyle w:val="FirstParagraph"/>
      </w:pPr>
      <w:r>
        <w:t xml:space="preserve">A convenient single length scale for a uniform planar arrangement is the side of the square that contains this area, which gives the characteristic spacing</w:t>
      </w:r>
    </w:p>
    <w:p>
      <w:pPr>
        <w:pStyle w:val="BodyText"/>
      </w:pPr>
      <m:oMathPara>
        <m:oMathParaPr>
          <m:jc m:val="center"/>
        </m:oMathParaPr>
        <m:oMath>
          <m:r>
            <m:t>s</m:t>
          </m:r>
          <m:r>
            <m:t> </m:t>
          </m:r>
          <m:r>
            <m:rPr>
              <m:sty m:val="p"/>
            </m:rPr>
            <m:t>=</m:t>
          </m:r>
          <m:r>
            <m:t> </m:t>
          </m:r>
          <m:rad>
            <m:radPr>
              <m:degHide m:val="on"/>
            </m:radPr>
            <m:deg/>
            <m:e>
              <m:sSub>
                <m:e>
                  <m:r>
                    <m:t>A</m:t>
                  </m:r>
                </m:e>
                <m:sub>
                  <m:r>
                    <m:rPr>
                      <m:sty m:val="p"/>
                    </m:rPr>
                    <m:t>s</m:t>
                  </m:r>
                  <m:r>
                    <m:rPr>
                      <m:sty m:val="p"/>
                    </m:rPr>
                    <m:t>a</m:t>
                  </m:r>
                  <m:r>
                    <m:rPr>
                      <m:sty m:val="p"/>
                    </m:rPr>
                    <m:t>t</m:t>
                  </m:r>
                </m:sub>
              </m:sSub>
            </m:e>
          </m:rad>
          <m:r>
            <m:t> </m:t>
          </m:r>
          <m:r>
            <m:rPr>
              <m:sty m:val="p"/>
            </m:rPr>
            <m:t>=</m:t>
          </m:r>
          <m:r>
            <m:t> </m:t>
          </m:r>
          <m:r>
            <m:t>R</m:t>
          </m:r>
          <m:r>
            <m:t> </m:t>
          </m:r>
          <m:rad>
            <m:radPr>
              <m:degHide m:val="on"/>
            </m:radPr>
            <m:deg/>
            <m:e>
              <m:f>
                <m:fPr>
                  <m:type m:val="bar"/>
                </m:fPr>
                <m:num>
                  <m:r>
                    <m:t>π</m:t>
                  </m:r>
                </m:num>
                <m:den>
                  <m:r>
                    <m:t>N</m:t>
                  </m:r>
                </m:den>
              </m:f>
            </m:e>
          </m:rad>
          <m:r>
            <m:rPr>
              <m:sty m:val="p"/>
            </m:rPr>
            <m:t>.</m:t>
          </m:r>
        </m:oMath>
      </m:oMathPara>
    </w:p>
    <w:p>
      <w:pPr>
        <w:pStyle w:val="FirstParagraph"/>
      </w:pPr>
      <w:r>
        <w:t xml:space="preserve">Substituting the reference values,</w:t>
      </w:r>
      <w:r>
        <w:t xml:space="preserve"> </w:t>
      </w:r>
      <m:oMath>
        <m:r>
          <m:t>s</m:t>
        </m:r>
        <m:r>
          <m:rPr>
            <m:sty m:val="p"/>
          </m:rPr>
          <m:t>=</m:t>
        </m:r>
        <m:r>
          <m:rPr>
            <m:sty m:val="p"/>
          </m:rPr>
          <m:t>(</m:t>
        </m:r>
        <m:r>
          <m:t>1000</m:t>
        </m:r>
        <m:r>
          <m:t> </m:t>
        </m:r>
        <m:r>
          <m:rPr>
            <m:sty m:val="p"/>
          </m:rPr>
          <m:t>m</m:t>
        </m:r>
        <m:r>
          <m:rPr>
            <m:sty m:val="p"/>
          </m:rPr>
          <m:t>)</m:t>
        </m:r>
        <m:rad>
          <m:radPr>
            <m:degHide m:val="on"/>
          </m:radPr>
          <m:deg/>
          <m:e>
            <m:r>
              <m:t>π</m:t>
            </m:r>
            <m:r>
              <m:rPr>
                <m:sty m:val="p"/>
              </m:rPr>
              <m:t>/</m:t>
            </m:r>
            <m:r>
              <m:t>81</m:t>
            </m:r>
          </m:e>
        </m:rad>
        <m:r>
          <m:rPr>
            <m:sty m:val="p"/>
          </m:rPr>
          <m:t>=</m:t>
        </m:r>
        <m:r>
          <m:rPr>
            <m:sty m:val="p"/>
          </m:rPr>
          <m:t>(</m:t>
        </m:r>
        <m:r>
          <m:t>1000</m:t>
        </m:r>
        <m:r>
          <m:t> </m:t>
        </m:r>
        <m:r>
          <m:rPr>
            <m:sty m:val="p"/>
          </m:rPr>
          <m:t>m</m:t>
        </m:r>
        <m:r>
          <m:rPr>
            <m:sty m:val="p"/>
          </m:rPr>
          <m:t>)</m:t>
        </m:r>
        <m:r>
          <m:t> </m:t>
        </m:r>
        <m:r>
          <m:rPr>
            <m:sty m:val="p"/>
          </m:rPr>
          <m:t>(</m:t>
        </m:r>
        <m:r>
          <m:t>1.772</m:t>
        </m:r>
        <m:r>
          <m:rPr>
            <m:sty m:val="p"/>
          </m:rPr>
          <m:t>/</m:t>
        </m:r>
        <m:r>
          <m:t>9</m:t>
        </m:r>
        <m:r>
          <m:rPr>
            <m:sty m:val="p"/>
          </m:rPr>
          <m:t>)</m:t>
        </m:r>
        <m:r>
          <m:rPr>
            <m:sty m:val="p"/>
          </m:rPr>
          <m:t>≈</m:t>
        </m:r>
        <m:r>
          <m:t>197</m:t>
        </m:r>
        <m:r>
          <m:t> </m:t>
        </m:r>
        <m:r>
          <m:rPr>
            <m:sty m:val="p"/>
          </m:rPr>
          <m:t>m</m:t>
        </m:r>
      </m:oMath>
      <w:r>
        <w:t xml:space="preserve">, which is the same order as the quoted nearest-neighbour spacing of roughly</w:t>
      </w:r>
      <w:r>
        <w:t xml:space="preserve"> </w:t>
      </w:r>
      <m:oMath>
        <m:r>
          <m:t>150</m:t>
        </m:r>
        <m:r>
          <m:t> </m:t>
        </m:r>
        <m:r>
          <m:rPr>
            <m:sty m:val="p"/>
          </m:rPr>
          <m:t>m</m:t>
        </m:r>
      </m:oMath>
      <w:r>
        <w:t xml:space="preserve">. The uniform area-per-satellite estimate is an upper bound on the typical separation; the quoted</w:t>
      </w:r>
      <w:r>
        <w:t xml:space="preserve"> </w:t>
      </w:r>
      <m:oMath>
        <m:r>
          <m:t>150</m:t>
        </m:r>
        <m:r>
          <m:t> </m:t>
        </m:r>
        <m:r>
          <m:rPr>
            <m:sty m:val="p"/>
          </m:rPr>
          <m:t>m</m:t>
        </m:r>
      </m:oMath>
      <w:r>
        <w:t xml:space="preserve"> </w:t>
      </w:r>
      <w:r>
        <w:t xml:space="preserve">reflects a denser central arrangement than a uniform fill, since the satellites are clustered rather than spread evenly over the disc. The design implication is that station-keeping and collision-avoidance budgets must hold relative position to a small fraction of</w:t>
      </w:r>
      <w:r>
        <w:t xml:space="preserve"> </w:t>
      </w:r>
      <m:oMath>
        <m:r>
          <m:t>s</m:t>
        </m:r>
      </m:oMath>
      <w:r>
        <w:t xml:space="preserve">, so the control authority required scales inversely with the spacing the architecture selects.</w:t>
      </w:r>
    </w:p>
    <w:p>
      <w:pPr>
        <w:pStyle w:val="BodyText"/>
      </w:pPr>
      <w:r>
        <w:rPr>
          <w:b/>
          <w:bCs/>
        </w:rPr>
        <w:t xml:space="preserve">Orbital period and ground-track repetition.</w:t>
      </w:r>
      <w:r>
        <w:t xml:space="preserve"> </w:t>
      </w:r>
      <w:r>
        <w:t xml:space="preserve">At the reference altitude</w:t>
      </w:r>
      <w:r>
        <w:t xml:space="preserve"> </w:t>
      </w:r>
      <m:oMath>
        <m:r>
          <m:t>h</m:t>
        </m:r>
        <m:r>
          <m:rPr>
            <m:sty m:val="p"/>
          </m:rPr>
          <m:t>=</m:t>
        </m:r>
        <m:r>
          <m:t>650</m:t>
        </m:r>
        <m:r>
          <m:t> </m:t>
        </m:r>
        <m:r>
          <m:rPr>
            <m:sty m:val="p"/>
          </m:rPr>
          <m:t>k</m:t>
        </m:r>
        <m:r>
          <m:rPr>
            <m:sty m:val="p"/>
          </m:rPr>
          <m:t>m</m:t>
        </m:r>
      </m:oMath>
      <w:r>
        <w:t xml:space="preserve"> </w:t>
      </w:r>
      <w:r>
        <w:t xml:space="preserve">the orbital radius is</w:t>
      </w:r>
      <w:r>
        <w:t xml:space="preserve"> </w:t>
      </w:r>
      <m:oMath>
        <m:r>
          <m:t>a</m:t>
        </m:r>
        <m:r>
          <m:rPr>
            <m:sty m:val="p"/>
          </m:rPr>
          <m:t>=</m:t>
        </m:r>
        <m:sSub>
          <m:e>
            <m:r>
              <m:t>R</m:t>
            </m:r>
          </m:e>
          <m:sub>
            <m:r>
              <m:rPr>
                <m:sty m:val="p"/>
              </m:rPr>
              <m:t>⊕</m:t>
            </m:r>
          </m:sub>
        </m:sSub>
        <m:r>
          <m:rPr>
            <m:sty m:val="p"/>
          </m:rPr>
          <m:t>+</m:t>
        </m:r>
        <m:r>
          <m:t>h</m:t>
        </m:r>
      </m:oMath>
      <w:r>
        <w:t xml:space="preserve">, and the Keplerian period follows from equating gravitational and centripetal acceleration,</w:t>
      </w:r>
      <w:r>
        <w:t xml:space="preserve"> </w:t>
      </w:r>
      <m:oMath>
        <m:r>
          <m:t>μ</m:t>
        </m:r>
        <m:r>
          <m:rPr>
            <m:sty m:val="p"/>
          </m:rPr>
          <m:t>/</m:t>
        </m:r>
        <m:sSup>
          <m:e>
            <m:r>
              <m:t>a</m:t>
            </m:r>
          </m:e>
          <m:sup>
            <m:r>
              <m:t>2</m:t>
            </m:r>
          </m:sup>
        </m:sSup>
        <m:r>
          <m:rPr>
            <m:sty m:val="p"/>
          </m:rPr>
          <m:t>=</m:t>
        </m:r>
        <m:sSup>
          <m:e>
            <m:r>
              <m:t>ω</m:t>
            </m:r>
          </m:e>
          <m:sup>
            <m:r>
              <m:t>2</m:t>
            </m:r>
          </m:sup>
        </m:sSup>
        <m:r>
          <m:t>a</m:t>
        </m:r>
      </m:oMath>
      <w:r>
        <w:t xml:space="preserve"> </w:t>
      </w:r>
      <w:r>
        <w:t xml:space="preserve">with</w:t>
      </w:r>
      <w:r>
        <w:t xml:space="preserve"> </w:t>
      </w:r>
      <m:oMath>
        <m:r>
          <m:t>ω</m:t>
        </m:r>
        <m:r>
          <m:rPr>
            <m:sty m:val="p"/>
          </m:rPr>
          <m:t>=</m:t>
        </m:r>
        <m:r>
          <m:t>2</m:t>
        </m:r>
        <m:r>
          <m:t>π</m:t>
        </m:r>
        <m:r>
          <m:rPr>
            <m:sty m:val="p"/>
          </m:rPr>
          <m:t>/</m:t>
        </m:r>
        <m:r>
          <m:t>T</m:t>
        </m:r>
      </m:oMath>
      <w:r>
        <w:t xml:space="preserve">, which rearranges to</w:t>
      </w:r>
    </w:p>
    <w:p>
      <w:pPr>
        <w:pStyle w:val="BodyText"/>
      </w:pPr>
      <m:oMathPara>
        <m:oMathParaPr>
          <m:jc m:val="center"/>
        </m:oMathParaPr>
        <m:oMath>
          <m:r>
            <m:t>T</m:t>
          </m:r>
          <m:r>
            <m:rPr>
              <m:sty m:val="p"/>
            </m:rPr>
            <m:t>=</m:t>
          </m:r>
          <m:r>
            <m:t>2</m:t>
          </m:r>
          <m:r>
            <m:t>π</m:t>
          </m:r>
          <m:r>
            <m:t> </m:t>
          </m:r>
          <m:rad>
            <m:radPr>
              <m:degHide m:val="on"/>
            </m:radPr>
            <m:deg/>
            <m:e>
              <m:f>
                <m:fPr>
                  <m:type m:val="bar"/>
                </m:fPr>
                <m:num>
                  <m:sSup>
                    <m:e>
                      <m:r>
                        <m:t>a</m:t>
                      </m:r>
                    </m:e>
                    <m:sup>
                      <m:r>
                        <m:t>3</m:t>
                      </m:r>
                    </m:sup>
                  </m:sSup>
                </m:num>
                <m:den>
                  <m:r>
                    <m:t>μ</m:t>
                  </m:r>
                </m:den>
              </m:f>
            </m:e>
          </m:rad>
          <m:r>
            <m:rPr>
              <m:sty m:val="p"/>
            </m:rPr>
            <m:t>,</m:t>
          </m:r>
        </m:oMath>
      </m:oMathPara>
    </w:p>
    <w:p>
      <w:pPr>
        <w:pStyle w:val="FirstParagraph"/>
      </w:pPr>
      <w:r>
        <w:t xml:space="preserve">where</w:t>
      </w:r>
      <w:r>
        <w:t xml:space="preserve"> </w:t>
      </w:r>
      <m:oMath>
        <m:r>
          <m:t>μ</m:t>
        </m:r>
      </m:oMath>
      <w:r>
        <w:t xml:space="preserve"> </w:t>
      </w:r>
      <w:r>
        <w:t xml:space="preserve">is the Earth gravitational parameter. The dawn-dusk sun-synchronous condition then fixes the orbital plane precession rate</w:t>
      </w:r>
      <w:r>
        <w:t xml:space="preserve"> </w:t>
      </w:r>
      <m:oMath>
        <m:acc>
          <m:accPr>
            <m:chr m:val="̇"/>
          </m:accPr>
          <m:e>
            <m:r>
              <m:rPr>
                <m:sty m:val="p"/>
              </m:rPr>
              <m:t>Ω</m:t>
            </m:r>
          </m:e>
        </m:acc>
      </m:oMath>
      <w:r>
        <w:t xml:space="preserve"> </w:t>
      </w:r>
      <w:r>
        <w:t xml:space="preserve">to match the mean motion of the Earth about the Sun,</w:t>
      </w:r>
      <w:r>
        <w:t xml:space="preserve"> </w:t>
      </w:r>
      <m:oMath>
        <m:acc>
          <m:accPr>
            <m:chr m:val="̇"/>
          </m:accPr>
          <m:e>
            <m:r>
              <m:rPr>
                <m:sty m:val="p"/>
              </m:rPr>
              <m:t>Ω</m:t>
            </m:r>
          </m:e>
        </m:acc>
        <m:r>
          <m:rPr>
            <m:sty m:val="p"/>
          </m:rPr>
          <m:t>=</m:t>
        </m:r>
        <m:r>
          <m:t>2</m:t>
        </m:r>
        <m:r>
          <m:t>π</m:t>
        </m:r>
        <m:r>
          <m:rPr>
            <m:sty m:val="p"/>
          </m:rPr>
          <m:t>/</m:t>
        </m:r>
        <m:r>
          <m:rPr>
            <m:sty m:val="p"/>
          </m:rPr>
          <m:t>(</m:t>
        </m:r>
        <m:r>
          <m:t>1</m:t>
        </m:r>
        <m:r>
          <m:t> </m:t>
        </m:r>
        <m:r>
          <m:rPr>
            <m:sty m:val="p"/>
          </m:rPr>
          <m:t>y</m:t>
        </m:r>
        <m:r>
          <m:rPr>
            <m:sty m:val="p"/>
          </m:rPr>
          <m:t>r</m:t>
        </m:r>
        <m:r>
          <m:rPr>
            <m:sty m:val="p"/>
          </m:rPr>
          <m:t>)</m:t>
        </m:r>
      </m:oMath>
      <w:r>
        <w:t xml:space="preserve">, through the nodal-regression relation</w:t>
      </w:r>
    </w:p>
    <w:p>
      <w:pPr>
        <w:pStyle w:val="BodyText"/>
      </w:pPr>
      <m:oMathPara>
        <m:oMathParaPr>
          <m:jc m:val="center"/>
        </m:oMathParaPr>
        <m:oMath>
          <m:acc>
            <m:accPr>
              <m:chr m:val="̇"/>
            </m:accPr>
            <m:e>
              <m:r>
                <m:rPr>
                  <m:sty m:val="p"/>
                </m:rPr>
                <m:t>Ω</m:t>
              </m:r>
            </m:e>
          </m:acc>
          <m:r>
            <m:rPr>
              <m:sty m:val="p"/>
            </m:rPr>
            <m:t>=</m:t>
          </m:r>
          <m:r>
            <m:rPr>
              <m:sty m:val="p"/>
            </m:rPr>
            <m:t>−</m:t>
          </m:r>
          <m:f>
            <m:fPr>
              <m:type m:val="bar"/>
            </m:fPr>
            <m:num>
              <m:r>
                <m:t>3</m:t>
              </m:r>
            </m:num>
            <m:den>
              <m:r>
                <m:t>2</m:t>
              </m:r>
            </m:den>
          </m:f>
          <m:r>
            <m:t> </m:t>
          </m:r>
          <m:sSub>
            <m:e>
              <m:r>
                <m:t>J</m:t>
              </m:r>
            </m:e>
            <m:sub>
              <m:r>
                <m:t>2</m:t>
              </m:r>
            </m:sub>
          </m:sSub>
          <m:sSup>
            <m:e>
              <m:d>
                <m:dPr>
                  <m:begChr m:val="("/>
                  <m:sepChr m:val=""/>
                  <m:endChr m:val=")"/>
                  <m:grow/>
                </m:dPr>
                <m:e>
                  <m:f>
                    <m:fPr>
                      <m:type m:val="bar"/>
                    </m:fPr>
                    <m:num>
                      <m:sSub>
                        <m:e>
                          <m:r>
                            <m:t>R</m:t>
                          </m:r>
                        </m:e>
                        <m:sub>
                          <m:r>
                            <m:rPr>
                              <m:sty m:val="p"/>
                            </m:rPr>
                            <m:t>⊕</m:t>
                          </m:r>
                        </m:sub>
                      </m:sSub>
                    </m:num>
                    <m:den>
                      <m:r>
                        <m:t>a</m:t>
                      </m:r>
                    </m:den>
                  </m:f>
                </m:e>
              </m:d>
            </m:e>
            <m:sup>
              <m:r>
                <m:t>2</m:t>
              </m:r>
            </m:sup>
          </m:sSup>
          <m:r>
            <m:t> </m:t>
          </m:r>
          <m:r>
            <m:t>n</m:t>
          </m:r>
          <m:r>
            <m:t> </m:t>
          </m:r>
          <m:r>
            <m:rPr>
              <m:sty m:val="p"/>
            </m:rPr>
            <m:t>cos</m:t>
          </m:r>
          <m:r>
            <m:t>i</m:t>
          </m:r>
          <m:r>
            <m:rPr>
              <m:sty m:val="p"/>
            </m:rPr>
            <m:t>,</m:t>
          </m:r>
        </m:oMath>
      </m:oMathPara>
    </w:p>
    <w:p>
      <w:pPr>
        <w:pStyle w:val="FirstParagraph"/>
      </w:pPr>
      <w:r>
        <w:t xml:space="preserve">with</w:t>
      </w:r>
      <w:r>
        <w:t xml:space="preserve"> </w:t>
      </w:r>
      <m:oMath>
        <m:r>
          <m:t>n</m:t>
        </m:r>
        <m:r>
          <m:rPr>
            <m:sty m:val="p"/>
          </m:rPr>
          <m:t>=</m:t>
        </m:r>
        <m:r>
          <m:t>2</m:t>
        </m:r>
        <m:r>
          <m:t>π</m:t>
        </m:r>
        <m:r>
          <m:rPr>
            <m:sty m:val="p"/>
          </m:rPr>
          <m:t>/</m:t>
        </m:r>
        <m:r>
          <m:t>T</m:t>
        </m:r>
      </m:oMath>
      <w:r>
        <w:t xml:space="preserve"> </w:t>
      </w:r>
      <w:r>
        <w:t xml:space="preserve">the mean motion,</w:t>
      </w:r>
      <w:r>
        <w:t xml:space="preserve"> </w:t>
      </w:r>
      <m:oMath>
        <m:sSub>
          <m:e>
            <m:r>
              <m:t>J</m:t>
            </m:r>
          </m:e>
          <m:sub>
            <m:r>
              <m:t>2</m:t>
            </m:r>
          </m:sub>
        </m:sSub>
      </m:oMath>
      <w:r>
        <w:t xml:space="preserve"> </w:t>
      </w:r>
      <w:r>
        <w:t xml:space="preserve">the dominant geopotential coefficient, and</w:t>
      </w:r>
      <w:r>
        <w:t xml:space="preserve"> </w:t>
      </w:r>
      <m:oMath>
        <m:r>
          <m:t>i</m:t>
        </m:r>
      </m:oMath>
      <w:r>
        <w:t xml:space="preserve"> </w:t>
      </w:r>
      <w:r>
        <w:t xml:space="preserve">the inclination. Equation (3.4) shows that for a prescribed altitude only one inclination, slightly retrograde, satisfies the sun-synchronous constraint. The design implication is that altitude and inclination are not independent choices: once</w:t>
      </w:r>
      <w:r>
        <w:t xml:space="preserve"> </w:t>
      </w:r>
      <m:oMath>
        <m:r>
          <m:t>h</m:t>
        </m:r>
      </m:oMath>
      <w:r>
        <w:t xml:space="preserve"> </w:t>
      </w:r>
      <w:r>
        <w:t xml:space="preserve">is set for the cluster, the dawn-dusk illumination that keeps the radiators in shadow and the arrays in near-continuous sunlight dictates</w:t>
      </w:r>
      <w:r>
        <w:t xml:space="preserve"> </w:t>
      </w:r>
      <m:oMath>
        <m:r>
          <m:t>i</m:t>
        </m:r>
      </m:oMath>
      <w:r>
        <w:t xml:space="preserve">, and any later altitude trade reopens the attitude and power geometry together.</w:t>
      </w:r>
    </w:p>
    <w:bookmarkEnd w:id="22"/>
    <w:bookmarkStart w:id="23" w:name="Xfc230b641c8ac1af95bb2946bc374ee51dc38ae"/>
    <w:p>
      <w:pPr>
        <w:pStyle w:val="Heading2"/>
      </w:pPr>
      <w:r>
        <w:t xml:space="preserve">3A. Design Methodology, Margins, and Readiness</w:t>
      </w:r>
    </w:p>
    <w:p>
      <w:pPr>
        <w:pStyle w:val="BlockText"/>
      </w:pPr>
      <w:r>
        <w:rPr>
          <w:i/>
          <w:iCs/>
        </w:rPr>
        <w:t xml:space="preserve">Abstract.</w:t>
      </w:r>
      <w:r>
        <w:t xml:space="preserve"> </w:t>
      </w:r>
      <w:r>
        <w:t xml:space="preserve">This chapter sets the design discipline: the mass-growth and power allowances drawn from established flight practice, and an explicit technology-readiness assessment that locates each capability on the nine-level scale.</w:t>
      </w:r>
    </w:p>
    <w:p>
      <w:pPr>
        <w:pStyle w:val="FirstParagraph"/>
      </w:pPr>
      <w:r>
        <w:rPr>
          <w:i/>
          <w:iCs/>
        </w:rPr>
        <w:t xml:space="preserve">Sources: margin and readiness practice from the NASA Systems Engineering Handbook [13], AIAA S-120 [14], the Goddard concurrent-design practice [15], and the SMAD systems text [18].</w:t>
      </w:r>
    </w:p>
    <w:p>
      <w:pPr>
        <w:pStyle w:val="BodyText"/>
      </w:pPr>
      <w:r>
        <w:t xml:space="preserve">A conceptual design is judged not only by its point estimates but by the allowances it carries</w:t>
      </w:r>
      <w:r>
        <w:t xml:space="preserve"> </w:t>
      </w:r>
      <w:r>
        <w:t xml:space="preserve">against growth and uncertainty. This analysis follows the practice of the NASA Systems Engineering</w:t>
      </w:r>
      <w:r>
        <w:t xml:space="preserve"> </w:t>
      </w:r>
      <w:r>
        <w:t xml:space="preserve">Handbook (NASA/SP-2016-6105), which tracks resource margins as technical performance measures</w:t>
      </w:r>
      <w:r>
        <w:t xml:space="preserve"> </w:t>
      </w:r>
      <w:r>
        <w:t xml:space="preserve">rather than prescribing fixed numbers, together with the quantitative allowances that flight</w:t>
      </w:r>
      <w:r>
        <w:t xml:space="preserve"> </w:t>
      </w:r>
      <w:r>
        <w:t xml:space="preserve">programs apply.</w:t>
      </w:r>
    </w:p>
    <w:p>
      <w:pPr>
        <w:pStyle w:val="BodyText"/>
      </w:pPr>
      <w:r>
        <w:rPr>
          <w:b/>
          <w:bCs/>
        </w:rPr>
        <w:t xml:space="preserve">Mass growth.</w:t>
      </w:r>
      <w:r>
        <w:t xml:space="preserve"> </w:t>
      </w:r>
      <w:r>
        <w:t xml:space="preserve">AIAA S-120-2006 sets a mass-growth allowance by hardware category for an estimated</w:t>
      </w:r>
      <w:r>
        <w:t xml:space="preserve"> </w:t>
      </w:r>
      <w:r>
        <w:t xml:space="preserve">design: 30 percent for small electronics and solar arrays, 25 percent for structures, mechanisms,</w:t>
      </w:r>
      <w:r>
        <w:t xml:space="preserve"> </w:t>
      </w:r>
      <w:r>
        <w:t xml:space="preserve">thermal control, batteries, and propulsion, 20 percent for large electronics, and 60 percent for</w:t>
      </w:r>
      <w:r>
        <w:t xml:space="preserve"> </w:t>
      </w:r>
      <w:r>
        <w:t xml:space="preserve">harness. On top of the per-item allowance, the NASA Goddard Integrated Design Center applies a</w:t>
      </w:r>
      <w:r>
        <w:t xml:space="preserve"> </w:t>
      </w:r>
      <w:r>
        <w:t xml:space="preserve">system-level mass margin of about 30 percent at the pre-Phase-A concept stage. Published mass-growth</w:t>
      </w:r>
      <w:r>
        <w:t xml:space="preserve"> </w:t>
      </w:r>
      <w:r>
        <w:t xml:space="preserve">data from operational programs show actual growth often exceeds the AIAA allowance, so these figures</w:t>
      </w:r>
      <w:r>
        <w:t xml:space="preserve"> </w:t>
      </w:r>
      <w:r>
        <w:t xml:space="preserve">are treated as lower bounds. The reference dry mass reported in Chapter 12 is a current-best-estimate;</w:t>
      </w:r>
      <w:r>
        <w:t xml:space="preserve"> </w:t>
      </w:r>
      <w:r>
        <w:t xml:space="preserve">applying the allowances above (implemented in the margins module) gives the predicted mass a program</w:t>
      </w:r>
      <w:r>
        <w:t xml:space="preserve"> </w:t>
      </w:r>
      <w:r>
        <w:t xml:space="preserve">would budget.</w:t>
      </w:r>
    </w:p>
    <w:p>
      <w:pPr>
        <w:pStyle w:val="BodyText"/>
      </w:pPr>
      <w:r>
        <w:rPr>
          <w:b/>
          <w:bCs/>
        </w:rPr>
        <w:t xml:space="preserve">Power.</w:t>
      </w:r>
      <w:r>
        <w:t xml:space="preserve"> </w:t>
      </w:r>
      <w:r>
        <w:t xml:space="preserve">The Goddard practice sizes the power system for a minimum 30 percent contingency of</w:t>
      </w:r>
      <w:r>
        <w:t xml:space="preserve"> </w:t>
      </w:r>
      <w:r>
        <w:t xml:space="preserve">delivered power over the current-best-estimate load, evaluated at the worst-case operational scenario</w:t>
      </w:r>
      <w:r>
        <w:t xml:space="preserve"> </w:t>
      </w:r>
      <w:r>
        <w:t xml:space="preserve">at end of life. The dawn-dusk power margin of Chapter 11 is interpreted against this rule.</w:t>
      </w:r>
    </w:p>
    <w:p>
      <w:pPr>
        <w:pStyle w:val="BodyText"/>
      </w:pPr>
      <w:r>
        <w:rPr>
          <w:b/>
          <w:bCs/>
        </w:rPr>
        <w:t xml:space="preserve">Readiness.</w:t>
      </w:r>
      <w:r>
        <w:t xml:space="preserve"> </w:t>
      </w:r>
      <w:r>
        <w:t xml:space="preserve">Progress is measured on the NASA nine-level technology-readiness scale, from basic</w:t>
      </w:r>
      <w:r>
        <w:t xml:space="preserve"> </w:t>
      </w:r>
      <w:r>
        <w:t xml:space="preserve">principles observed (level 1) to a system flight-proven through successful operations (level 9). The</w:t>
      </w:r>
      <w:r>
        <w:t xml:space="preserve"> </w:t>
      </w:r>
      <w:r>
        <w:t xml:space="preserve">components of the reference architecture sit near the middle: a single accelerator has operated in</w:t>
      </w:r>
      <w:r>
        <w:t xml:space="preserve"> </w:t>
      </w:r>
      <w:r>
        <w:t xml:space="preserve">orbit and a processor has been ground-tested for radiation (component levels 5 to 6), while the</w:t>
      </w:r>
      <w:r>
        <w:t xml:space="preserve"> </w:t>
      </w:r>
      <w:r>
        <w:t xml:space="preserve">constellation-scale system, the flown multi-terabit formation links, and validated formation</w:t>
      </w:r>
      <w:r>
        <w:t xml:space="preserve"> </w:t>
      </w:r>
      <w:r>
        <w:t xml:space="preserve">station-keeping remain at low system readiness. The gap between component and system readiness is the</w:t>
      </w:r>
      <w:r>
        <w:t xml:space="preserve"> </w:t>
      </w:r>
      <w:r>
        <w:t xml:space="preserve">central programmatic risk identified in Chapter 23. Assessing each major capability against the</w:t>
      </w:r>
      <w:r>
        <w:t xml:space="preserve"> </w:t>
      </w:r>
      <w:r>
        <w:t xml:space="preserve">nine-level scale makes that gap explicit.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Demonstrated status, 2026</w:t>
            </w:r>
          </w:p>
        </w:tc>
        <w:tc>
          <w:tcPr/>
          <w:p>
            <w:pPr>
              <w:pStyle w:val="Compact"/>
            </w:pPr>
            <w:r>
              <w:t xml:space="preserve">Assessed TRL</w:t>
            </w:r>
          </w:p>
        </w:tc>
        <w:tc>
          <w:tcPr/>
          <w:p>
            <w:pPr>
              <w:pStyle w:val="Compact"/>
            </w:pPr>
            <w:r>
              <w:t xml:space="preserve">Gating step to the next level</w:t>
            </w:r>
          </w:p>
        </w:tc>
      </w:tr>
      <w:tr>
        <w:tc>
          <w:tcPr/>
          <w:p>
            <w:pPr>
              <w:pStyle w:val="Compact"/>
            </w:pPr>
            <w:r>
              <w:t xml:space="preserve">Data-center-class accelerator in orbit</w:t>
            </w:r>
          </w:p>
        </w:tc>
        <w:tc>
          <w:tcPr/>
          <w:p>
            <w:pPr>
              <w:pStyle w:val="Compact"/>
            </w:pPr>
            <w:r>
              <w:t xml:space="preserve">one GPU flown (Starcloud-1, Nov 2025)</w:t>
            </w:r>
          </w:p>
        </w:tc>
        <w:tc>
          <w:tcPr/>
          <w:p>
            <w:pPr>
              <w:pStyle w:val="Compact"/>
            </w:pPr>
            <w:r>
              <w:t xml:space="preserve">6</w:t>
            </w:r>
          </w:p>
        </w:tc>
        <w:tc>
          <w:tcPr/>
          <w:p>
            <w:pPr>
              <w:pStyle w:val="Compact"/>
            </w:pPr>
            <w:r>
              <w:t xml:space="preserve">sustained multi-unit operation on orbit</w:t>
            </w:r>
          </w:p>
        </w:tc>
      </w:tr>
      <w:tr>
        <w:tc>
          <w:tcPr/>
          <w:p>
            <w:pPr>
              <w:pStyle w:val="Compact"/>
            </w:pPr>
            <w:r>
              <w:t xml:space="preserve">Processor radiation tolerance</w:t>
            </w:r>
          </w:p>
        </w:tc>
        <w:tc>
          <w:tcPr/>
          <w:p>
            <w:pPr>
              <w:pStyle w:val="Compact"/>
            </w:pPr>
            <w:r>
              <w:t xml:space="preserve">ground-tested, no hard failures to 15 krad</w:t>
            </w:r>
          </w:p>
        </w:tc>
        <w:tc>
          <w:tcPr/>
          <w:p>
            <w:pPr>
              <w:pStyle w:val="Compact"/>
            </w:pPr>
            <w:r>
              <w:t xml:space="preserve">5</w:t>
            </w:r>
          </w:p>
        </w:tc>
        <w:tc>
          <w:tcPr/>
          <w:p>
            <w:pPr>
              <w:pStyle w:val="Compact"/>
            </w:pPr>
            <w:r>
              <w:t xml:space="preserve">in-flight dose and upset-rate confirmation</w:t>
            </w:r>
          </w:p>
        </w:tc>
      </w:tr>
      <w:tr>
        <w:tc>
          <w:tcPr/>
          <w:p>
            <w:pPr>
              <w:pStyle w:val="Compact"/>
            </w:pPr>
            <w:r>
              <w:t xml:space="preserve">Node-level thermal control</w:t>
            </w:r>
          </w:p>
        </w:tc>
        <w:tc>
          <w:tcPr/>
          <w:p>
            <w:pPr>
              <w:pStyle w:val="Compact"/>
            </w:pPr>
            <w:r>
              <w:t xml:space="preserve">kilowatt-class pumped-loop nodes flown</w:t>
            </w:r>
          </w:p>
        </w:tc>
        <w:tc>
          <w:tcPr/>
          <w:p>
            <w:pPr>
              <w:pStyle w:val="Compact"/>
            </w:pPr>
            <w:r>
              <w:t xml:space="preserve">5</w:t>
            </w:r>
          </w:p>
        </w:tc>
        <w:tc>
          <w:tcPr/>
          <w:p>
            <w:pPr>
              <w:pStyle w:val="Compact"/>
            </w:pPr>
            <w:r>
              <w:t xml:space="preserve">a megawatt-class radiator flown</w:t>
            </w:r>
          </w:p>
        </w:tc>
      </w:tr>
      <w:tr>
        <w:tc>
          <w:tcPr/>
          <w:p>
            <w:pPr>
              <w:pStyle w:val="Compact"/>
            </w:pPr>
            <w:r>
              <w:t xml:space="preserve">Multi-terabit formation optical link</w:t>
            </w:r>
          </w:p>
        </w:tc>
        <w:tc>
          <w:tcPr/>
          <w:p>
            <w:pPr>
              <w:pStyle w:val="Compact"/>
            </w:pPr>
            <w:r>
              <w:t xml:space="preserve">bench-scale link only</w:t>
            </w:r>
          </w:p>
        </w:tc>
        <w:tc>
          <w:tcPr/>
          <w:p>
            <w:pPr>
              <w:pStyle w:val="Compact"/>
            </w:pPr>
            <w:r>
              <w:t xml:space="preserve">4</w:t>
            </w:r>
          </w:p>
        </w:tc>
        <w:tc>
          <w:tcPr/>
          <w:p>
            <w:pPr>
              <w:pStyle w:val="Compact"/>
            </w:pPr>
            <w:r>
              <w:t xml:space="preserve">a flown link between two satellites</w:t>
            </w:r>
          </w:p>
        </w:tc>
      </w:tr>
      <w:tr>
        <w:tc>
          <w:tcPr/>
          <w:p>
            <w:pPr>
              <w:pStyle w:val="Compact"/>
            </w:pPr>
            <w:r>
              <w:t xml:space="preserve">Formation station-keeping at sub-km spacing</w:t>
            </w:r>
          </w:p>
        </w:tc>
        <w:tc>
          <w:tcPr/>
          <w:p>
            <w:pPr>
              <w:pStyle w:val="Compact"/>
            </w:pPr>
            <w:r>
              <w:t xml:space="preserve">not demonstrated</w:t>
            </w:r>
          </w:p>
        </w:tc>
        <w:tc>
          <w:tcPr/>
          <w:p>
            <w:pPr>
              <w:pStyle w:val="Compact"/>
            </w:pPr>
            <w:r>
              <w:t xml:space="preserve">3</w:t>
            </w:r>
          </w:p>
        </w:tc>
        <w:tc>
          <w:tcPr/>
          <w:p>
            <w:pPr>
              <w:pStyle w:val="Compact"/>
            </w:pPr>
            <w:r>
              <w:t xml:space="preserve">two-satellite close-formation flight</w:t>
            </w:r>
          </w:p>
        </w:tc>
      </w:tr>
      <w:tr>
        <w:tc>
          <w:tcPr/>
          <w:p>
            <w:pPr>
              <w:pStyle w:val="Compact"/>
            </w:pPr>
            <w:r>
              <w:t xml:space="preserve">Autonomous cluster debris avoidance</w:t>
            </w:r>
          </w:p>
        </w:tc>
        <w:tc>
          <w:tcPr/>
          <w:p>
            <w:pPr>
              <w:pStyle w:val="Compact"/>
            </w:pPr>
            <w:r>
              <w:t xml:space="preserve">not demonstrated</w:t>
            </w:r>
          </w:p>
        </w:tc>
        <w:tc>
          <w:tcPr/>
          <w:p>
            <w:pPr>
              <w:pStyle w:val="Compact"/>
            </w:pPr>
            <w:r>
              <w:t xml:space="preserve">2</w:t>
            </w:r>
          </w:p>
        </w:tc>
        <w:tc>
          <w:tcPr/>
          <w:p>
            <w:pPr>
              <w:pStyle w:val="Compact"/>
            </w:pPr>
            <w:r>
              <w:t xml:space="preserve">a closed-loop avoidance maneuver on orbit</w:t>
            </w:r>
          </w:p>
        </w:tc>
      </w:tr>
      <w:tr>
        <w:tc>
          <w:tcPr/>
          <w:p>
            <w:pPr>
              <w:pStyle w:val="Compact"/>
            </w:pPr>
            <w:r>
              <w:t xml:space="preserve">Propulsive disposal within five years</w:t>
            </w:r>
          </w:p>
        </w:tc>
        <w:tc>
          <w:tcPr/>
          <w:p>
            <w:pPr>
              <w:pStyle w:val="Compact"/>
            </w:pPr>
            <w:r>
              <w:t xml:space="preserve">components flight-proven, configuration unproven</w:t>
            </w:r>
          </w:p>
        </w:tc>
        <w:tc>
          <w:tcPr/>
          <w:p>
            <w:pPr>
              <w:pStyle w:val="Compact"/>
            </w:pPr>
            <w:r>
              <w:t xml:space="preserve">5</w:t>
            </w:r>
          </w:p>
        </w:tc>
        <w:tc>
          <w:tcPr/>
          <w:p>
            <w:pPr>
              <w:pStyle w:val="Compact"/>
            </w:pPr>
            <w:r>
              <w:t xml:space="preserve">an end-to-end de-orbit demonstration</w:t>
            </w:r>
          </w:p>
        </w:tc>
      </w:tr>
      <w:tr>
        <w:tc>
          <w:tcPr/>
          <w:p>
            <w:pPr>
              <w:pStyle w:val="Compact"/>
            </w:pPr>
            <w:r>
              <w:t xml:space="preserve">Megawatt-to-gigawatt cluster</w:t>
            </w:r>
          </w:p>
        </w:tc>
        <w:tc>
          <w:tcPr/>
          <w:p>
            <w:pPr>
              <w:pStyle w:val="Compact"/>
            </w:pPr>
            <w:r>
              <w:t xml:space="preserve">conceptual</w:t>
            </w:r>
          </w:p>
        </w:tc>
        <w:tc>
          <w:tcPr/>
          <w:p>
            <w:pPr>
              <w:pStyle w:val="Compact"/>
            </w:pPr>
            <w:r>
              <w:t xml:space="preserve">2</w:t>
            </w:r>
          </w:p>
        </w:tc>
        <w:tc>
          <w:tcPr/>
          <w:p>
            <w:pPr>
              <w:pStyle w:val="Compact"/>
            </w:pPr>
            <w:r>
              <w:t xml:space="preserve">a subscale multi-satellite cluster</w:t>
            </w:r>
          </w:p>
        </w:tc>
      </w:tr>
    </w:tbl>
    <w:p>
      <w:pPr>
        <w:pStyle w:val="BodyText"/>
      </w:pPr>
      <w:r>
        <w:t xml:space="preserve">The assessment confirms the central pattern: the building blocks sit at component levels 4 to 6,</w:t>
      </w:r>
      <w:r>
        <w:t xml:space="preserve"> </w:t>
      </w:r>
      <w:r>
        <w:t xml:space="preserve">while every capability that depends on the constellation operating as a coordinated system sits at</w:t>
      </w:r>
      <w:r>
        <w:t xml:space="preserve"> </w:t>
      </w:r>
      <w:r>
        <w:t xml:space="preserve">levels 2 to 3. The program risk is concentrated in the system-integration steps, not the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Allowance</w:t>
            </w:r>
          </w:p>
        </w:tc>
        <w:tc>
          <w:tcPr/>
          <w:p>
            <w:pPr>
              <w:pStyle w:val="Compact"/>
            </w:pPr>
            <w:r>
              <w:t xml:space="preserve">Value</w:t>
            </w:r>
          </w:p>
        </w:tc>
        <w:tc>
          <w:tcPr/>
          <w:p>
            <w:pPr>
              <w:pStyle w:val="Compact"/>
            </w:pPr>
            <w:r>
              <w:t xml:space="preserve">Source</w:t>
            </w:r>
          </w:p>
        </w:tc>
      </w:tr>
      <w:tr>
        <w:tc>
          <w:tcPr/>
          <w:p>
            <w:pPr>
              <w:pStyle w:val="Compact"/>
            </w:pPr>
            <w:r>
              <w:t xml:space="preserve">Mass growth, small electronics and solar array</w:t>
            </w:r>
          </w:p>
        </w:tc>
        <w:tc>
          <w:tcPr/>
          <w:p>
            <w:pPr>
              <w:pStyle w:val="Compact"/>
            </w:pPr>
            <w:r>
              <w:t xml:space="preserve">30 percent</w:t>
            </w:r>
          </w:p>
        </w:tc>
        <w:tc>
          <w:tcPr/>
          <w:p>
            <w:pPr>
              <w:pStyle w:val="Compact"/>
            </w:pPr>
            <w:r>
              <w:t xml:space="preserve">AIAA S-120-2006</w:t>
            </w:r>
          </w:p>
        </w:tc>
      </w:tr>
      <w:tr>
        <w:tc>
          <w:tcPr/>
          <w:p>
            <w:pPr>
              <w:pStyle w:val="Compact"/>
            </w:pPr>
            <w:r>
              <w:t xml:space="preserve">Mass growth, structures, thermal, battery, propulsion</w:t>
            </w:r>
          </w:p>
        </w:tc>
        <w:tc>
          <w:tcPr/>
          <w:p>
            <w:pPr>
              <w:pStyle w:val="Compact"/>
            </w:pPr>
            <w:r>
              <w:t xml:space="preserve">25 percent</w:t>
            </w:r>
          </w:p>
        </w:tc>
        <w:tc>
          <w:tcPr/>
          <w:p>
            <w:pPr>
              <w:pStyle w:val="Compact"/>
            </w:pPr>
            <w:r>
              <w:t xml:space="preserve">AIAA S-120-2006</w:t>
            </w:r>
          </w:p>
        </w:tc>
      </w:tr>
      <w:tr>
        <w:tc>
          <w:tcPr/>
          <w:p>
            <w:pPr>
              <w:pStyle w:val="Compact"/>
            </w:pPr>
            <w:r>
              <w:t xml:space="preserve">Mass growth, large electronics</w:t>
            </w:r>
          </w:p>
        </w:tc>
        <w:tc>
          <w:tcPr/>
          <w:p>
            <w:pPr>
              <w:pStyle w:val="Compact"/>
            </w:pPr>
            <w:r>
              <w:t xml:space="preserve">20 percent</w:t>
            </w:r>
          </w:p>
        </w:tc>
        <w:tc>
          <w:tcPr/>
          <w:p>
            <w:pPr>
              <w:pStyle w:val="Compact"/>
            </w:pPr>
            <w:r>
              <w:t xml:space="preserve">AIAA S-120-2006</w:t>
            </w:r>
          </w:p>
        </w:tc>
      </w:tr>
      <w:tr>
        <w:tc>
          <w:tcPr/>
          <w:p>
            <w:pPr>
              <w:pStyle w:val="Compact"/>
            </w:pPr>
            <w:r>
              <w:t xml:space="preserve">Mass growth, harness</w:t>
            </w:r>
          </w:p>
        </w:tc>
        <w:tc>
          <w:tcPr/>
          <w:p>
            <w:pPr>
              <w:pStyle w:val="Compact"/>
            </w:pPr>
            <w:r>
              <w:t xml:space="preserve">60 percent</w:t>
            </w:r>
          </w:p>
        </w:tc>
        <w:tc>
          <w:tcPr/>
          <w:p>
            <w:pPr>
              <w:pStyle w:val="Compact"/>
            </w:pPr>
            <w:r>
              <w:t xml:space="preserve">AIAA S-120-2006</w:t>
            </w:r>
          </w:p>
        </w:tc>
      </w:tr>
      <w:tr>
        <w:tc>
          <w:tcPr/>
          <w:p>
            <w:pPr>
              <w:pStyle w:val="Compact"/>
            </w:pPr>
            <w:r>
              <w:t xml:space="preserve">System-level mass margin, pre-Phase-A</w:t>
            </w:r>
          </w:p>
        </w:tc>
        <w:tc>
          <w:tcPr/>
          <w:p>
            <w:pPr>
              <w:pStyle w:val="Compact"/>
            </w:pPr>
            <w:r>
              <w:t xml:space="preserve">30 percent</w:t>
            </w:r>
          </w:p>
        </w:tc>
        <w:tc>
          <w:tcPr/>
          <w:p>
            <w:pPr>
              <w:pStyle w:val="Compact"/>
            </w:pPr>
            <w:r>
              <w:t xml:space="preserve">NASA GSFC Integrated Design Center</w:t>
            </w:r>
          </w:p>
        </w:tc>
      </w:tr>
      <w:tr>
        <w:tc>
          <w:tcPr/>
          <w:p>
            <w:pPr>
              <w:pStyle w:val="Compact"/>
            </w:pPr>
            <w:r>
              <w:t xml:space="preserve">Power contingency over best estimate, worst-case end of life</w:t>
            </w:r>
          </w:p>
        </w:tc>
        <w:tc>
          <w:tcPr/>
          <w:p>
            <w:pPr>
              <w:pStyle w:val="Compact"/>
            </w:pPr>
            <w:r>
              <w:t xml:space="preserve">30 percent minimum</w:t>
            </w:r>
          </w:p>
        </w:tc>
        <w:tc>
          <w:tcPr/>
          <w:p>
            <w:pPr>
              <w:pStyle w:val="Compact"/>
            </w:pPr>
            <w:r>
              <w:t xml:space="preserve">NASA GSFC Integrated Design Center</w:t>
            </w:r>
          </w:p>
        </w:tc>
      </w:tr>
      <w:tr>
        <w:tc>
          <w:tcPr/>
          <w:p>
            <w:pPr>
              <w:pStyle w:val="Compact"/>
            </w:pPr>
            <w:r>
              <w:t xml:space="preserve">Readiness framework</w:t>
            </w:r>
          </w:p>
        </w:tc>
        <w:tc>
          <w:tcPr/>
          <w:p>
            <w:pPr>
              <w:pStyle w:val="Compact"/>
            </w:pPr>
            <w:r>
              <w:t xml:space="preserve">levels 1 to 9</w:t>
            </w:r>
          </w:p>
        </w:tc>
        <w:tc>
          <w:tcPr/>
          <w:p>
            <w:pPr>
              <w:pStyle w:val="Compact"/>
            </w:pPr>
            <w:r>
              <w:t xml:space="preserve">NASA Systems Engineering Handbook, NASA/SP-2016-6105</w:t>
            </w:r>
          </w:p>
        </w:tc>
      </w:tr>
    </w:tbl>
    <w:p>
      <w:r>
        <w:pict>
          <v:rect style="width:0;height:1.5pt" o:hralign="center" o:hrstd="t" o:hr="t"/>
        </w:pict>
      </w:r>
    </w:p>
    <w:p>
      <w:pPr>
        <w:pStyle w:val="FirstParagraph"/>
      </w:pPr>
      <w:r>
        <w:rPr>
          <w:b/>
          <w:bCs/>
        </w:rPr>
        <w:t xml:space="preserve">Composing the mass allowances.</w:t>
      </w:r>
      <w:r>
        <w:t xml:space="preserve"> </w:t>
      </w:r>
      <w:r>
        <w:t xml:space="preserve">The allowances quoted above act multiplicatively on a current-best-estimate, not additively across the system. Let</w:t>
      </w:r>
      <w:r>
        <w:t xml:space="preserve"> </w:t>
      </w:r>
      <m:oMath>
        <m:sSub>
          <m:e>
            <m:r>
              <m:t>m</m:t>
            </m:r>
          </m:e>
          <m:sub>
            <m:r>
              <m:t>i</m:t>
            </m:r>
          </m:sub>
        </m:sSub>
      </m:oMath>
      <w:r>
        <w:t xml:space="preserve"> </w:t>
      </w:r>
      <w:r>
        <w:t xml:space="preserve">be the current-best-estimate mass of hardware item</w:t>
      </w:r>
      <w:r>
        <w:t xml:space="preserve"> </w:t>
      </w:r>
      <m:oMath>
        <m:r>
          <m:t>i</m:t>
        </m:r>
      </m:oMath>
      <w:r>
        <w:t xml:space="preserve"> </w:t>
      </w:r>
      <w:r>
        <w:t xml:space="preserve">and let</w:t>
      </w:r>
      <w:r>
        <w:t xml:space="preserve"> </w:t>
      </w:r>
      <m:oMath>
        <m:sSub>
          <m:e>
            <m:r>
              <m:t>g</m:t>
            </m:r>
          </m:e>
          <m:sub>
            <m:r>
              <m:t>i</m:t>
            </m:r>
          </m:sub>
        </m:sSub>
      </m:oMath>
      <w:r>
        <w:t xml:space="preserve"> </w:t>
      </w:r>
      <w:r>
        <w:t xml:space="preserve">be the AIAA S-120 growth fraction for that item’s category. The predicted, or maximum-expected, mass of the item is</w:t>
      </w:r>
    </w:p>
    <w:p>
      <w:pPr>
        <w:pStyle w:val="BodyText"/>
      </w:pPr>
      <m:oMathPara>
        <m:oMathParaPr>
          <m:jc m:val="center"/>
        </m:oMathParaPr>
        <m:oMath>
          <m:sSubSup>
            <m:e>
              <m:r>
                <m:t>m</m:t>
              </m:r>
            </m:e>
            <m:sub>
              <m:r>
                <m:t>i</m:t>
              </m:r>
            </m:sub>
            <m:sup>
              <m:r>
                <m:t> </m:t>
              </m:r>
              <m:r>
                <m:rPr>
                  <m:sty m:val="p"/>
                </m:rPr>
                <m:t>p</m:t>
              </m:r>
              <m:r>
                <m:rPr>
                  <m:sty m:val="p"/>
                </m:rPr>
                <m:t>r</m:t>
              </m:r>
              <m:r>
                <m:rPr>
                  <m:sty m:val="p"/>
                </m:rPr>
                <m:t>e</m:t>
              </m:r>
              <m:r>
                <m:rPr>
                  <m:sty m:val="p"/>
                </m:rPr>
                <m:t>d</m:t>
              </m:r>
            </m:sup>
          </m:sSubSup>
          <m:r>
            <m:rPr>
              <m:sty m:val="p"/>
            </m:rPr>
            <m:t>=</m:t>
          </m:r>
          <m:sSub>
            <m:e>
              <m:r>
                <m:t>m</m:t>
              </m:r>
            </m:e>
            <m:sub>
              <m:r>
                <m:t>i</m:t>
              </m:r>
            </m:sub>
          </m:sSub>
          <m:r>
            <m:t> </m:t>
          </m:r>
          <m:r>
            <m:rPr>
              <m:sty m:val="p"/>
            </m:rPr>
            <m:t>(</m:t>
          </m:r>
          <m:r>
            <m:t>1</m:t>
          </m:r>
          <m:r>
            <m:rPr>
              <m:sty m:val="p"/>
            </m:rPr>
            <m:t>+</m:t>
          </m:r>
          <m:sSub>
            <m:e>
              <m:r>
                <m:t>g</m:t>
              </m:r>
            </m:e>
            <m:sub>
              <m:r>
                <m:t>i</m:t>
              </m:r>
            </m:sub>
          </m:sSub>
          <m:r>
            <m:rPr>
              <m:sty m:val="p"/>
            </m:rPr>
            <m:t>)</m:t>
          </m:r>
          <m:r>
            <m:rPr>
              <m:sty m:val="p"/>
            </m:rPr>
            <m:t>.</m:t>
          </m:r>
        </m:oMath>
      </m:oMathPara>
    </w:p>
    <w:p>
      <w:pPr>
        <w:pStyle w:val="FirstParagraph"/>
      </w:pPr>
      <w:r>
        <w:t xml:space="preserve">Summing over the parts list gives the predicted dry mass before any system-level reserve,</w:t>
      </w:r>
    </w:p>
    <w:p>
      <w:pPr>
        <w:pStyle w:val="BodyText"/>
      </w:pPr>
      <m:oMathPara>
        <m:oMathParaPr>
          <m:jc m:val="center"/>
        </m:oMathParaPr>
        <m:oMath>
          <m:sSubSup>
            <m:e>
              <m:r>
                <m:t>M</m:t>
              </m:r>
            </m:e>
            <m:sub>
              <m:r>
                <m:rPr>
                  <m:sty m:val="p"/>
                </m:rPr>
                <m:t>d</m:t>
              </m:r>
              <m:r>
                <m:rPr>
                  <m:sty m:val="p"/>
                </m:rPr>
                <m:t>r</m:t>
              </m:r>
              <m:r>
                <m:rPr>
                  <m:sty m:val="p"/>
                </m:rPr>
                <m:t>y</m:t>
              </m:r>
            </m:sub>
            <m:sup>
              <m:r>
                <m:t> </m:t>
              </m:r>
              <m:r>
                <m:rPr>
                  <m:sty m:val="p"/>
                </m:rPr>
                <m:t>p</m:t>
              </m:r>
              <m:r>
                <m:rPr>
                  <m:sty m:val="p"/>
                </m:rPr>
                <m:t>r</m:t>
              </m:r>
              <m:r>
                <m:rPr>
                  <m:sty m:val="p"/>
                </m:rPr>
                <m:t>e</m:t>
              </m:r>
              <m:r>
                <m:rPr>
                  <m:sty m:val="p"/>
                </m:rPr>
                <m:t>d</m:t>
              </m:r>
            </m:sup>
          </m:sSubSup>
          <m:r>
            <m:rPr>
              <m:sty m:val="p"/>
            </m:rPr>
            <m:t>=</m:t>
          </m:r>
          <m:nary>
            <m:naryPr>
              <m:chr m:val="∑"/>
              <m:limLoc m:val="undOvr"/>
              <m:subHide m:val="off"/>
              <m:supHide m:val="on"/>
            </m:naryPr>
            <m:sub>
              <m:r>
                <m:t>i</m:t>
              </m:r>
            </m:sub>
            <m:sup>
              <m:r>
                <m:t>​</m:t>
              </m:r>
            </m:sup>
            <m:e>
              <m:sSub>
                <m:e>
                  <m:r>
                    <m:t>m</m:t>
                  </m:r>
                </m:e>
                <m:sub>
                  <m:r>
                    <m:t>i</m:t>
                  </m:r>
                </m:sub>
              </m:sSub>
            </m:e>
          </m:nary>
          <m:r>
            <m:t> </m:t>
          </m:r>
          <m:r>
            <m:rPr>
              <m:sty m:val="p"/>
            </m:rPr>
            <m:t>(</m:t>
          </m:r>
          <m:r>
            <m:t>1</m:t>
          </m:r>
          <m:r>
            <m:rPr>
              <m:sty m:val="p"/>
            </m:rPr>
            <m:t>+</m:t>
          </m:r>
          <m:sSub>
            <m:e>
              <m:r>
                <m:t>g</m:t>
              </m:r>
            </m:e>
            <m:sub>
              <m:r>
                <m:t>i</m:t>
              </m:r>
            </m:sub>
          </m:sSub>
          <m:r>
            <m:rPr>
              <m:sty m:val="p"/>
            </m:rPr>
            <m:t>)</m:t>
          </m:r>
          <m:r>
            <m:rPr>
              <m:sty m:val="p"/>
            </m:rPr>
            <m:t>.</m:t>
          </m:r>
        </m:oMath>
      </m:oMathPara>
    </w:p>
    <w:p>
      <w:pPr>
        <w:pStyle w:val="FirstParagraph"/>
      </w:pPr>
      <w:r>
        <w:t xml:space="preserve">The system-level mass margin of the Goddard practice is then applied on top of the aggregated prediction, so the mass a program would budget is</w:t>
      </w:r>
    </w:p>
    <w:p>
      <w:pPr>
        <w:pStyle w:val="BodyText"/>
      </w:pPr>
      <m:oMathPara>
        <m:oMathParaPr>
          <m:jc m:val="center"/>
        </m:oMathParaPr>
        <m:oMath>
          <m:sSub>
            <m:e>
              <m:r>
                <m:t>M</m:t>
              </m:r>
            </m:e>
            <m:sub>
              <m:r>
                <m:rPr>
                  <m:sty m:val="p"/>
                </m:rPr>
                <m:t>b</m:t>
              </m:r>
              <m:r>
                <m:rPr>
                  <m:sty m:val="p"/>
                </m:rPr>
                <m:t>u</m:t>
              </m:r>
              <m:r>
                <m:rPr>
                  <m:sty m:val="p"/>
                </m:rPr>
                <m:t>d</m:t>
              </m:r>
              <m:r>
                <m:rPr>
                  <m:sty m:val="p"/>
                </m:rPr>
                <m:t>g</m:t>
              </m:r>
              <m:r>
                <m:rPr>
                  <m:sty m:val="p"/>
                </m:rPr>
                <m:t>e</m:t>
              </m:r>
              <m:r>
                <m:rPr>
                  <m:sty m:val="p"/>
                </m:rPr>
                <m:t>t</m:t>
              </m:r>
            </m:sub>
          </m:sSub>
          <m:r>
            <m:rPr>
              <m:sty m:val="p"/>
            </m:rPr>
            <m:t>=</m:t>
          </m:r>
          <m:r>
            <m:rPr>
              <m:sty m:val="p"/>
            </m:rPr>
            <m:t>(</m:t>
          </m:r>
          <m:r>
            <m:t>1</m:t>
          </m:r>
          <m:r>
            <m:rPr>
              <m:sty m:val="p"/>
            </m:rPr>
            <m:t>+</m:t>
          </m:r>
          <m:sSub>
            <m:e>
              <m:r>
                <m:t>M</m:t>
              </m:r>
            </m:e>
            <m:sub>
              <m:r>
                <m:rPr>
                  <m:sty m:val="p"/>
                </m:rPr>
                <m:t>s</m:t>
              </m:r>
              <m:r>
                <m:rPr>
                  <m:sty m:val="p"/>
                </m:rPr>
                <m:t>y</m:t>
              </m:r>
              <m:r>
                <m:rPr>
                  <m:sty m:val="p"/>
                </m:rPr>
                <m:t>s</m:t>
              </m:r>
            </m:sub>
          </m:sSub>
          <m:r>
            <m:rPr>
              <m:sty m:val="p"/>
            </m:rPr>
            <m:t>)</m:t>
          </m:r>
          <m:nary>
            <m:naryPr>
              <m:chr m:val="∑"/>
              <m:limLoc m:val="undOvr"/>
              <m:subHide m:val="off"/>
              <m:supHide m:val="on"/>
            </m:naryPr>
            <m:sub>
              <m:r>
                <m:t>i</m:t>
              </m:r>
            </m:sub>
            <m:sup>
              <m:r>
                <m:t>​</m:t>
              </m:r>
            </m:sup>
            <m:e>
              <m:sSub>
                <m:e>
                  <m:r>
                    <m:t>m</m:t>
                  </m:r>
                </m:e>
                <m:sub>
                  <m:r>
                    <m:t>i</m:t>
                  </m:r>
                </m:sub>
              </m:sSub>
            </m:e>
          </m:nary>
          <m:r>
            <m:t> </m:t>
          </m:r>
          <m:r>
            <m:rPr>
              <m:sty m:val="p"/>
            </m:rPr>
            <m:t>(</m:t>
          </m:r>
          <m:r>
            <m:t>1</m:t>
          </m:r>
          <m:r>
            <m:rPr>
              <m:sty m:val="p"/>
            </m:rPr>
            <m:t>+</m:t>
          </m:r>
          <m:sSub>
            <m:e>
              <m:r>
                <m:t>g</m:t>
              </m:r>
            </m:e>
            <m:sub>
              <m:r>
                <m:t>i</m:t>
              </m:r>
            </m:sub>
          </m:sSub>
          <m:r>
            <m:rPr>
              <m:sty m:val="p"/>
            </m:rPr>
            <m:t>)</m:t>
          </m:r>
          <m:r>
            <m:rPr>
              <m:sty m:val="p"/>
            </m:rPr>
            <m:t>,</m:t>
          </m:r>
        </m:oMath>
      </m:oMathPara>
    </w:p>
    <w:p>
      <w:pPr>
        <w:pStyle w:val="FirstParagraph"/>
      </w:pPr>
      <w:r>
        <w:t xml:space="preserve">with</w:t>
      </w:r>
      <w:r>
        <w:t xml:space="preserve"> </w:t>
      </w:r>
      <m:oMath>
        <m:sSub>
          <m:e>
            <m:r>
              <m:t>M</m:t>
            </m:r>
          </m:e>
          <m:sub>
            <m:r>
              <m:rPr>
                <m:sty m:val="p"/>
              </m:rPr>
              <m:t>s</m:t>
            </m:r>
            <m:r>
              <m:rPr>
                <m:sty m:val="p"/>
              </m:rPr>
              <m:t>y</m:t>
            </m:r>
            <m:r>
              <m:rPr>
                <m:sty m:val="p"/>
              </m:rPr>
              <m:t>s</m:t>
            </m:r>
          </m:sub>
        </m:sSub>
        <m:r>
          <m:rPr>
            <m:sty m:val="p"/>
          </m:rPr>
          <m:t>=</m:t>
        </m:r>
        <m:r>
          <m:t>0.30</m:t>
        </m:r>
      </m:oMath>
      <w:r>
        <w:t xml:space="preserve"> </w:t>
      </w:r>
      <w:r>
        <w:t xml:space="preserve">at the pre-Phase-A stage. It is convenient to express the combined effect as an effective system growth fraction relative to the raw estimate</w:t>
      </w:r>
      <w:r>
        <w:t xml:space="preserve"> </w:t>
      </w:r>
      <m:oMath>
        <m:sSub>
          <m:e>
            <m:r>
              <m:t>M</m:t>
            </m:r>
          </m:e>
          <m:sub>
            <m:r>
              <m:t>0</m:t>
            </m:r>
          </m:sub>
        </m:sSub>
        <m:r>
          <m:rPr>
            <m:sty m:val="p"/>
          </m:rPr>
          <m:t>=</m:t>
        </m:r>
        <m:nary>
          <m:naryPr>
            <m:chr m:val="∑"/>
            <m:limLoc m:val="undOvr"/>
            <m:subHide m:val="off"/>
            <m:supHide m:val="on"/>
          </m:naryPr>
          <m:sub>
            <m:r>
              <m:t>i</m:t>
            </m:r>
          </m:sub>
          <m:sup>
            <m:r>
              <m:t>​</m:t>
            </m:r>
          </m:sup>
          <m:e>
            <m:sSub>
              <m:e>
                <m:r>
                  <m:t>m</m:t>
                </m:r>
              </m:e>
              <m:sub>
                <m:r>
                  <m:t>i</m:t>
                </m:r>
              </m:sub>
            </m:sSub>
          </m:e>
        </m:nary>
      </m:oMath>
      <w:r>
        <w:t xml:space="preserve">,</w:t>
      </w:r>
    </w:p>
    <w:p>
      <w:pPr>
        <w:pStyle w:val="BodyText"/>
      </w:pPr>
      <m:oMathPara>
        <m:oMathParaPr>
          <m:jc m:val="center"/>
        </m:oMathParaPr>
        <m:oMath>
          <m:sSub>
            <m:e>
              <m:r>
                <m:t>G</m:t>
              </m:r>
            </m:e>
            <m:sub>
              <m:r>
                <m:rPr>
                  <m:sty m:val="p"/>
                </m:rPr>
                <m:t>e</m:t>
              </m:r>
              <m:r>
                <m:rPr>
                  <m:sty m:val="p"/>
                </m:rPr>
                <m:t>f</m:t>
              </m:r>
              <m:r>
                <m:rPr>
                  <m:sty m:val="p"/>
                </m:rPr>
                <m:t>f</m:t>
              </m:r>
            </m:sub>
          </m:sSub>
          <m:r>
            <m:rPr>
              <m:sty m:val="p"/>
            </m:rPr>
            <m:t>=</m:t>
          </m:r>
          <m:f>
            <m:fPr>
              <m:type m:val="bar"/>
            </m:fPr>
            <m:num>
              <m:sSub>
                <m:e>
                  <m:r>
                    <m:t>M</m:t>
                  </m:r>
                </m:e>
                <m:sub>
                  <m:r>
                    <m:rPr>
                      <m:sty m:val="p"/>
                    </m:rPr>
                    <m:t>b</m:t>
                  </m:r>
                  <m:r>
                    <m:rPr>
                      <m:sty m:val="p"/>
                    </m:rPr>
                    <m:t>u</m:t>
                  </m:r>
                  <m:r>
                    <m:rPr>
                      <m:sty m:val="p"/>
                    </m:rPr>
                    <m:t>d</m:t>
                  </m:r>
                  <m:r>
                    <m:rPr>
                      <m:sty m:val="p"/>
                    </m:rPr>
                    <m:t>g</m:t>
                  </m:r>
                  <m:r>
                    <m:rPr>
                      <m:sty m:val="p"/>
                    </m:rPr>
                    <m:t>e</m:t>
                  </m:r>
                  <m:r>
                    <m:rPr>
                      <m:sty m:val="p"/>
                    </m:rPr>
                    <m:t>t</m:t>
                  </m:r>
                </m:sub>
              </m:sSub>
            </m:num>
            <m:den>
              <m:sSub>
                <m:e>
                  <m:r>
                    <m:t>M</m:t>
                  </m:r>
                </m:e>
                <m:sub>
                  <m:r>
                    <m:t>0</m:t>
                  </m:r>
                </m:sub>
              </m:sSub>
            </m:den>
          </m:f>
          <m:r>
            <m:rPr>
              <m:sty m:val="p"/>
            </m:rPr>
            <m:t>−</m:t>
          </m:r>
          <m:r>
            <m:t>1</m:t>
          </m:r>
          <m:r>
            <m:rPr>
              <m:sty m:val="p"/>
            </m:rPr>
            <m:t>=</m:t>
          </m:r>
          <m:r>
            <m:rPr>
              <m:sty m:val="p"/>
            </m:rPr>
            <m:t>(</m:t>
          </m:r>
          <m:r>
            <m:t>1</m:t>
          </m:r>
          <m:r>
            <m:rPr>
              <m:sty m:val="p"/>
            </m:rPr>
            <m:t>+</m:t>
          </m:r>
          <m:sSub>
            <m:e>
              <m:r>
                <m:t>M</m:t>
              </m:r>
            </m:e>
            <m:sub>
              <m:r>
                <m:rPr>
                  <m:sty m:val="p"/>
                </m:rPr>
                <m:t>s</m:t>
              </m:r>
              <m:r>
                <m:rPr>
                  <m:sty m:val="p"/>
                </m:rPr>
                <m:t>y</m:t>
              </m:r>
              <m:r>
                <m:rPr>
                  <m:sty m:val="p"/>
                </m:rPr>
                <m:t>s</m:t>
              </m:r>
            </m:sub>
          </m:sSub>
          <m:r>
            <m:rPr>
              <m:sty m:val="p"/>
            </m:rPr>
            <m:t>)</m:t>
          </m:r>
          <m:r>
            <m:t> </m:t>
          </m:r>
          <m:f>
            <m:fPr>
              <m:type m:val="bar"/>
            </m:fPr>
            <m:num>
              <m:nary>
                <m:naryPr>
                  <m:chr m:val="∑"/>
                  <m:limLoc m:val="undOvr"/>
                  <m:subHide m:val="off"/>
                  <m:supHide m:val="on"/>
                </m:naryPr>
                <m:sub>
                  <m:r>
                    <m:t>i</m:t>
                  </m:r>
                </m:sub>
                <m:sup>
                  <m:r>
                    <m:t>​</m:t>
                  </m:r>
                </m:sup>
                <m:e>
                  <m:sSub>
                    <m:e>
                      <m:r>
                        <m:t>m</m:t>
                      </m:r>
                    </m:e>
                    <m:sub>
                      <m:r>
                        <m:t>i</m:t>
                      </m:r>
                    </m:sub>
                  </m:sSub>
                </m:e>
              </m:nary>
              <m:r>
                <m:t> </m:t>
              </m:r>
              <m:r>
                <m:rPr>
                  <m:sty m:val="p"/>
                </m:rPr>
                <m:t>(</m:t>
              </m:r>
              <m:r>
                <m:t>1</m:t>
              </m:r>
              <m:r>
                <m:rPr>
                  <m:sty m:val="p"/>
                </m:rPr>
                <m:t>+</m:t>
              </m:r>
              <m:sSub>
                <m:e>
                  <m:r>
                    <m:t>g</m:t>
                  </m:r>
                </m:e>
                <m:sub>
                  <m:r>
                    <m:t>i</m:t>
                  </m:r>
                </m:sub>
              </m:sSub>
              <m:r>
                <m:rPr>
                  <m:sty m:val="p"/>
                </m:rPr>
                <m:t>)</m:t>
              </m:r>
            </m:num>
            <m:den>
              <m:nary>
                <m:naryPr>
                  <m:chr m:val="∑"/>
                  <m:limLoc m:val="undOvr"/>
                  <m:subHide m:val="off"/>
                  <m:supHide m:val="on"/>
                </m:naryPr>
                <m:sub>
                  <m:r>
                    <m:t>i</m:t>
                  </m:r>
                </m:sub>
                <m:sup>
                  <m:r>
                    <m:t>​</m:t>
                  </m:r>
                </m:sup>
                <m:e>
                  <m:sSub>
                    <m:e>
                      <m:r>
                        <m:t>m</m:t>
                      </m:r>
                    </m:e>
                    <m:sub>
                      <m:r>
                        <m:t>i</m:t>
                      </m:r>
                    </m:sub>
                  </m:sSub>
                </m:e>
              </m:nary>
            </m:den>
          </m:f>
          <m:r>
            <m:rPr>
              <m:sty m:val="p"/>
            </m:rPr>
            <m:t>−</m:t>
          </m:r>
          <m:r>
            <m:t>1</m:t>
          </m:r>
          <m:r>
            <m:rPr>
              <m:sty m:val="p"/>
            </m:rPr>
            <m:t>,</m:t>
          </m:r>
        </m:oMath>
      </m:oMathPara>
    </w:p>
    <w:p>
      <w:pPr>
        <w:pStyle w:val="FirstParagraph"/>
      </w:pPr>
      <w:r>
        <w:t xml:space="preserve">in which the fraction is the mass-weighted average of</w:t>
      </w:r>
      <w:r>
        <w:t xml:space="preserve"> </w:t>
      </w:r>
      <m:oMath>
        <m:r>
          <m:rPr>
            <m:sty m:val="p"/>
          </m:rPr>
          <m:t>(</m:t>
        </m:r>
        <m:r>
          <m:t>1</m:t>
        </m:r>
        <m:r>
          <m:rPr>
            <m:sty m:val="p"/>
          </m:rPr>
          <m:t>+</m:t>
        </m:r>
        <m:sSub>
          <m:e>
            <m:r>
              <m:t>g</m:t>
            </m:r>
          </m:e>
          <m:sub>
            <m:r>
              <m:t>i</m:t>
            </m:r>
          </m:sub>
        </m:sSub>
        <m:r>
          <m:rPr>
            <m:sty m:val="p"/>
          </m:rPr>
          <m:t>)</m:t>
        </m:r>
      </m:oMath>
      <w:r>
        <w:t xml:space="preserve">. Because the per-item term and the system reserve compound,</w:t>
      </w:r>
      <w:r>
        <w:t xml:space="preserve"> </w:t>
      </w:r>
      <m:oMath>
        <m:sSub>
          <m:e>
            <m:r>
              <m:t>G</m:t>
            </m:r>
          </m:e>
          <m:sub>
            <m:r>
              <m:rPr>
                <m:sty m:val="p"/>
              </m:rPr>
              <m:t>e</m:t>
            </m:r>
            <m:r>
              <m:rPr>
                <m:sty m:val="p"/>
              </m:rPr>
              <m:t>f</m:t>
            </m:r>
            <m:r>
              <m:rPr>
                <m:sty m:val="p"/>
              </m:rPr>
              <m:t>f</m:t>
            </m:r>
          </m:sub>
        </m:sSub>
      </m:oMath>
      <w:r>
        <w:t xml:space="preserve"> </w:t>
      </w:r>
      <w:r>
        <w:t xml:space="preserve">exceeds the simple sum of the two contributions.</w:t>
      </w:r>
    </w:p>
    <w:p>
      <w:pPr>
        <w:pStyle w:val="BodyText"/>
      </w:pPr>
      <w:r>
        <w:rPr>
          <w:b/>
          <w:bCs/>
        </w:rPr>
        <w:t xml:space="preserve">Worked example.</w:t>
      </w:r>
      <w:r>
        <w:t xml:space="preserve"> </w:t>
      </w:r>
      <w:r>
        <w:t xml:space="preserve">Consider a notional item set whose current-best-estimate mass is dominated by structure carrying</w:t>
      </w:r>
      <w:r>
        <w:t xml:space="preserve"> </w:t>
      </w:r>
      <m:oMath>
        <m:r>
          <m:t>g</m:t>
        </m:r>
        <m:r>
          <m:rPr>
            <m:sty m:val="p"/>
          </m:rPr>
          <m:t>=</m:t>
        </m:r>
        <m:r>
          <m:t>0.25</m:t>
        </m:r>
      </m:oMath>
      <w:r>
        <w:t xml:space="preserve">, so the mass-weighted average of</w:t>
      </w:r>
      <w:r>
        <w:t xml:space="preserve"> </w:t>
      </w:r>
      <m:oMath>
        <m:r>
          <m:rPr>
            <m:sty m:val="p"/>
          </m:rPr>
          <m:t>(</m:t>
        </m:r>
        <m:r>
          <m:t>1</m:t>
        </m:r>
        <m:r>
          <m:rPr>
            <m:sty m:val="p"/>
          </m:rPr>
          <m:t>+</m:t>
        </m:r>
        <m:sSub>
          <m:e>
            <m:r>
              <m:t>g</m:t>
            </m:r>
          </m:e>
          <m:sub>
            <m:r>
              <m:t>i</m:t>
            </m:r>
          </m:sub>
        </m:sSub>
        <m:r>
          <m:rPr>
            <m:sty m:val="p"/>
          </m:rPr>
          <m:t>)</m:t>
        </m:r>
      </m:oMath>
      <w:r>
        <w:t xml:space="preserve"> </w:t>
      </w:r>
      <w:r>
        <w:t xml:space="preserve">is close to</w:t>
      </w:r>
      <w:r>
        <w:t xml:space="preserve"> </w:t>
      </w:r>
      <m:oMath>
        <m:r>
          <m:t>1.25</m:t>
        </m:r>
      </m:oMath>
      <w:r>
        <w:t xml:space="preserve">. Applying the system reserve of (3A.3),</w:t>
      </w:r>
    </w:p>
    <w:p>
      <w:pPr>
        <w:pStyle w:val="BodyText"/>
      </w:pPr>
      <m:oMathPara>
        <m:oMathParaPr>
          <m:jc m:val="center"/>
        </m:oMathParaPr>
        <m:oMath>
          <m:sSub>
            <m:e>
              <m:r>
                <m:t>G</m:t>
              </m:r>
            </m:e>
            <m:sub>
              <m:r>
                <m:rPr>
                  <m:sty m:val="p"/>
                </m:rPr>
                <m:t>e</m:t>
              </m:r>
              <m:r>
                <m:rPr>
                  <m:sty m:val="p"/>
                </m:rPr>
                <m:t>f</m:t>
              </m:r>
              <m:r>
                <m:rPr>
                  <m:sty m:val="p"/>
                </m:rPr>
                <m:t>f</m:t>
              </m:r>
            </m:sub>
          </m:sSub>
          <m:r>
            <m:rPr>
              <m:sty m:val="p"/>
            </m:rPr>
            <m:t>≈</m:t>
          </m:r>
          <m:r>
            <m:rPr>
              <m:sty m:val="p"/>
            </m:rPr>
            <m:t>(</m:t>
          </m:r>
          <m:r>
            <m:t>1.30</m:t>
          </m:r>
          <m:r>
            <m:rPr>
              <m:sty m:val="p"/>
            </m:rPr>
            <m:t>)</m:t>
          </m:r>
          <m:r>
            <m:rPr>
              <m:sty m:val="p"/>
            </m:rPr>
            <m:t>(</m:t>
          </m:r>
          <m:r>
            <m:t>1.25</m:t>
          </m:r>
          <m:r>
            <m:rPr>
              <m:sty m:val="p"/>
            </m:rPr>
            <m:t>)</m:t>
          </m:r>
          <m:r>
            <m:rPr>
              <m:sty m:val="p"/>
            </m:rPr>
            <m:t>−</m:t>
          </m:r>
          <m:r>
            <m:t>1</m:t>
          </m:r>
          <m:r>
            <m:rPr>
              <m:sty m:val="p"/>
            </m:rPr>
            <m:t>=</m:t>
          </m:r>
          <m:r>
            <m:t>0.625</m:t>
          </m:r>
          <m:r>
            <m:rPr>
              <m:sty m:val="p"/>
            </m:rPr>
            <m:t>,</m:t>
          </m:r>
        </m:oMath>
      </m:oMathPara>
    </w:p>
    <w:p>
      <w:pPr>
        <w:pStyle w:val="FirstParagraph"/>
      </w:pPr>
      <w:r>
        <w:t xml:space="preserve">an effective allowance near 62 percent over the raw estimate, well above the 30 percent system reserve taken alone. This is the figure a designer should hold in mind when reserving launch capacity.</w:t>
      </w:r>
    </w:p>
    <w:p>
      <w:pPr>
        <w:pStyle w:val="BodyText"/>
      </w:pPr>
      <w:r>
        <w:rPr>
          <w:b/>
          <w:bCs/>
        </w:rPr>
        <w:t xml:space="preserve">Power contingency at end of life.</w:t>
      </w:r>
      <w:r>
        <w:t xml:space="preserve"> </w:t>
      </w:r>
      <w:r>
        <w:t xml:space="preserve">The power rule is a worst-case inequality rather than a point sizing. Writing</w:t>
      </w:r>
      <w:r>
        <w:t xml:space="preserve"> </w:t>
      </w:r>
      <m:oMath>
        <m:sSubSup>
          <m:e>
            <m:r>
              <m:t>P</m:t>
            </m:r>
          </m:e>
          <m:sub>
            <m:r>
              <m:rPr>
                <m:sty m:val="p"/>
              </m:rPr>
              <m:t>g</m:t>
            </m:r>
            <m:r>
              <m:rPr>
                <m:sty m:val="p"/>
              </m:rPr>
              <m:t>e</m:t>
            </m:r>
            <m:r>
              <m:rPr>
                <m:sty m:val="p"/>
              </m:rPr>
              <m:t>n</m:t>
            </m:r>
          </m:sub>
          <m:sup>
            <m:r>
              <m:rPr>
                <m:sty m:val="p"/>
              </m:rPr>
              <m:t>E</m:t>
            </m:r>
            <m:r>
              <m:rPr>
                <m:sty m:val="p"/>
              </m:rPr>
              <m:t>O</m:t>
            </m:r>
            <m:r>
              <m:rPr>
                <m:sty m:val="p"/>
              </m:rPr>
              <m:t>L</m:t>
            </m:r>
          </m:sup>
        </m:sSubSup>
      </m:oMath>
      <w:r>
        <w:t xml:space="preserve"> </w:t>
      </w:r>
      <w:r>
        <w:t xml:space="preserve">for the array power delivered at end of life in the worst-case operational geometry, and</w:t>
      </w:r>
      <w:r>
        <w:t xml:space="preserve"> </w:t>
      </w:r>
      <m:oMath>
        <m:sSub>
          <m:e>
            <m:r>
              <m:t>P</m:t>
            </m:r>
          </m:e>
          <m:sub>
            <m:r>
              <m:rPr>
                <m:sty m:val="p"/>
              </m:rPr>
              <m:t>l</m:t>
            </m:r>
            <m:r>
              <m:rPr>
                <m:sty m:val="p"/>
              </m:rPr>
              <m:t>o</m:t>
            </m:r>
            <m:r>
              <m:rPr>
                <m:sty m:val="p"/>
              </m:rPr>
              <m:t>a</m:t>
            </m:r>
            <m:r>
              <m:rPr>
                <m:sty m:val="p"/>
              </m:rPr>
              <m:t>d</m:t>
            </m:r>
          </m:sub>
        </m:sSub>
      </m:oMath>
      <w:r>
        <w:t xml:space="preserve"> </w:t>
      </w:r>
      <w:r>
        <w:t xml:space="preserve">for the current-best-estimate load, the contingency requirement is</w:t>
      </w:r>
    </w:p>
    <w:p>
      <w:pPr>
        <w:pStyle w:val="BodyText"/>
      </w:pPr>
      <m:oMathPara>
        <m:oMathParaPr>
          <m:jc m:val="center"/>
        </m:oMathParaPr>
        <m:oMath>
          <m:f>
            <m:fPr>
              <m:type m:val="bar"/>
            </m:fPr>
            <m:num>
              <m:sSubSup>
                <m:e>
                  <m:r>
                    <m:t>P</m:t>
                  </m:r>
                </m:e>
                <m:sub>
                  <m:r>
                    <m:rPr>
                      <m:sty m:val="p"/>
                    </m:rPr>
                    <m:t>g</m:t>
                  </m:r>
                  <m:r>
                    <m:rPr>
                      <m:sty m:val="p"/>
                    </m:rPr>
                    <m:t>e</m:t>
                  </m:r>
                  <m:r>
                    <m:rPr>
                      <m:sty m:val="p"/>
                    </m:rPr>
                    <m:t>n</m:t>
                  </m:r>
                </m:sub>
                <m:sup>
                  <m:r>
                    <m:rPr>
                      <m:sty m:val="p"/>
                    </m:rPr>
                    <m:t>E</m:t>
                  </m:r>
                  <m:r>
                    <m:rPr>
                      <m:sty m:val="p"/>
                    </m:rPr>
                    <m:t>O</m:t>
                  </m:r>
                  <m:r>
                    <m:rPr>
                      <m:sty m:val="p"/>
                    </m:rPr>
                    <m:t>L</m:t>
                  </m:r>
                </m:sup>
              </m:sSubSup>
              <m:r>
                <m:rPr>
                  <m:sty m:val="p"/>
                </m:rPr>
                <m:t>−</m:t>
              </m:r>
              <m:sSub>
                <m:e>
                  <m:r>
                    <m:t>P</m:t>
                  </m:r>
                </m:e>
                <m:sub>
                  <m:r>
                    <m:rPr>
                      <m:sty m:val="p"/>
                    </m:rPr>
                    <m:t>l</m:t>
                  </m:r>
                  <m:r>
                    <m:rPr>
                      <m:sty m:val="p"/>
                    </m:rPr>
                    <m:t>o</m:t>
                  </m:r>
                  <m:r>
                    <m:rPr>
                      <m:sty m:val="p"/>
                    </m:rPr>
                    <m:t>a</m:t>
                  </m:r>
                  <m:r>
                    <m:rPr>
                      <m:sty m:val="p"/>
                    </m:rPr>
                    <m:t>d</m:t>
                  </m:r>
                </m:sub>
              </m:sSub>
            </m:num>
            <m:den>
              <m:sSub>
                <m:e>
                  <m:r>
                    <m:t>P</m:t>
                  </m:r>
                </m:e>
                <m:sub>
                  <m:r>
                    <m:rPr>
                      <m:sty m:val="p"/>
                    </m:rPr>
                    <m:t>l</m:t>
                  </m:r>
                  <m:r>
                    <m:rPr>
                      <m:sty m:val="p"/>
                    </m:rPr>
                    <m:t>o</m:t>
                  </m:r>
                  <m:r>
                    <m:rPr>
                      <m:sty m:val="p"/>
                    </m:rPr>
                    <m:t>a</m:t>
                  </m:r>
                  <m:r>
                    <m:rPr>
                      <m:sty m:val="p"/>
                    </m:rPr>
                    <m:t>d</m:t>
                  </m:r>
                </m:sub>
              </m:sSub>
            </m:den>
          </m:f>
          <m:r>
            <m:rPr>
              <m:sty m:val="p"/>
            </m:rPr>
            <m:t>≥</m:t>
          </m:r>
          <m:sSub>
            <m:e>
              <m:r>
                <m:t>C</m:t>
              </m:r>
            </m:e>
            <m:sub>
              <m:r>
                <m:t>P</m:t>
              </m:r>
            </m:sub>
          </m:sSub>
          <m:r>
            <m:rPr>
              <m:sty m:val="p"/>
            </m:rPr>
            <m:t>,</m:t>
          </m:r>
          <m:r>
            <m:t>  </m:t>
          </m:r>
          <m:sSub>
            <m:e>
              <m:r>
                <m:t>C</m:t>
              </m:r>
            </m:e>
            <m:sub>
              <m:r>
                <m:t>P</m:t>
              </m:r>
            </m:sub>
          </m:sSub>
          <m:r>
            <m:rPr>
              <m:sty m:val="p"/>
            </m:rPr>
            <m:t>=</m:t>
          </m:r>
          <m:r>
            <m:t>0.30</m:t>
          </m:r>
          <m:r>
            <m:rPr>
              <m:sty m:val="p"/>
            </m:rPr>
            <m:t>.</m:t>
          </m:r>
        </m:oMath>
      </m:oMathPara>
    </w:p>
    <w:p>
      <w:pPr>
        <w:pStyle w:val="FirstParagraph"/>
      </w:pPr>
      <w:r>
        <w:t xml:space="preserve">Equivalently the array must be sized so that</w:t>
      </w:r>
      <w:r>
        <w:t xml:space="preserve"> </w:t>
      </w:r>
      <m:oMath>
        <m:sSubSup>
          <m:e>
            <m:r>
              <m:t>P</m:t>
            </m:r>
          </m:e>
          <m:sub>
            <m:r>
              <m:rPr>
                <m:sty m:val="p"/>
              </m:rPr>
              <m:t>g</m:t>
            </m:r>
            <m:r>
              <m:rPr>
                <m:sty m:val="p"/>
              </m:rPr>
              <m:t>e</m:t>
            </m:r>
            <m:r>
              <m:rPr>
                <m:sty m:val="p"/>
              </m:rPr>
              <m:t>n</m:t>
            </m:r>
          </m:sub>
          <m:sup>
            <m:r>
              <m:rPr>
                <m:sty m:val="p"/>
              </m:rPr>
              <m:t>E</m:t>
            </m:r>
            <m:r>
              <m:rPr>
                <m:sty m:val="p"/>
              </m:rPr>
              <m:t>O</m:t>
            </m:r>
            <m:r>
              <m:rPr>
                <m:sty m:val="p"/>
              </m:rPr>
              <m:t>L</m:t>
            </m:r>
          </m:sup>
        </m:sSubSup>
        <m:r>
          <m:rPr>
            <m:sty m:val="p"/>
          </m:rPr>
          <m:t>≥</m:t>
        </m:r>
        <m:r>
          <m:rPr>
            <m:sty m:val="p"/>
          </m:rPr>
          <m:t>(</m:t>
        </m:r>
        <m:r>
          <m:t>1</m:t>
        </m:r>
        <m:r>
          <m:rPr>
            <m:sty m:val="p"/>
          </m:rPr>
          <m:t>+</m:t>
        </m:r>
        <m:sSub>
          <m:e>
            <m:r>
              <m:t>C</m:t>
            </m:r>
          </m:e>
          <m:sub>
            <m:r>
              <m:t>P</m:t>
            </m:r>
          </m:sub>
        </m:sSub>
        <m:r>
          <m:rPr>
            <m:sty m:val="p"/>
          </m:rPr>
          <m:t>)</m:t>
        </m:r>
        <m:r>
          <m:t> </m:t>
        </m:r>
        <m:sSub>
          <m:e>
            <m:r>
              <m:t>P</m:t>
            </m:r>
          </m:e>
          <m:sub>
            <m:r>
              <m:rPr>
                <m:sty m:val="p"/>
              </m:rPr>
              <m:t>l</m:t>
            </m:r>
            <m:r>
              <m:rPr>
                <m:sty m:val="p"/>
              </m:rPr>
              <m:t>o</m:t>
            </m:r>
            <m:r>
              <m:rPr>
                <m:sty m:val="p"/>
              </m:rPr>
              <m:t>a</m:t>
            </m:r>
            <m:r>
              <m:rPr>
                <m:sty m:val="p"/>
              </m:rPr>
              <m:t>d</m:t>
            </m:r>
          </m:sub>
        </m:sSub>
      </m:oMath>
      <w:r>
        <w:t xml:space="preserve">. Since the array degrades over the mission, the beginning-of-life requirement is larger by the inverse of the survival fraction</w:t>
      </w:r>
      <w:r>
        <w:t xml:space="preserve"> </w:t>
      </w:r>
      <m:oMath>
        <m:sSub>
          <m:e>
            <m:r>
              <m:t>η</m:t>
            </m:r>
          </m:e>
          <m:sub>
            <m:r>
              <m:rPr>
                <m:sty m:val="p"/>
              </m:rPr>
              <m:t>d</m:t>
            </m:r>
            <m:r>
              <m:rPr>
                <m:sty m:val="p"/>
              </m:rPr>
              <m:t>e</m:t>
            </m:r>
            <m:r>
              <m:rPr>
                <m:sty m:val="p"/>
              </m:rPr>
              <m:t>g</m:t>
            </m:r>
          </m:sub>
        </m:sSub>
        <m:r>
          <m:rPr>
            <m:sty m:val="p"/>
          </m:rPr>
          <m:t>=</m:t>
        </m:r>
        <m:sSubSup>
          <m:e>
            <m:r>
              <m:t>P</m:t>
            </m:r>
          </m:e>
          <m:sub>
            <m:r>
              <m:rPr>
                <m:sty m:val="p"/>
              </m:rPr>
              <m:t>g</m:t>
            </m:r>
            <m:r>
              <m:rPr>
                <m:sty m:val="p"/>
              </m:rPr>
              <m:t>e</m:t>
            </m:r>
            <m:r>
              <m:rPr>
                <m:sty m:val="p"/>
              </m:rPr>
              <m:t>n</m:t>
            </m:r>
          </m:sub>
          <m:sup>
            <m:r>
              <m:rPr>
                <m:sty m:val="p"/>
              </m:rPr>
              <m:t>E</m:t>
            </m:r>
            <m:r>
              <m:rPr>
                <m:sty m:val="p"/>
              </m:rPr>
              <m:t>O</m:t>
            </m:r>
            <m:r>
              <m:rPr>
                <m:sty m:val="p"/>
              </m:rPr>
              <m:t>L</m:t>
            </m:r>
          </m:sup>
        </m:sSubSup>
        <m:r>
          <m:rPr>
            <m:sty m:val="p"/>
          </m:rPr>
          <m:t>/</m:t>
        </m:r>
        <m:sSubSup>
          <m:e>
            <m:r>
              <m:t>P</m:t>
            </m:r>
          </m:e>
          <m:sub>
            <m:r>
              <m:rPr>
                <m:sty m:val="p"/>
              </m:rPr>
              <m:t>g</m:t>
            </m:r>
            <m:r>
              <m:rPr>
                <m:sty m:val="p"/>
              </m:rPr>
              <m:t>e</m:t>
            </m:r>
            <m:r>
              <m:rPr>
                <m:sty m:val="p"/>
              </m:rPr>
              <m:t>n</m:t>
            </m:r>
          </m:sub>
          <m:sup>
            <m:r>
              <m:rPr>
                <m:sty m:val="p"/>
              </m:rPr>
              <m:t>B</m:t>
            </m:r>
            <m:r>
              <m:rPr>
                <m:sty m:val="p"/>
              </m:rPr>
              <m:t>O</m:t>
            </m:r>
            <m:r>
              <m:rPr>
                <m:sty m:val="p"/>
              </m:rPr>
              <m:t>L</m:t>
            </m:r>
          </m:sup>
        </m:sSubSup>
      </m:oMath>
      <w:r>
        <w:t xml:space="preserve">,</w:t>
      </w:r>
    </w:p>
    <w:p>
      <w:pPr>
        <w:pStyle w:val="BodyText"/>
      </w:pPr>
      <m:oMathPara>
        <m:oMathParaPr>
          <m:jc m:val="center"/>
        </m:oMathParaPr>
        <m:oMath>
          <m:sSubSup>
            <m:e>
              <m:r>
                <m:t>P</m:t>
              </m:r>
            </m:e>
            <m:sub>
              <m:r>
                <m:rPr>
                  <m:sty m:val="p"/>
                </m:rPr>
                <m:t>g</m:t>
              </m:r>
              <m:r>
                <m:rPr>
                  <m:sty m:val="p"/>
                </m:rPr>
                <m:t>e</m:t>
              </m:r>
              <m:r>
                <m:rPr>
                  <m:sty m:val="p"/>
                </m:rPr>
                <m:t>n</m:t>
              </m:r>
            </m:sub>
            <m:sup>
              <m:r>
                <m:rPr>
                  <m:sty m:val="p"/>
                </m:rPr>
                <m:t>B</m:t>
              </m:r>
              <m:r>
                <m:rPr>
                  <m:sty m:val="p"/>
                </m:rPr>
                <m:t>O</m:t>
              </m:r>
              <m:r>
                <m:rPr>
                  <m:sty m:val="p"/>
                </m:rPr>
                <m:t>L</m:t>
              </m:r>
            </m:sup>
          </m:sSubSup>
          <m:r>
            <m:rPr>
              <m:sty m:val="p"/>
            </m:rPr>
            <m:t>≥</m:t>
          </m:r>
          <m:f>
            <m:fPr>
              <m:type m:val="bar"/>
            </m:fPr>
            <m:num>
              <m:r>
                <m:rPr>
                  <m:sty m:val="p"/>
                </m:rPr>
                <m:t>(</m:t>
              </m:r>
              <m:r>
                <m:t>1</m:t>
              </m:r>
              <m:r>
                <m:rPr>
                  <m:sty m:val="p"/>
                </m:rPr>
                <m:t>+</m:t>
              </m:r>
              <m:sSub>
                <m:e>
                  <m:r>
                    <m:t>C</m:t>
                  </m:r>
                </m:e>
                <m:sub>
                  <m:r>
                    <m:t>P</m:t>
                  </m:r>
                </m:sub>
              </m:sSub>
              <m:r>
                <m:rPr>
                  <m:sty m:val="p"/>
                </m:rPr>
                <m:t>)</m:t>
              </m:r>
              <m:r>
                <m:t> </m:t>
              </m:r>
              <m:sSub>
                <m:e>
                  <m:r>
                    <m:t>P</m:t>
                  </m:r>
                </m:e>
                <m:sub>
                  <m:r>
                    <m:rPr>
                      <m:sty m:val="p"/>
                    </m:rPr>
                    <m:t>l</m:t>
                  </m:r>
                  <m:r>
                    <m:rPr>
                      <m:sty m:val="p"/>
                    </m:rPr>
                    <m:t>o</m:t>
                  </m:r>
                  <m:r>
                    <m:rPr>
                      <m:sty m:val="p"/>
                    </m:rPr>
                    <m:t>a</m:t>
                  </m:r>
                  <m:r>
                    <m:rPr>
                      <m:sty m:val="p"/>
                    </m:rPr>
                    <m:t>d</m:t>
                  </m:r>
                </m:sub>
              </m:sSub>
            </m:num>
            <m:den>
              <m:sSub>
                <m:e>
                  <m:r>
                    <m:t>η</m:t>
                  </m:r>
                </m:e>
                <m:sub>
                  <m:r>
                    <m:rPr>
                      <m:sty m:val="p"/>
                    </m:rPr>
                    <m:t>d</m:t>
                  </m:r>
                  <m:r>
                    <m:rPr>
                      <m:sty m:val="p"/>
                    </m:rPr>
                    <m:t>e</m:t>
                  </m:r>
                  <m:r>
                    <m:rPr>
                      <m:sty m:val="p"/>
                    </m:rPr>
                    <m:t>g</m:t>
                  </m:r>
                </m:sub>
              </m:sSub>
            </m:den>
          </m:f>
          <m:r>
            <m:rPr>
              <m:sty m:val="p"/>
            </m:rPr>
            <m:t>.</m:t>
          </m:r>
        </m:oMath>
      </m:oMathPara>
    </w:p>
    <w:p>
      <w:pPr>
        <w:pStyle w:val="FirstParagraph"/>
      </w:pPr>
      <w:r>
        <w:t xml:space="preserve">The design implication is that contingency and degradation stack: the array must be oversized at deployment by both the 30 percent reserve and the reciprocal of its end-of-life survival fraction, and the dawn-dusk margin of Chapter 11 should be checked against the worst-case end-of-life form of (3A.6), not against a beginning-of-life value.</w:t>
      </w:r>
    </w:p>
    <w:bookmarkEnd w:id="23"/>
    <w:bookmarkEnd w:id="24"/>
    <w:bookmarkStart w:id="58" w:name="part-ii-the-orbital-environment"/>
    <w:p>
      <w:pPr>
        <w:pStyle w:val="Heading1"/>
      </w:pPr>
      <w:r>
        <w:t xml:space="preserve">PART II, THE ORBITAL ENVIRONMENT</w:t>
      </w:r>
    </w:p>
    <w:bookmarkStart w:id="28" w:name="orbital-mechanics-of-a-circular-orbit"/>
    <w:p>
      <w:pPr>
        <w:pStyle w:val="Heading2"/>
      </w:pPr>
      <w:r>
        <w:t xml:space="preserve">4. Orbital Mechanics of a Circular Orbit</w:t>
      </w:r>
    </w:p>
    <w:p>
      <w:pPr>
        <w:pStyle w:val="BlockText"/>
      </w:pPr>
      <w:r>
        <w:rPr>
          <w:i/>
          <w:iCs/>
        </w:rPr>
        <w:t xml:space="preserve">Abstract.</w:t>
      </w:r>
      <w:r>
        <w:t xml:space="preserve"> </w:t>
      </w:r>
      <w:r>
        <w:t xml:space="preserve">This chapter derives the small set of circular-orbit quantities, speed, period, and specific energy, on which every later chapter depends, and works the reference orbit as an example.</w:t>
      </w:r>
    </w:p>
    <w:p>
      <w:pPr>
        <w:pStyle w:val="CaptionedFigure"/>
      </w:pPr>
      <w:r>
        <w:drawing>
          <wp:inline>
            <wp:extent cx="4470910" cy="3616245"/>
            <wp:effectExtent b="0" l="0" r="0" t="0"/>
            <wp:docPr descr="Geometry of a Keplerian orbit: Earth at one focus, the major axis 2a from apogee to perigee, and the satellite at radius r and true anomaly theta." title="" id="26" name="Picture"/>
            <a:graphic>
              <a:graphicData uri="http://schemas.openxmlformats.org/drawingml/2006/picture">
                <pic:pic>
                  <pic:nvPicPr>
                    <pic:cNvPr descr="schematics/sch_orbit_geometry.png" id="27" name="Picture"/>
                    <pic:cNvPicPr>
                      <a:picLocks noChangeArrowheads="1" noChangeAspect="1"/>
                    </pic:cNvPicPr>
                  </pic:nvPicPr>
                  <pic:blipFill>
                    <a:blip r:embed="rId25"/>
                    <a:stretch>
                      <a:fillRect/>
                    </a:stretch>
                  </pic:blipFill>
                  <pic:spPr bwMode="auto">
                    <a:xfrm>
                      <a:off x="0" y="0"/>
                      <a:ext cx="4470910" cy="3616245"/>
                    </a:xfrm>
                    <a:prstGeom prst="rect">
                      <a:avLst/>
                    </a:prstGeom>
                    <a:noFill/>
                    <a:ln w="9525">
                      <a:noFill/>
                      <a:headEnd/>
                      <a:tailEnd/>
                    </a:ln>
                  </pic:spPr>
                </pic:pic>
              </a:graphicData>
            </a:graphic>
          </wp:inline>
        </w:drawing>
      </w:r>
    </w:p>
    <w:p>
      <w:pPr>
        <w:pStyle w:val="ImageCaption"/>
      </w:pPr>
      <w:r>
        <w:t xml:space="preserve">Geometry of a Keplerian orbit: Earth at one focus, the major axis 2a from apogee to perigee, and the satellite at radius r and true anomaly theta.</w:t>
      </w:r>
    </w:p>
    <w:p>
      <w:pPr>
        <w:pStyle w:val="BodyText"/>
      </w:pPr>
      <w:r>
        <w:rPr>
          <w:i/>
          <w:iCs/>
        </w:rPr>
        <w:t xml:space="preserve">Sources: the circular-orbit relations, vis-viva equation, and specific energy follow standard</w:t>
      </w:r>
      <w:r>
        <w:rPr>
          <w:i/>
          <w:iCs/>
        </w:rPr>
        <w:t xml:space="preserve"> </w:t>
      </w:r>
      <w:r>
        <w:rPr>
          <w:i/>
          <w:iCs/>
        </w:rPr>
        <w:t xml:space="preserve">astrodynamics texts, principally Curtis [16] and Vallado [17].</w:t>
      </w:r>
    </w:p>
    <w:p>
      <w:pPr>
        <w:pStyle w:val="BodyText"/>
      </w:pPr>
      <w:r>
        <w:t xml:space="preserve">Every subsequent chapter depends on a small set of orbital quantities, derived here.</w:t>
      </w:r>
    </w:p>
    <w:p>
      <w:pPr>
        <w:pStyle w:val="BodyText"/>
      </w:pPr>
      <w:r>
        <w:rPr>
          <w:b/>
          <w:bCs/>
        </w:rPr>
        <w:t xml:space="preserve">Circular speed.</w:t>
      </w:r>
      <w:r>
        <w:t xml:space="preserve"> </w:t>
      </w:r>
      <w:r>
        <w:t xml:space="preserve">For a satellite of mass</w:t>
      </w:r>
      <w:r>
        <w:t xml:space="preserve"> </w:t>
      </w:r>
      <m:oMath>
        <m:r>
          <m:t>m</m:t>
        </m:r>
      </m:oMath>
      <w:r>
        <w:t xml:space="preserve"> </w:t>
      </w:r>
      <w:r>
        <w:t xml:space="preserve">on a circular orbit of radius</w:t>
      </w:r>
      <w:r>
        <w:t xml:space="preserve"> </w:t>
      </w:r>
      <m:oMath>
        <m:r>
          <m:t>a</m:t>
        </m:r>
      </m:oMath>
      <w:r>
        <w:t xml:space="preserve">, gravity supplies</w:t>
      </w:r>
      <w:r>
        <w:t xml:space="preserve"> </w:t>
      </w:r>
      <w:r>
        <w:t xml:space="preserve">the centripetal force:</w:t>
      </w:r>
    </w:p>
    <w:p>
      <w:pPr>
        <w:pStyle w:val="BodyText"/>
      </w:pPr>
      <m:oMathPara>
        <m:oMathParaPr>
          <m:jc m:val="center"/>
        </m:oMathParaPr>
        <m:oMath>
          <m:f>
            <m:fPr>
              <m:type m:val="bar"/>
            </m:fPr>
            <m:num>
              <m:r>
                <m:t>μ</m:t>
              </m:r>
              <m:r>
                <m:t>m</m:t>
              </m:r>
            </m:num>
            <m:den>
              <m:sSup>
                <m:e>
                  <m:r>
                    <m:t>a</m:t>
                  </m:r>
                </m:e>
                <m:sup>
                  <m:r>
                    <m:t>2</m:t>
                  </m:r>
                </m:sup>
              </m:sSup>
            </m:den>
          </m:f>
          <m:r>
            <m:rPr>
              <m:sty m:val="p"/>
            </m:rPr>
            <m:t>=</m:t>
          </m:r>
          <m:f>
            <m:fPr>
              <m:type m:val="bar"/>
            </m:fPr>
            <m:num>
              <m:r>
                <m:t>m</m:t>
              </m:r>
              <m:sSup>
                <m:e>
                  <m:r>
                    <m:t>v</m:t>
                  </m:r>
                </m:e>
                <m:sup>
                  <m:r>
                    <m:t>2</m:t>
                  </m:r>
                </m:sup>
              </m:sSup>
            </m:num>
            <m:den>
              <m:r>
                <m:t>a</m:t>
              </m:r>
            </m:den>
          </m:f>
          <m:r>
            <m:t> </m:t>
          </m:r>
          <m:r>
            <m:rPr>
              <m:sty m:val="p"/>
            </m:rPr>
            <m:t>⇒</m:t>
          </m:r>
          <m:r>
            <m:t> </m:t>
          </m:r>
          <m:r>
            <m:t>v</m:t>
          </m:r>
          <m:r>
            <m:rPr>
              <m:sty m:val="p"/>
            </m:rPr>
            <m:t>=</m:t>
          </m:r>
          <m:rad>
            <m:radPr>
              <m:degHide m:val="on"/>
            </m:radPr>
            <m:deg/>
            <m:e>
              <m:f>
                <m:fPr>
                  <m:type m:val="bar"/>
                </m:fPr>
                <m:num>
                  <m:r>
                    <m:t>μ</m:t>
                  </m:r>
                </m:num>
                <m:den>
                  <m:r>
                    <m:t>a</m:t>
                  </m:r>
                </m:den>
              </m:f>
            </m:e>
          </m:rad>
          <m:r>
            <m:rPr>
              <m:sty m:val="p"/>
            </m:rPr>
            <m:t>.</m:t>
          </m:r>
        </m:oMath>
      </m:oMathPara>
    </w:p>
    <w:p>
      <w:pPr>
        <w:pStyle w:val="FirstParagraph"/>
      </w:pPr>
      <w:r>
        <w:rPr>
          <w:b/>
          <w:bCs/>
        </w:rPr>
        <w:t xml:space="preserve">Period and mean motion.</w:t>
      </w:r>
      <w:r>
        <w:t xml:space="preserve"> </w:t>
      </w:r>
      <w:r>
        <w:t xml:space="preserve">From</w:t>
      </w:r>
      <w:r>
        <w:t xml:space="preserve"> </w:t>
      </w:r>
      <m:oMath>
        <m:r>
          <m:t>v</m:t>
        </m:r>
        <m:r>
          <m:rPr>
            <m:sty m:val="p"/>
          </m:rPr>
          <m:t>=</m:t>
        </m:r>
        <m:r>
          <m:t>2</m:t>
        </m:r>
        <m:r>
          <m:t>π</m:t>
        </m:r>
        <m:r>
          <m:t>a</m:t>
        </m:r>
        <m:r>
          <m:rPr>
            <m:sty m:val="p"/>
          </m:rPr>
          <m:t>/</m:t>
        </m:r>
        <m:r>
          <m:t>T</m:t>
        </m:r>
      </m:oMath>
      <w:r>
        <w:t xml:space="preserve">,</w:t>
      </w:r>
    </w:p>
    <w:p>
      <w:pPr>
        <w:pStyle w:val="BodyText"/>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r>
            <m:rPr>
              <m:sty m:val="p"/>
            </m:rPr>
            <m:t>,</m:t>
          </m:r>
          <m:r>
            <m:t>  </m:t>
          </m:r>
          <m:r>
            <m:t>n</m:t>
          </m:r>
          <m:r>
            <m:rPr>
              <m:sty m:val="p"/>
            </m:rPr>
            <m:t>=</m:t>
          </m:r>
          <m:f>
            <m:fPr>
              <m:type m:val="bar"/>
            </m:fPr>
            <m:num>
              <m:r>
                <m:t>2</m:t>
              </m:r>
              <m:r>
                <m:t>π</m:t>
              </m:r>
            </m:num>
            <m:den>
              <m:r>
                <m:t>T</m:t>
              </m:r>
            </m:den>
          </m:f>
          <m:r>
            <m:rPr>
              <m:sty m:val="p"/>
            </m:rPr>
            <m:t>=</m:t>
          </m:r>
          <m:rad>
            <m:radPr>
              <m:degHide m:val="on"/>
            </m:radPr>
            <m:deg/>
            <m:e>
              <m:f>
                <m:fPr>
                  <m:type m:val="bar"/>
                </m:fPr>
                <m:num>
                  <m:r>
                    <m:t>μ</m:t>
                  </m:r>
                </m:num>
                <m:den>
                  <m:sSup>
                    <m:e>
                      <m:r>
                        <m:t>a</m:t>
                      </m:r>
                    </m:e>
                    <m:sup>
                      <m:r>
                        <m:t>3</m:t>
                      </m:r>
                    </m:sup>
                  </m:sSup>
                </m:den>
              </m:f>
            </m:e>
          </m:rad>
          <m:r>
            <m:rPr>
              <m:sty m:val="p"/>
            </m:rPr>
            <m:t>.</m:t>
          </m:r>
        </m:oMath>
      </m:oMathPara>
    </w:p>
    <w:p>
      <w:pPr>
        <w:pStyle w:val="FirstParagraph"/>
      </w:pPr>
      <w:r>
        <w:rPr>
          <w:b/>
          <w:bCs/>
        </w:rPr>
        <w:t xml:space="preserve">Vis-viva and specific energy.</w:t>
      </w:r>
      <w:r>
        <w:t xml:space="preserve"> </w:t>
      </w:r>
      <w:r>
        <w:t xml:space="preserve">For a general orbit, energy conservation yields the vis-viva</w:t>
      </w:r>
      <w:r>
        <w:t xml:space="preserve"> </w:t>
      </w:r>
      <w:r>
        <w:t xml:space="preserve">relation</w:t>
      </w:r>
      <w:r>
        <w:t xml:space="preserve"> </w:t>
      </w:r>
      <m:oMath>
        <m:sSup>
          <m:e>
            <m:r>
              <m:t>v</m:t>
            </m:r>
          </m:e>
          <m:sup>
            <m:r>
              <m:t>2</m:t>
            </m:r>
          </m:sup>
        </m:sSup>
        <m:r>
          <m:rPr>
            <m:sty m:val="p"/>
          </m:rPr>
          <m:t>=</m:t>
        </m:r>
        <m:r>
          <m:t>μ</m:t>
        </m:r>
        <m:d>
          <m:dPr>
            <m:begChr m:val="("/>
            <m:sepChr m:val=""/>
            <m:endChr m:val=")"/>
            <m:grow/>
          </m:dPr>
          <m:e>
            <m:f>
              <m:fPr>
                <m:type m:val="lin"/>
              </m:fPr>
              <m:num>
                <m:r>
                  <m:t>2</m:t>
                </m:r>
              </m:num>
              <m:den>
                <m:r>
                  <m:t>r</m:t>
                </m:r>
              </m:den>
            </m:f>
            <m:r>
              <m:rPr>
                <m:sty m:val="p"/>
              </m:rPr>
              <m:t>−</m:t>
            </m:r>
            <m:f>
              <m:fPr>
                <m:type m:val="lin"/>
              </m:fPr>
              <m:num>
                <m:r>
                  <m:t>1</m:t>
                </m:r>
              </m:num>
              <m:den>
                <m:r>
                  <m:t>a</m:t>
                </m:r>
              </m:den>
            </m:f>
          </m:e>
        </m:d>
      </m:oMath>
      <w:r>
        <w:t xml:space="preserve">, and the total specific energy is</w:t>
      </w:r>
    </w:p>
    <w:p>
      <w:pPr>
        <w:pStyle w:val="BodyText"/>
      </w:pPr>
      <m:oMathPara>
        <m:oMathParaPr>
          <m:jc m:val="center"/>
        </m:oMathParaPr>
        <m:oMath>
          <m:r>
            <m:rPr>
              <m:scr m:val="script"/>
              <m:sty m:val="p"/>
            </m:rPr>
            <m:t>E</m:t>
          </m:r>
          <m:r>
            <m:rPr>
              <m:sty m:val="p"/>
            </m:rPr>
            <m:t>=</m:t>
          </m:r>
          <m:f>
            <m:fPr>
              <m:type m:val="bar"/>
            </m:fPr>
            <m:num>
              <m:sSup>
                <m:e>
                  <m:r>
                    <m:t>v</m:t>
                  </m:r>
                </m:e>
                <m:sup>
                  <m:r>
                    <m:t>2</m:t>
                  </m:r>
                </m:sup>
              </m:sSup>
            </m:num>
            <m:den>
              <m:r>
                <m:t>2</m:t>
              </m:r>
            </m:den>
          </m:f>
          <m:r>
            <m:rPr>
              <m:sty m:val="p"/>
            </m:rPr>
            <m:t>−</m:t>
          </m:r>
          <m:f>
            <m:fPr>
              <m:type m:val="bar"/>
            </m:fPr>
            <m:num>
              <m:r>
                <m:t>μ</m:t>
              </m:r>
            </m:num>
            <m:den>
              <m:r>
                <m:t>r</m:t>
              </m:r>
            </m:den>
          </m:f>
          <m:r>
            <m:rPr>
              <m:sty m:val="p"/>
            </m:rPr>
            <m:t>=</m:t>
          </m:r>
          <m:r>
            <m:rPr>
              <m:sty m:val="p"/>
            </m:rPr>
            <m:t>−</m:t>
          </m:r>
          <m:f>
            <m:fPr>
              <m:type m:val="bar"/>
            </m:fPr>
            <m:num>
              <m:r>
                <m:t>μ</m:t>
              </m:r>
            </m:num>
            <m:den>
              <m:r>
                <m:t>2</m:t>
              </m:r>
              <m:r>
                <m:t>a</m:t>
              </m:r>
            </m:den>
          </m:f>
          <m:r>
            <m:rPr>
              <m:sty m:val="p"/>
            </m:rPr>
            <m:t>.</m:t>
          </m:r>
        </m:oMath>
      </m:oMathPara>
    </w:p>
    <w:p>
      <w:pPr>
        <w:pStyle w:val="FirstParagraph"/>
      </w:pPr>
      <w:r>
        <w:t xml:space="preserve">Equation (4.3) is the key to the orbital-decay derivation in Chapter 7: drag removes energy, and a</w:t>
      </w:r>
      <w:r>
        <w:t xml:space="preserve"> </w:t>
      </w:r>
      <w:r>
        <w:t xml:space="preserve">loss of energy means a more negative</w:t>
      </w:r>
      <w:r>
        <w:t xml:space="preserve"> </w:t>
      </w:r>
      <m:oMath>
        <m:r>
          <m:rPr>
            <m:scr m:val="script"/>
            <m:sty m:val="p"/>
          </m:rPr>
          <m:t>E</m:t>
        </m:r>
      </m:oMath>
      <w:r>
        <w:t xml:space="preserve">, hence a smaller</w:t>
      </w:r>
      <w:r>
        <w:t xml:space="preserve"> </w:t>
      </w:r>
      <m:oMath>
        <m:r>
          <m:t>a</m:t>
        </m:r>
      </m:oMath>
      <w:r>
        <w:t xml:space="preserve">.</w:t>
      </w:r>
    </w:p>
    <w:p>
      <w:pPr>
        <w:pStyle w:val="BodyText"/>
      </w:pPr>
      <w:r>
        <w:rPr>
          <w:b/>
          <w:bCs/>
        </w:rPr>
        <w:t xml:space="preserve">The two-body problem.</w:t>
      </w:r>
      <w:r>
        <w:t xml:space="preserve"> </w:t>
      </w:r>
      <w:r>
        <w:t xml:space="preserve">The circular relations above are special cases of the two-body problem.</w:t>
      </w:r>
      <w:r>
        <w:t xml:space="preserve"> </w:t>
      </w:r>
      <w:r>
        <w:t xml:space="preserve">Newton’s law of gravitation and the second law give the relative acceleration of the satellite with</w:t>
      </w:r>
      <w:r>
        <w:t xml:space="preserve"> </w:t>
      </w:r>
      <w:r>
        <w:t xml:space="preserve">respect to Earth,</w:t>
      </w:r>
    </w:p>
    <w:p>
      <w:pPr>
        <w:pStyle w:val="BodyText"/>
      </w:pPr>
      <m:oMathPara>
        <m:oMathParaPr>
          <m:jc m:val="center"/>
        </m:oMathParaPr>
        <m:oMath>
          <m:acc>
            <m:accPr>
              <m:chr m:val="̈"/>
            </m:accPr>
            <m:e>
              <m:r>
                <m:rPr>
                  <m:sty m:val="bi"/>
                </m:rPr>
                <m:t>r</m:t>
              </m:r>
            </m:e>
          </m:acc>
          <m:r>
            <m:rPr>
              <m:sty m:val="p"/>
            </m:rPr>
            <m:t>=</m:t>
          </m:r>
          <m:r>
            <m:rPr>
              <m:sty m:val="p"/>
            </m:rPr>
            <m:t>−</m:t>
          </m:r>
          <m:f>
            <m:fPr>
              <m:type m:val="bar"/>
            </m:fPr>
            <m:num>
              <m:r>
                <m:t>μ</m:t>
              </m:r>
            </m:num>
            <m:den>
              <m:sSup>
                <m:e>
                  <m:r>
                    <m:t>r</m:t>
                  </m:r>
                </m:e>
                <m:sup>
                  <m:r>
                    <m:t>3</m:t>
                  </m:r>
                </m:sup>
              </m:sSup>
            </m:den>
          </m:f>
          <m:r>
            <m:t> </m:t>
          </m:r>
          <m:r>
            <m:rPr>
              <m:sty m:val="bi"/>
            </m:rPr>
            <m:t>r</m:t>
          </m:r>
          <m:r>
            <m:rPr>
              <m:sty m:val="p"/>
            </m:rPr>
            <m:t>,</m:t>
          </m:r>
          <m:r>
            <m:t>  </m:t>
          </m:r>
          <m:r>
            <m:t>μ</m:t>
          </m:r>
          <m:r>
            <m:rPr>
              <m:sty m:val="p"/>
            </m:rPr>
            <m:t>=</m:t>
          </m:r>
          <m:r>
            <m:t>G</m:t>
          </m:r>
          <m:r>
            <m:rPr>
              <m:sty m:val="p"/>
            </m:rPr>
            <m:t>(</m:t>
          </m:r>
          <m:sSub>
            <m:e>
              <m:r>
                <m:t>M</m:t>
              </m:r>
            </m:e>
            <m:sub>
              <m:r>
                <m:rPr>
                  <m:sty m:val="p"/>
                </m:rPr>
                <m:t>⊕</m:t>
              </m:r>
            </m:sub>
          </m:sSub>
          <m:r>
            <m:rPr>
              <m:sty m:val="p"/>
            </m:rPr>
            <m:t>+</m:t>
          </m:r>
          <m:r>
            <m:t>m</m:t>
          </m:r>
          <m:r>
            <m:rPr>
              <m:sty m:val="p"/>
            </m:rPr>
            <m:t>)</m:t>
          </m:r>
          <m:r>
            <m:rPr>
              <m:sty m:val="p"/>
            </m:rPr>
            <m:t>≈</m:t>
          </m:r>
          <m:r>
            <m:t>G</m:t>
          </m:r>
          <m:sSub>
            <m:e>
              <m:r>
                <m:t>M</m:t>
              </m:r>
            </m:e>
            <m:sub>
              <m:r>
                <m:rPr>
                  <m:sty m:val="p"/>
                </m:rPr>
                <m:t>⊕</m:t>
              </m:r>
            </m:sub>
          </m:sSub>
          <m:r>
            <m:rPr>
              <m:sty m:val="p"/>
            </m:rPr>
            <m:t>,</m:t>
          </m:r>
        </m:oMath>
      </m:oMathPara>
    </w:p>
    <w:p>
      <w:pPr>
        <w:pStyle w:val="FirstParagraph"/>
      </w:pPr>
      <w:r>
        <w:t xml:space="preserve">where the approximation holds because the satellite mass is negligible against Earth’s. Taking the</w:t>
      </w:r>
      <w:r>
        <w:t xml:space="preserve"> </w:t>
      </w:r>
      <w:r>
        <w:t xml:space="preserve">cross product of (4.4) with</w:t>
      </w:r>
      <w:r>
        <w:t xml:space="preserve"> </w:t>
      </w:r>
      <m:oMath>
        <m:r>
          <m:rPr>
            <m:sty m:val="bi"/>
          </m:rPr>
          <m:t>r</m:t>
        </m:r>
      </m:oMath>
      <w:r>
        <w:t xml:space="preserve"> </w:t>
      </w:r>
      <w:r>
        <w:t xml:space="preserve">shows that the specific angular momentum is conserved,</w:t>
      </w:r>
    </w:p>
    <w:p>
      <w:pPr>
        <w:pStyle w:val="BodyText"/>
      </w:pPr>
      <m:oMathPara>
        <m:oMathParaPr>
          <m:jc m:val="center"/>
        </m:oMathParaPr>
        <m:oMath>
          <m:r>
            <m:rPr>
              <m:sty m:val="bi"/>
            </m:rPr>
            <m:t>h</m:t>
          </m:r>
          <m:r>
            <m:rPr>
              <m:sty m:val="p"/>
            </m:rPr>
            <m:t>=</m:t>
          </m:r>
          <m:r>
            <m:rPr>
              <m:sty m:val="bi"/>
            </m:rPr>
            <m:t>r</m:t>
          </m:r>
          <m:r>
            <m:rPr>
              <m:sty m:val="p"/>
            </m:rPr>
            <m:t>×</m:t>
          </m:r>
          <m:acc>
            <m:accPr>
              <m:chr m:val="̇"/>
            </m:accPr>
            <m:e>
              <m:r>
                <m:rPr>
                  <m:sty m:val="bi"/>
                </m:rPr>
                <m:t>r</m:t>
              </m:r>
            </m:e>
          </m:acc>
          <m:r>
            <m:rPr>
              <m:sty m:val="p"/>
            </m:rPr>
            <m:t>,</m:t>
          </m:r>
          <m:r>
            <m:t>  </m:t>
          </m:r>
          <m:f>
            <m:fPr>
              <m:type m:val="bar"/>
            </m:fPr>
            <m:num>
              <m:r>
                <m:t>d</m:t>
              </m:r>
              <m:r>
                <m:rPr>
                  <m:sty m:val="bi"/>
                </m:rPr>
                <m:t>h</m:t>
              </m:r>
            </m:num>
            <m:den>
              <m:r>
                <m:t>d</m:t>
              </m:r>
              <m:r>
                <m:t>t</m:t>
              </m:r>
            </m:den>
          </m:f>
          <m:r>
            <m:rPr>
              <m:sty m:val="p"/>
            </m:rPr>
            <m:t>=</m:t>
          </m:r>
          <m:r>
            <m:t>0</m:t>
          </m:r>
          <m:r>
            <m:rPr>
              <m:sty m:val="p"/>
            </m:rPr>
            <m:t>,</m:t>
          </m:r>
        </m:oMath>
      </m:oMathPara>
    </w:p>
    <w:p>
      <w:pPr>
        <w:pStyle w:val="FirstParagraph"/>
      </w:pPr>
      <w:r>
        <w:t xml:space="preserve">so the motion stays in a plane and the radius vector sweeps equal areas in equal times, which is</w:t>
      </w:r>
      <w:r>
        <w:t xml:space="preserve"> </w:t>
      </w:r>
      <w:r>
        <w:t xml:space="preserve">Kepler’s second law.</w:t>
      </w:r>
    </w:p>
    <w:p>
      <w:pPr>
        <w:pStyle w:val="BodyText"/>
      </w:pPr>
      <w:r>
        <w:rPr>
          <w:b/>
          <w:bCs/>
        </w:rPr>
        <w:t xml:space="preserve">The orbit equation.</w:t>
      </w:r>
      <w:r>
        <w:t xml:space="preserve"> </w:t>
      </w:r>
      <w:r>
        <w:t xml:space="preserve">Integrating (4.4) once, using the conserved eccentricity (Laplace-Runge-Lenz)</w:t>
      </w:r>
      <w:r>
        <w:t xml:space="preserve"> </w:t>
      </w:r>
      <w:r>
        <w:t xml:space="preserve">vector, yields the trajectory as a conic section written in focal polar form,</w:t>
      </w:r>
    </w:p>
    <w:p>
      <w:pPr>
        <w:pStyle w:val="BodyText"/>
      </w:pPr>
      <m:oMathPara>
        <m:oMathParaPr>
          <m:jc m:val="center"/>
        </m:oMathParaPr>
        <m:oMath>
          <m:r>
            <m:t>r</m:t>
          </m:r>
          <m:r>
            <m:rPr>
              <m:sty m:val="p"/>
            </m:rPr>
            <m:t>(</m:t>
          </m:r>
          <m:r>
            <m:t>θ</m:t>
          </m:r>
          <m:r>
            <m:rPr>
              <m:sty m:val="p"/>
            </m:rPr>
            <m:t>)</m:t>
          </m:r>
          <m:r>
            <m:rPr>
              <m:sty m:val="p"/>
            </m:rPr>
            <m:t>=</m:t>
          </m:r>
          <m:f>
            <m:fPr>
              <m:type m:val="bar"/>
            </m:fPr>
            <m:num>
              <m:sSup>
                <m:e>
                  <m:r>
                    <m:t>h</m:t>
                  </m:r>
                </m:e>
                <m:sup>
                  <m:r>
                    <m:t>2</m:t>
                  </m:r>
                </m:sup>
              </m:sSup>
              <m:r>
                <m:rPr>
                  <m:sty m:val="p"/>
                </m:rPr>
                <m:t>/</m:t>
              </m:r>
              <m:r>
                <m:t>μ</m:t>
              </m:r>
            </m:num>
            <m:den>
              <m:r>
                <m:t>1</m:t>
              </m:r>
              <m:r>
                <m:rPr>
                  <m:sty m:val="p"/>
                </m:rPr>
                <m:t>+</m:t>
              </m:r>
              <m:r>
                <m:t>e</m:t>
              </m:r>
              <m:r>
                <m:rPr>
                  <m:sty m:val="p"/>
                </m:rPr>
                <m:t>cos</m:t>
              </m:r>
              <m:r>
                <m:t>θ</m:t>
              </m:r>
            </m:den>
          </m:f>
          <m:r>
            <m:rPr>
              <m:sty m:val="p"/>
            </m:rPr>
            <m:t>=</m:t>
          </m:r>
          <m:f>
            <m:fPr>
              <m:type m:val="bar"/>
            </m:fPr>
            <m:num>
              <m:r>
                <m:t>p</m:t>
              </m:r>
            </m:num>
            <m:den>
              <m:r>
                <m:t>1</m:t>
              </m:r>
              <m:r>
                <m:rPr>
                  <m:sty m:val="p"/>
                </m:rPr>
                <m:t>+</m:t>
              </m:r>
              <m:r>
                <m:t>e</m:t>
              </m:r>
              <m:r>
                <m:rPr>
                  <m:sty m:val="p"/>
                </m:rPr>
                <m:t>cos</m:t>
              </m:r>
              <m:r>
                <m:t>θ</m:t>
              </m:r>
            </m:den>
          </m:f>
          <m:r>
            <m:rPr>
              <m:sty m:val="p"/>
            </m:rPr>
            <m:t>,</m:t>
          </m:r>
          <m:r>
            <m:t>  </m:t>
          </m:r>
          <m:r>
            <m:t>p</m:t>
          </m:r>
          <m:r>
            <m:rPr>
              <m:sty m:val="p"/>
            </m:rPr>
            <m:t>=</m:t>
          </m:r>
          <m:r>
            <m:t>a</m:t>
          </m:r>
          <m:d>
            <m:dPr>
              <m:begChr m:val="("/>
              <m:sepChr m:val=""/>
              <m:endChr m:val=")"/>
              <m:grow/>
            </m:dPr>
            <m:e>
              <m:r>
                <m:t>1</m:t>
              </m:r>
              <m:r>
                <m:rPr>
                  <m:sty m:val="p"/>
                </m:rPr>
                <m:t>−</m:t>
              </m:r>
              <m:sSup>
                <m:e>
                  <m:r>
                    <m:t>e</m:t>
                  </m:r>
                </m:e>
                <m:sup>
                  <m:r>
                    <m:t>2</m:t>
                  </m:r>
                </m:sup>
              </m:sSup>
            </m:e>
          </m:d>
          <m:r>
            <m:rPr>
              <m:sty m:val="p"/>
            </m:rPr>
            <m:t>,</m:t>
          </m:r>
        </m:oMath>
      </m:oMathPara>
    </w:p>
    <w:p>
      <w:pPr>
        <w:pStyle w:val="FirstParagraph"/>
      </w:pPr>
      <w:r>
        <w:t xml:space="preserve">where</w:t>
      </w:r>
      <w:r>
        <w:t xml:space="preserve"> </w:t>
      </w:r>
      <m:oMath>
        <m:r>
          <m:t>e</m:t>
        </m:r>
      </m:oMath>
      <w:r>
        <w:t xml:space="preserve"> </w:t>
      </w:r>
      <w:r>
        <w:t xml:space="preserve">is the eccentricity,</w:t>
      </w:r>
      <w:r>
        <w:t xml:space="preserve"> </w:t>
      </w:r>
      <m:oMath>
        <m:r>
          <m:t>θ</m:t>
        </m:r>
      </m:oMath>
      <w:r>
        <w:t xml:space="preserve"> </w:t>
      </w:r>
      <w:r>
        <w:t xml:space="preserve">the true anomaly measured from perigee, and</w:t>
      </w:r>
      <w:r>
        <w:t xml:space="preserve"> </w:t>
      </w:r>
      <m:oMath>
        <m:r>
          <m:t>p</m:t>
        </m:r>
      </m:oMath>
      <w:r>
        <w:t xml:space="preserve"> </w:t>
      </w:r>
      <w:r>
        <w:t xml:space="preserve">the</w:t>
      </w:r>
      <w:r>
        <w:t xml:space="preserve"> </w:t>
      </w:r>
      <w:r>
        <w:t xml:space="preserve">semi-latus rectum. Bound orbits have</w:t>
      </w:r>
      <w:r>
        <w:t xml:space="preserve"> </w:t>
      </w:r>
      <m:oMath>
        <m:r>
          <m:t>0</m:t>
        </m:r>
        <m:r>
          <m:rPr>
            <m:sty m:val="p"/>
          </m:rPr>
          <m:t>≤</m:t>
        </m:r>
        <m:r>
          <m:t>e</m:t>
        </m:r>
        <m:r>
          <m:rPr>
            <m:sty m:val="p"/>
          </m:rPr>
          <m:t>&lt;</m:t>
        </m:r>
        <m:r>
          <m:t>1</m:t>
        </m:r>
      </m:oMath>
      <w:r>
        <w:t xml:space="preserve">; the circular orbit used throughout this study is</w:t>
      </w:r>
      <w:r>
        <w:t xml:space="preserve"> </w:t>
      </w:r>
      <w:r>
        <w:t xml:space="preserve">the special case</w:t>
      </w:r>
      <w:r>
        <w:t xml:space="preserve"> </w:t>
      </w:r>
      <m:oMath>
        <m:r>
          <m:t>e</m:t>
        </m:r>
        <m:r>
          <m:rPr>
            <m:sty m:val="p"/>
          </m:rPr>
          <m:t>=</m:t>
        </m:r>
        <m:r>
          <m:t>0</m:t>
        </m:r>
      </m:oMath>
      <w:r>
        <w:t xml:space="preserve">, for which</w:t>
      </w:r>
      <w:r>
        <w:t xml:space="preserve"> </w:t>
      </w:r>
      <m:oMath>
        <m:r>
          <m:t>r</m:t>
        </m:r>
        <m:r>
          <m:rPr>
            <m:sty m:val="p"/>
          </m:rPr>
          <m:t>=</m:t>
        </m:r>
        <m:r>
          <m:t>a</m:t>
        </m:r>
      </m:oMath>
      <w:r>
        <w:t xml:space="preserve"> </w:t>
      </w:r>
      <w:r>
        <w:t xml:space="preserve">is constant and (4.1) to (4.3) follow directly.</w:t>
      </w:r>
    </w:p>
    <w:p>
      <w:pPr>
        <w:pStyle w:val="BodyText"/>
      </w:pPr>
      <w:r>
        <w:rPr>
          <w:b/>
          <w:bCs/>
        </w:rPr>
        <w:t xml:space="preserve">Kepler’s third law.</w:t>
      </w:r>
      <w:r>
        <w:t xml:space="preserve"> </w:t>
      </w:r>
      <w:r>
        <w:t xml:space="preserve">For an ellipse of semi-axes</w:t>
      </w:r>
      <w:r>
        <w:t xml:space="preserve"> </w:t>
      </w:r>
      <m:oMath>
        <m:r>
          <m:t>a</m:t>
        </m:r>
      </m:oMath>
      <w:r>
        <w:t xml:space="preserve"> </w:t>
      </w:r>
      <w:r>
        <w:t xml:space="preserve">and</w:t>
      </w:r>
      <w:r>
        <w:t xml:space="preserve"> </w:t>
      </w:r>
      <m:oMath>
        <m:r>
          <m:t>b</m:t>
        </m:r>
        <m:r>
          <m:rPr>
            <m:sty m:val="p"/>
          </m:rPr>
          <m:t>=</m:t>
        </m:r>
        <m:r>
          <m:t>a</m:t>
        </m:r>
        <m:rad>
          <m:radPr>
            <m:degHide m:val="on"/>
          </m:radPr>
          <m:deg/>
          <m:e>
            <m:r>
              <m:t>1</m:t>
            </m:r>
            <m:r>
              <m:rPr>
                <m:sty m:val="p"/>
              </m:rPr>
              <m:t>−</m:t>
            </m:r>
            <m:sSup>
              <m:e>
                <m:r>
                  <m:t>e</m:t>
                </m:r>
              </m:e>
              <m:sup>
                <m:r>
                  <m:t>2</m:t>
                </m:r>
              </m:sup>
            </m:sSup>
          </m:e>
        </m:rad>
      </m:oMath>
      <w:r>
        <w:t xml:space="preserve">, the constant</w:t>
      </w:r>
      <w:r>
        <w:t xml:space="preserve"> </w:t>
      </w:r>
      <w:r>
        <w:t xml:space="preserve">areal rate</w:t>
      </w:r>
      <w:r>
        <w:t xml:space="preserve"> </w:t>
      </w:r>
      <m:oMath>
        <m:acc>
          <m:accPr>
            <m:chr m:val="̇"/>
          </m:accPr>
          <m:e>
            <m:r>
              <m:t>A</m:t>
            </m:r>
          </m:e>
        </m:acc>
        <m:r>
          <m:rPr>
            <m:sty m:val="p"/>
          </m:rPr>
          <m:t>=</m:t>
        </m:r>
        <m:r>
          <m:t>h</m:t>
        </m:r>
        <m:r>
          <m:rPr>
            <m:sty m:val="p"/>
          </m:rPr>
          <m:t>/</m:t>
        </m:r>
        <m:r>
          <m:t>2</m:t>
        </m:r>
      </m:oMath>
      <w:r>
        <w:t xml:space="preserve"> </w:t>
      </w:r>
      <w:r>
        <w:t xml:space="preserve">integrated over the enclosed area</w:t>
      </w:r>
      <w:r>
        <w:t xml:space="preserve"> </w:t>
      </w:r>
      <m:oMath>
        <m:r>
          <m:t>π</m:t>
        </m:r>
        <m:r>
          <m:t>a</m:t>
        </m:r>
        <m:r>
          <m:t>b</m:t>
        </m:r>
      </m:oMath>
      <w:r>
        <w:t xml:space="preserve"> </w:t>
      </w:r>
      <w:r>
        <w:t xml:space="preserve">gives the period</w:t>
      </w:r>
    </w:p>
    <w:p>
      <w:pPr>
        <w:pStyle w:val="BodyText"/>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r>
            <m:rPr>
              <m:sty m:val="p"/>
            </m:rPr>
            <m:t>,</m:t>
          </m:r>
        </m:oMath>
      </m:oMathPara>
    </w:p>
    <w:p>
      <w:pPr>
        <w:pStyle w:val="FirstParagraph"/>
      </w:pPr>
      <w:r>
        <w:t xml:space="preserve">independent of eccentricity, which is why the circular result (4.2) applies to the slightly</w:t>
      </w:r>
      <w:r>
        <w:t xml:space="preserve"> </w:t>
      </w:r>
      <w:r>
        <w:t xml:space="preserve">non-circular reference orbit without correction.</w:t>
      </w:r>
    </w:p>
    <w:p>
      <w:pPr>
        <w:pStyle w:val="BodyText"/>
      </w:pPr>
      <w:r>
        <w:rPr>
          <w:b/>
          <w:bCs/>
        </w:rPr>
        <w:t xml:space="preserve">Ground track and revisit.</w:t>
      </w:r>
      <w:r>
        <w:t xml:space="preserve"> </w:t>
      </w:r>
      <w:r>
        <w:t xml:space="preserve">Coverage planning needs the ground track, the locus of sub-satellite</w:t>
      </w:r>
      <w:r>
        <w:t xml:space="preserve"> </w:t>
      </w:r>
      <w:r>
        <w:t xml:space="preserve">points. While the satellite completes one orbit in time</w:t>
      </w:r>
      <w:r>
        <w:t xml:space="preserve"> </w:t>
      </w:r>
      <m:oMath>
        <m:r>
          <m:t>T</m:t>
        </m:r>
      </m:oMath>
      <w:r>
        <w:t xml:space="preserve">, Earth turns beneath it at</w:t>
      </w:r>
      <w:r>
        <w:t xml:space="preserve"> </w:t>
      </w:r>
      <m:oMath>
        <m:sSub>
          <m:e>
            <m:r>
              <m:t>ω</m:t>
            </m:r>
          </m:e>
          <m:sub>
            <m:r>
              <m:rPr>
                <m:sty m:val="p"/>
              </m:rPr>
              <m:t>⊕</m:t>
            </m:r>
          </m:sub>
        </m:sSub>
        <m:r>
          <m:rPr>
            <m:sty m:val="p"/>
          </m:rPr>
          <m:t>=</m:t>
        </m:r>
        <m:r>
          <m:t>7.292</m:t>
        </m:r>
        <m:r>
          <m:rPr>
            <m:sty m:val="p"/>
          </m:rPr>
          <m:t>×</m:t>
        </m:r>
        <m:sSup>
          <m:e>
            <m:r>
              <m:t>10</m:t>
            </m:r>
          </m:e>
          <m:sup>
            <m:r>
              <m:rPr>
                <m:sty m:val="p"/>
              </m:rPr>
              <m:t>−</m:t>
            </m:r>
            <m:r>
              <m:t>5</m:t>
            </m:r>
          </m:sup>
        </m:sSup>
      </m:oMath>
      <w:r>
        <w:t xml:space="preserve"> </w:t>
      </w:r>
      <w:r>
        <w:t xml:space="preserve">rad/s, so successive equator crossings step westward by</w:t>
      </w:r>
      <w:r>
        <w:t xml:space="preserve"> </w:t>
      </w:r>
      <m:oMath>
        <m:r>
          <m:rPr>
            <m:sty m:val="p"/>
          </m:rPr>
          <m:t>Δ</m:t>
        </m:r>
        <m:r>
          <m:t>λ</m:t>
        </m:r>
        <m:r>
          <m:rPr>
            <m:sty m:val="p"/>
          </m:rPr>
          <m:t>=</m:t>
        </m:r>
        <m:sSub>
          <m:e>
            <m:r>
              <m:t>ω</m:t>
            </m:r>
          </m:e>
          <m:sub>
            <m:r>
              <m:rPr>
                <m:sty m:val="p"/>
              </m:rPr>
              <m:t>⊕</m:t>
            </m:r>
          </m:sub>
        </m:sSub>
        <m:r>
          <m:t>T</m:t>
        </m:r>
      </m:oMath>
      <w:r>
        <w:t xml:space="preserve">. A ground track repeats when an integer number of orbits</w:t>
      </w:r>
      <w:r>
        <w:t xml:space="preserve"> </w:t>
      </w:r>
      <m:oMath>
        <m:r>
          <m:t>k</m:t>
        </m:r>
      </m:oMath>
      <w:r>
        <w:t xml:space="preserve"> </w:t>
      </w:r>
      <w:r>
        <w:t xml:space="preserve">fills</w:t>
      </w:r>
      <w:r>
        <w:t xml:space="preserve"> </w:t>
      </w:r>
      <w:r>
        <w:t xml:space="preserve">an integer number</w:t>
      </w:r>
      <w:r>
        <w:t xml:space="preserve"> </w:t>
      </w:r>
      <m:oMath>
        <m:r>
          <m:t>d</m:t>
        </m:r>
      </m:oMath>
      <w:r>
        <w:t xml:space="preserve"> </w:t>
      </w:r>
      <w:r>
        <w:t xml:space="preserve">of nodal days,</w:t>
      </w:r>
      <w:r>
        <w:t xml:space="preserve"> </w:t>
      </w:r>
      <m:oMath>
        <m:r>
          <m:t>k</m:t>
        </m:r>
        <m:r>
          <m:t> </m:t>
        </m:r>
        <m:r>
          <m:t>T</m:t>
        </m:r>
        <m:r>
          <m:rPr>
            <m:sty m:val="p"/>
          </m:rPr>
          <m:t>=</m:t>
        </m:r>
        <m:r>
          <m:t>d</m:t>
        </m:r>
        <m:r>
          <m:t> </m:t>
        </m:r>
        <m:r>
          <m:rPr>
            <m:sty m:val="p"/>
          </m:rPr>
          <m:t>(</m:t>
        </m:r>
        <m:r>
          <m:t>2</m:t>
        </m:r>
        <m:r>
          <m:t>π</m:t>
        </m:r>
        <m:r>
          <m:rPr>
            <m:sty m:val="p"/>
          </m:rPr>
          <m:t>/</m:t>
        </m:r>
        <m:sSub>
          <m:e>
            <m:r>
              <m:t>ω</m:t>
            </m:r>
          </m:e>
          <m:sub>
            <m:r>
              <m:rPr>
                <m:sty m:val="p"/>
              </m:rPr>
              <m:t>⊕</m:t>
            </m:r>
          </m:sub>
        </m:sSub>
        <m:r>
          <m:rPr>
            <m:sty m:val="p"/>
          </m:rPr>
          <m:t>)</m:t>
        </m:r>
      </m:oMath>
      <w:r>
        <w:t xml:space="preserve">; for the reference orbit</w:t>
      </w:r>
      <w:r>
        <w:t xml:space="preserve"> </w:t>
      </w:r>
      <m:oMath>
        <m:r>
          <m:rPr>
            <m:sty m:val="p"/>
          </m:rPr>
          <m:t>Δ</m:t>
        </m:r>
        <m:r>
          <m:t>λ</m:t>
        </m:r>
        <m:r>
          <m:rPr>
            <m:sty m:val="p"/>
          </m:rPr>
          <m:t>≈</m:t>
        </m:r>
        <m:sSup>
          <m:e>
            <m:r>
              <m:t>24.5</m:t>
            </m:r>
          </m:e>
          <m:sup>
            <m:r>
              <m:rPr>
                <m:sty m:val="p"/>
              </m:rPr>
              <m:t>∘</m:t>
            </m:r>
          </m:sup>
        </m:sSup>
      </m:oMath>
      <w:r>
        <w:t xml:space="preserve"> </w:t>
      </w:r>
      <w:r>
        <w:t xml:space="preserve">per revolution, and the near-15-orbit day sets the natural revisit</w:t>
      </w:r>
      <w:r>
        <w:t xml:space="preserve"> </w:t>
      </w:r>
      <w:r>
        <w:t xml:space="preserve">cadence over a given ground station (Chapter 14).</w:t>
      </w:r>
    </w:p>
    <w:p>
      <w:pPr>
        <w:pStyle w:val="BodyText"/>
      </w:pPr>
      <w:r>
        <w:rPr>
          <w:b/>
          <w:bCs/>
        </w:rPr>
        <w:t xml:space="preserve">Worked example.</w:t>
      </w:r>
      <w:r>
        <w:t xml:space="preserve"> </w:t>
      </w:r>
      <w:r>
        <w:t xml:space="preserve">At</w:t>
      </w:r>
      <w:r>
        <w:t xml:space="preserve"> </w:t>
      </w:r>
      <m:oMath>
        <m:r>
          <m:t>h</m:t>
        </m:r>
        <m:r>
          <m:rPr>
            <m:sty m:val="p"/>
          </m:rPr>
          <m:t>=</m:t>
        </m:r>
        <m:r>
          <m:t>650</m:t>
        </m:r>
      </m:oMath>
      <w:r>
        <w:t xml:space="preserve"> </w:t>
      </w:r>
      <w:r>
        <w:t xml:space="preserve">km,</w:t>
      </w:r>
      <w:r>
        <w:t xml:space="preserve"> </w:t>
      </w:r>
      <m:oMath>
        <m:r>
          <m:t>a</m:t>
        </m:r>
        <m:r>
          <m:rPr>
            <m:sty m:val="p"/>
          </m:rPr>
          <m:t>=</m:t>
        </m:r>
        <m:sSub>
          <m:e>
            <m:r>
              <m:t>R</m:t>
            </m:r>
          </m:e>
          <m:sub>
            <m:r>
              <m:t>E</m:t>
            </m:r>
          </m:sub>
        </m:sSub>
        <m:r>
          <m:rPr>
            <m:sty m:val="p"/>
          </m:rPr>
          <m:t>+</m:t>
        </m:r>
        <m:r>
          <m:t>h</m:t>
        </m:r>
        <m:r>
          <m:rPr>
            <m:sty m:val="p"/>
          </m:rPr>
          <m:t>=</m:t>
        </m:r>
        <m:r>
          <m:t>7.021</m:t>
        </m:r>
        <m:r>
          <m:rPr>
            <m:sty m:val="p"/>
          </m:rPr>
          <m:t>×</m:t>
        </m:r>
        <m:sSup>
          <m:e>
            <m:r>
              <m:t>10</m:t>
            </m:r>
          </m:e>
          <m:sup>
            <m:r>
              <m:t>6</m:t>
            </m:r>
          </m:sup>
        </m:sSup>
      </m:oMath>
      <w:r>
        <w:t xml:space="preserve"> </w:t>
      </w:r>
      <w:r>
        <w:t xml:space="preserve">m:</w:t>
      </w:r>
    </w:p>
    <w:p>
      <w:pPr>
        <w:pStyle w:val="BodyText"/>
      </w:pPr>
      <m:oMathPara>
        <m:oMathParaPr>
          <m:jc m:val="center"/>
        </m:oMathParaPr>
        <m:oMath>
          <m:r>
            <m:t>v</m:t>
          </m:r>
          <m:r>
            <m:rPr>
              <m:sty m:val="p"/>
            </m:rPr>
            <m:t>=</m:t>
          </m:r>
          <m:rad>
            <m:radPr>
              <m:degHide m:val="on"/>
            </m:radPr>
            <m:deg/>
            <m:e>
              <m:f>
                <m:fPr>
                  <m:type m:val="bar"/>
                </m:fPr>
                <m:num>
                  <m:r>
                    <m:t>3.986</m:t>
                  </m:r>
                  <m:r>
                    <m:rPr>
                      <m:sty m:val="p"/>
                    </m:rPr>
                    <m:t>×</m:t>
                  </m:r>
                  <m:sSup>
                    <m:e>
                      <m:r>
                        <m:t>10</m:t>
                      </m:r>
                    </m:e>
                    <m:sup>
                      <m:r>
                        <m:t>14</m:t>
                      </m:r>
                    </m:sup>
                  </m:sSup>
                </m:num>
                <m:den>
                  <m:r>
                    <m:t>7.021</m:t>
                  </m:r>
                  <m:r>
                    <m:rPr>
                      <m:sty m:val="p"/>
                    </m:rPr>
                    <m:t>×</m:t>
                  </m:r>
                  <m:sSup>
                    <m:e>
                      <m:r>
                        <m:t>10</m:t>
                      </m:r>
                    </m:e>
                    <m:sup>
                      <m:r>
                        <m:t>6</m:t>
                      </m:r>
                    </m:sup>
                  </m:sSup>
                </m:den>
              </m:f>
            </m:e>
          </m:rad>
          <m:r>
            <m:rPr>
              <m:sty m:val="p"/>
            </m:rPr>
            <m:t>=</m:t>
          </m:r>
          <m:r>
            <m:t>7534.8</m:t>
          </m:r>
          <m:r>
            <m:t> </m:t>
          </m:r>
          <m:r>
            <m:rPr>
              <m:sty m:val="p"/>
            </m:rPr>
            <m:t>m</m:t>
          </m:r>
          <m:r>
            <m:rPr>
              <m:sty m:val="p"/>
            </m:rPr>
            <m:t>/</m:t>
          </m:r>
          <m:r>
            <m:rPr>
              <m:sty m:val="p"/>
            </m:rPr>
            <m:t>s</m:t>
          </m:r>
          <m:r>
            <m:rPr>
              <m:sty m:val="p"/>
            </m:rPr>
            <m:t>,</m:t>
          </m:r>
          <m:r>
            <m:t>  </m:t>
          </m:r>
          <m:r>
            <m:t>T</m:t>
          </m:r>
          <m:r>
            <m:rPr>
              <m:sty m:val="p"/>
            </m:rPr>
            <m:t>=</m:t>
          </m:r>
          <m:r>
            <m:t>2</m:t>
          </m:r>
          <m:r>
            <m:t>π</m:t>
          </m:r>
          <m:rad>
            <m:radPr>
              <m:degHide m:val="on"/>
            </m:radPr>
            <m:deg/>
            <m:e>
              <m:f>
                <m:fPr>
                  <m:type m:val="bar"/>
                </m:fPr>
                <m:num>
                  <m:r>
                    <m:rPr>
                      <m:sty m:val="p"/>
                    </m:rPr>
                    <m:t>(</m:t>
                  </m:r>
                  <m:r>
                    <m:t>7.021</m:t>
                  </m:r>
                  <m:r>
                    <m:rPr>
                      <m:sty m:val="p"/>
                    </m:rPr>
                    <m:t>×</m:t>
                  </m:r>
                  <m:sSup>
                    <m:e>
                      <m:r>
                        <m:t>10</m:t>
                      </m:r>
                    </m:e>
                    <m:sup>
                      <m:r>
                        <m:t>6</m:t>
                      </m:r>
                    </m:sup>
                  </m:sSup>
                  <m:sSup>
                    <m:e>
                      <m:r>
                        <m:rPr>
                          <m:sty m:val="p"/>
                        </m:rPr>
                        <m:t>)</m:t>
                      </m:r>
                    </m:e>
                    <m:sup>
                      <m:r>
                        <m:t>3</m:t>
                      </m:r>
                    </m:sup>
                  </m:sSup>
                </m:num>
                <m:den>
                  <m:r>
                    <m:t>3.986</m:t>
                  </m:r>
                  <m:r>
                    <m:rPr>
                      <m:sty m:val="p"/>
                    </m:rPr>
                    <m:t>×</m:t>
                  </m:r>
                  <m:sSup>
                    <m:e>
                      <m:r>
                        <m:t>10</m:t>
                      </m:r>
                    </m:e>
                    <m:sup>
                      <m:r>
                        <m:t>14</m:t>
                      </m:r>
                    </m:sup>
                  </m:sSup>
                </m:den>
              </m:f>
            </m:e>
          </m:rad>
          <m:r>
            <m:rPr>
              <m:sty m:val="p"/>
            </m:rPr>
            <m:t>=</m:t>
          </m:r>
          <m:r>
            <m:t>5854.8</m:t>
          </m:r>
          <m:r>
            <m:t> </m:t>
          </m:r>
          <m:r>
            <m:rPr>
              <m:sty m:val="p"/>
            </m:rPr>
            <m:t>s</m:t>
          </m:r>
          <m:r>
            <m:rPr>
              <m:sty m:val="p"/>
            </m:rPr>
            <m:t>=</m:t>
          </m:r>
          <m:r>
            <m:t>97.6</m:t>
          </m:r>
          <m:r>
            <m:t> </m:t>
          </m:r>
          <m:r>
            <m:rPr>
              <m:sty m:val="p"/>
            </m:rPr>
            <m:t>m</m:t>
          </m:r>
          <m:r>
            <m:rPr>
              <m:sty m:val="p"/>
            </m:rPr>
            <m:t>i</m:t>
          </m:r>
          <m:r>
            <m:rPr>
              <m:sty m:val="p"/>
            </m:rPr>
            <m:t>n</m:t>
          </m:r>
          <m:r>
            <m:rPr>
              <m:sty m:val="p"/>
            </m:rPr>
            <m:t>.</m:t>
          </m:r>
        </m:oMath>
      </m:oMathPara>
    </w:p>
    <w:p>
      <w:pPr>
        <w:pStyle w:val="FirstParagraph"/>
      </w:pPr>
      <w:r>
        <w:t xml:space="preserve">The orbital speed is about 7.5 km/s and the period about 97.6 minutes, giving roughly 14.8 orbits</w:t>
      </w:r>
      <w:r>
        <w:t xml:space="preserve"> </w:t>
      </w:r>
      <w:r>
        <w:t xml:space="preserve">per day. These values are reproduced exactly by</w:t>
      </w:r>
      <w:r>
        <w:t xml:space="preserve"> </w:t>
      </w:r>
      <w:r>
        <w:rPr>
          <w:rStyle w:val="VerbatimChar"/>
        </w:rPr>
        <w:t xml:space="preserve">orbital_dc.orbit.velocity(650)</w:t>
      </w:r>
      <w:r>
        <w:t xml:space="preserve"> </w:t>
      </w:r>
      <w:r>
        <w:t xml:space="preserve">and</w:t>
      </w:r>
      <w:r>
        <w:t xml:space="preserve"> </w:t>
      </w:r>
      <w:r>
        <w:rPr>
          <w:rStyle w:val="VerbatimChar"/>
        </w:rPr>
        <w:t xml:space="preserve">period(650)</w:t>
      </w:r>
      <w:r>
        <w:t xml:space="preserve">.</w:t>
      </w:r>
    </w:p>
    <w:bookmarkEnd w:id="28"/>
    <w:bookmarkStart w:id="32" w:name="sun-synchronous-orbits-and-j2-precession"/>
    <w:p>
      <w:pPr>
        <w:pStyle w:val="Heading2"/>
      </w:pPr>
      <w:r>
        <w:t xml:space="preserve">5. Sun-Synchronous Orbits and J2 Precession</w:t>
      </w:r>
    </w:p>
    <w:p>
      <w:pPr>
        <w:pStyle w:val="BlockText"/>
      </w:pPr>
      <w:r>
        <w:rPr>
          <w:i/>
          <w:iCs/>
        </w:rPr>
        <w:t xml:space="preserve">Abstract.</w:t>
      </w:r>
      <w:r>
        <w:t xml:space="preserve"> </w:t>
      </w:r>
      <w:r>
        <w:t xml:space="preserve">This chapter derives the secular nodal precession caused by Earth’s oblateness and the inclination that makes an orbit sun-synchronous, and confirms the reference value of about ninety-eight degrees.</w:t>
      </w:r>
    </w:p>
    <w:p>
      <w:pPr>
        <w:pStyle w:val="CaptionedFigure"/>
      </w:pPr>
      <w:r>
        <w:drawing>
          <wp:inline>
            <wp:extent cx="5334000" cy="2370666"/>
            <wp:effectExtent b="0" l="0" r="0" t="0"/>
            <wp:docPr descr="The dawn-dusk sun-synchronous orbit, with the orbital plane held on the day-night terminator so the satellite stays sunlit." title="" id="30" name="Picture"/>
            <a:graphic>
              <a:graphicData uri="http://schemas.openxmlformats.org/drawingml/2006/picture">
                <pic:pic>
                  <pic:nvPicPr>
                    <pic:cNvPr descr="schematics/diagram_orbit.png" id="31" name="Picture"/>
                    <pic:cNvPicPr>
                      <a:picLocks noChangeArrowheads="1" noChangeAspect="1"/>
                    </pic:cNvPicPr>
                  </pic:nvPicPr>
                  <pic:blipFill>
                    <a:blip r:embed="rId29"/>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The dawn-dusk sun-synchronous orbit, with the orbital plane held on the day-night terminator so the satellite stays sunlit.</w:t>
      </w:r>
    </w:p>
    <w:p>
      <w:pPr>
        <w:pStyle w:val="BodyText"/>
      </w:pPr>
      <w:r>
        <w:rPr>
          <w:i/>
          <w:iCs/>
        </w:rPr>
        <w:t xml:space="preserve">Sources: the J2 secular precession and the sun-synchronous condition follow Vallado [17] and Curtis [16].</w:t>
      </w:r>
    </w:p>
    <w:p>
      <w:pPr>
        <w:pStyle w:val="BodyText"/>
      </w:pPr>
      <w:r>
        <w:t xml:space="preserve">A sun-synchronous orbit maintains a near-constant orientation relative to the Sun by exploiting</w:t>
      </w:r>
      <w:r>
        <w:t xml:space="preserve"> </w:t>
      </w:r>
      <w:r>
        <w:t xml:space="preserve">Earth’s oblateness. The dominant non-spherical term in Earth’s gravity, characterized by</w:t>
      </w:r>
      <w:r>
        <w:t xml:space="preserve"> </w:t>
      </w:r>
      <m:oMath>
        <m:sSub>
          <m:e>
            <m:r>
              <m:t>J</m:t>
            </m:r>
          </m:e>
          <m:sub>
            <m:r>
              <m:t>2</m:t>
            </m:r>
          </m:sub>
        </m:sSub>
      </m:oMath>
      <w:r>
        <w:t xml:space="preserve">,</w:t>
      </w:r>
      <w:r>
        <w:t xml:space="preserve"> </w:t>
      </w:r>
      <w:r>
        <w:t xml:space="preserve">causes the orbital plane’s right ascension of the ascending node,</w:t>
      </w:r>
      <w:r>
        <w:t xml:space="preserve"> </w:t>
      </w:r>
      <m:oMath>
        <m:r>
          <m:rPr>
            <m:sty m:val="p"/>
          </m:rPr>
          <m:t>Ω</m:t>
        </m:r>
      </m:oMath>
      <w:r>
        <w:t xml:space="preserve">, to precess. The secular</w:t>
      </w:r>
      <w:r>
        <w:t xml:space="preserve"> </w:t>
      </w:r>
      <w:r>
        <w:t xml:space="preserve">precession rate for a near-circular orbit is</w:t>
      </w:r>
    </w:p>
    <w:p>
      <w:pPr>
        <w:pStyle w:val="BodyText"/>
      </w:pPr>
      <m:oMathPara>
        <m:oMathParaPr>
          <m:jc m:val="center"/>
        </m:oMathParaPr>
        <m:oMath>
          <m:acc>
            <m:accPr>
              <m:chr m:val="̇"/>
            </m:accPr>
            <m:e>
              <m:r>
                <m:rPr>
                  <m:sty m:val="p"/>
                </m:rPr>
                <m:t>Ω</m:t>
              </m:r>
            </m:e>
          </m:acc>
          <m:r>
            <m:rPr>
              <m:sty m:val="p"/>
            </m:rPr>
            <m:t>=</m:t>
          </m:r>
          <m:r>
            <m:rPr>
              <m:sty m:val="p"/>
            </m:rPr>
            <m:t>−</m:t>
          </m:r>
          <m:f>
            <m:fPr>
              <m:type m:val="bar"/>
            </m:fPr>
            <m:num>
              <m:r>
                <m:t>3</m:t>
              </m:r>
            </m:num>
            <m:den>
              <m:r>
                <m:t>2</m:t>
              </m:r>
            </m:den>
          </m:f>
          <m:r>
            <m:t> </m:t>
          </m:r>
          <m:r>
            <m:t>n</m:t>
          </m:r>
          <m:r>
            <m:t> </m:t>
          </m:r>
          <m:sSub>
            <m:e>
              <m:r>
                <m:t>J</m:t>
              </m:r>
            </m:e>
            <m:sub>
              <m:r>
                <m:t>2</m:t>
              </m:r>
            </m:sub>
          </m:sSub>
          <m:sSup>
            <m:e>
              <m:d>
                <m:dPr>
                  <m:begChr m:val="("/>
                  <m:sepChr m:val=""/>
                  <m:endChr m:val=")"/>
                  <m:grow/>
                </m:dPr>
                <m:e>
                  <m:f>
                    <m:fPr>
                      <m:type m:val="bar"/>
                    </m:fPr>
                    <m:num>
                      <m:sSub>
                        <m:e>
                          <m:r>
                            <m:t>R</m:t>
                          </m:r>
                        </m:e>
                        <m:sub>
                          <m:r>
                            <m:t>E</m:t>
                          </m:r>
                        </m:sub>
                      </m:sSub>
                    </m:num>
                    <m:den>
                      <m:r>
                        <m:t>a</m:t>
                      </m:r>
                    </m:den>
                  </m:f>
                </m:e>
              </m:d>
            </m:e>
            <m:sup>
              <m:r>
                <m:t>2</m:t>
              </m:r>
            </m:sup>
          </m:sSup>
          <m:r>
            <m:rPr>
              <m:sty m:val="p"/>
            </m:rPr>
            <m:t>cos</m:t>
          </m:r>
          <m:r>
            <m:t>i</m:t>
          </m:r>
          <m:r>
            <m:rPr>
              <m:sty m:val="p"/>
            </m:rPr>
            <m:t>.</m:t>
          </m:r>
        </m:oMath>
      </m:oMathPara>
    </w:p>
    <w:p>
      <w:pPr>
        <w:pStyle w:val="FirstParagraph"/>
      </w:pPr>
      <w:r>
        <w:rPr>
          <w:b/>
          <w:bCs/>
        </w:rPr>
        <w:t xml:space="preserve">Origin of the precession.</w:t>
      </w:r>
      <w:r>
        <w:t xml:space="preserve"> </w:t>
      </w:r>
      <w:r>
        <w:t xml:space="preserve">Earth’s gravitational potential, expanded in zonal harmonics and kept</w:t>
      </w:r>
      <w:r>
        <w:t xml:space="preserve"> </w:t>
      </w:r>
      <w:r>
        <w:t xml:space="preserve">to the leading oblateness term, is</w:t>
      </w:r>
    </w:p>
    <w:p>
      <w:pPr>
        <w:pStyle w:val="BodyText"/>
      </w:pPr>
      <m:oMathPara>
        <m:oMathParaPr>
          <m:jc m:val="center"/>
        </m:oMathParaPr>
        <m:oMath>
          <m:r>
            <m:t>U</m:t>
          </m:r>
          <m:r>
            <m:rPr>
              <m:sty m:val="p"/>
            </m:rPr>
            <m:t>(</m:t>
          </m:r>
          <m:r>
            <m:t>r</m:t>
          </m:r>
          <m:r>
            <m:rPr>
              <m:sty m:val="p"/>
            </m:rPr>
            <m:t>,</m:t>
          </m:r>
          <m:r>
            <m:t>ϕ</m:t>
          </m:r>
          <m:r>
            <m:rPr>
              <m:sty m:val="p"/>
            </m:rPr>
            <m:t>)</m:t>
          </m:r>
          <m:r>
            <m:rPr>
              <m:sty m:val="p"/>
            </m:rPr>
            <m:t>=</m:t>
          </m:r>
          <m:r>
            <m:rPr>
              <m:sty m:val="p"/>
            </m:rPr>
            <m:t>−</m:t>
          </m:r>
          <m:f>
            <m:fPr>
              <m:type m:val="bar"/>
            </m:fPr>
            <m:num>
              <m:r>
                <m:t>μ</m:t>
              </m:r>
            </m:num>
            <m:den>
              <m:r>
                <m:t>r</m:t>
              </m:r>
            </m:den>
          </m:f>
          <m:d>
            <m:dPr>
              <m:begChr m:val="["/>
              <m:sepChr m:val=""/>
              <m:endChr m:val="]"/>
              <m:grow/>
            </m:dPr>
            <m:e>
              <m:r>
                <m:t> </m:t>
              </m:r>
              <m:r>
                <m:t>1</m:t>
              </m:r>
              <m:r>
                <m:rPr>
                  <m:sty m:val="p"/>
                </m:rPr>
                <m:t>−</m:t>
              </m:r>
              <m:sSub>
                <m:e>
                  <m:r>
                    <m:t>J</m:t>
                  </m:r>
                </m:e>
                <m:sub>
                  <m:r>
                    <m:t>2</m:t>
                  </m:r>
                </m:sub>
              </m:sSub>
              <m:sSup>
                <m:e>
                  <m:d>
                    <m:dPr>
                      <m:begChr m:val="("/>
                      <m:sepChr m:val=""/>
                      <m:endChr m:val=")"/>
                      <m:grow/>
                    </m:dPr>
                    <m:e>
                      <m:f>
                        <m:fPr>
                          <m:type m:val="bar"/>
                        </m:fPr>
                        <m:num>
                          <m:sSub>
                            <m:e>
                              <m:r>
                                <m:t>R</m:t>
                              </m:r>
                            </m:e>
                            <m:sub>
                              <m:r>
                                <m:t>E</m:t>
                              </m:r>
                            </m:sub>
                          </m:sSub>
                        </m:num>
                        <m:den>
                          <m:r>
                            <m:t>r</m:t>
                          </m:r>
                        </m:den>
                      </m:f>
                    </m:e>
                  </m:d>
                </m:e>
                <m:sup>
                  <m:r>
                    <m:t>2</m:t>
                  </m:r>
                </m:sup>
              </m:sSup>
              <m:sSub>
                <m:e>
                  <m:r>
                    <m:t>P</m:t>
                  </m:r>
                </m:e>
                <m:sub>
                  <m:r>
                    <m:t>2</m:t>
                  </m:r>
                </m:sub>
              </m:sSub>
              <m:r>
                <m:rPr>
                  <m:sty m:val="p"/>
                </m:rPr>
                <m:t>(</m:t>
              </m:r>
              <m:r>
                <m:rPr>
                  <m:sty m:val="p"/>
                </m:rPr>
                <m:t>sin</m:t>
              </m:r>
              <m:r>
                <m:t>ϕ</m:t>
              </m:r>
              <m:r>
                <m:rPr>
                  <m:sty m:val="p"/>
                </m:rPr>
                <m:t>)</m:t>
              </m:r>
              <m:r>
                <m:t> </m:t>
              </m:r>
            </m:e>
          </m:d>
          <m:r>
            <m:rPr>
              <m:sty m:val="p"/>
            </m:rPr>
            <m:t>,</m:t>
          </m:r>
          <m:r>
            <m:t>  </m:t>
          </m:r>
          <m:sSub>
            <m:e>
              <m:r>
                <m:t>P</m:t>
              </m:r>
            </m:e>
            <m:sub>
              <m:r>
                <m:t>2</m:t>
              </m:r>
            </m:sub>
          </m:sSub>
          <m:r>
            <m:rPr>
              <m:sty m:val="p"/>
            </m:rPr>
            <m:t>(</m:t>
          </m:r>
          <m:r>
            <m:rPr>
              <m:sty m:val="p"/>
            </m:rPr>
            <m:t>sin</m:t>
          </m:r>
          <m:r>
            <m:t>ϕ</m:t>
          </m:r>
          <m:r>
            <m:rPr>
              <m:sty m:val="p"/>
            </m:rPr>
            <m:t>)</m:t>
          </m:r>
          <m:r>
            <m:rPr>
              <m:sty m:val="p"/>
            </m:rPr>
            <m:t>=</m:t>
          </m:r>
          <m:f>
            <m:fPr>
              <m:type m:val="lin"/>
            </m:fPr>
            <m:num>
              <m:r>
                <m:t>1</m:t>
              </m:r>
            </m:num>
            <m:den>
              <m:r>
                <m:t>2</m:t>
              </m:r>
            </m:den>
          </m:f>
          <m:d>
            <m:dPr>
              <m:begChr m:val="("/>
              <m:sepChr m:val=""/>
              <m:endChr m:val=")"/>
              <m:grow/>
            </m:dPr>
            <m:e>
              <m:r>
                <m:t>3</m:t>
              </m:r>
              <m:sSup>
                <m:e>
                  <m:r>
                    <m:rPr>
                      <m:sty m:val="p"/>
                    </m:rPr>
                    <m:t>sin</m:t>
                  </m:r>
                </m:e>
                <m:sup>
                  <m:r>
                    <m:t>2</m:t>
                  </m:r>
                </m:sup>
              </m:sSup>
              <m:r>
                <m:t>ϕ</m:t>
              </m:r>
              <m:r>
                <m:rPr>
                  <m:sty m:val="p"/>
                </m:rPr>
                <m:t>−</m:t>
              </m:r>
              <m:r>
                <m:t>1</m:t>
              </m:r>
            </m:e>
          </m:d>
          <m:r>
            <m:rPr>
              <m:sty m:val="p"/>
            </m:rPr>
            <m:t>,</m:t>
          </m:r>
        </m:oMath>
      </m:oMathPara>
    </w:p>
    <w:p>
      <w:pPr>
        <w:pStyle w:val="FirstParagraph"/>
      </w:pPr>
      <w:r>
        <w:t xml:space="preserve">where</w:t>
      </w:r>
      <w:r>
        <w:t xml:space="preserve"> </w:t>
      </w:r>
      <m:oMath>
        <m:r>
          <m:t>ϕ</m:t>
        </m:r>
      </m:oMath>
      <w:r>
        <w:t xml:space="preserve"> </w:t>
      </w:r>
      <w:r>
        <w:t xml:space="preserve">is geocentric latitude and</w:t>
      </w:r>
      <w:r>
        <w:t xml:space="preserve"> </w:t>
      </w:r>
      <m:oMath>
        <m:sSub>
          <m:e>
            <m:r>
              <m:t>P</m:t>
            </m:r>
          </m:e>
          <m:sub>
            <m:r>
              <m:t>2</m:t>
            </m:r>
          </m:sub>
        </m:sSub>
      </m:oMath>
      <w:r>
        <w:t xml:space="preserve"> </w:t>
      </w:r>
      <w:r>
        <w:t xml:space="preserve">is the second Legendre polynomial. The term beyond the</w:t>
      </w:r>
      <w:r>
        <w:t xml:space="preserve"> </w:t>
      </w:r>
      <w:r>
        <w:t xml:space="preserve">point-mass field is the disturbing function</w:t>
      </w:r>
      <w:r>
        <w:t xml:space="preserve"> </w:t>
      </w:r>
      <m:oMath>
        <m:r>
          <m:t>R</m:t>
        </m:r>
      </m:oMath>
      <w:r>
        <w:t xml:space="preserve">. Writing the latitude through the orbital geometry,</w:t>
      </w:r>
      <w:r>
        <w:t xml:space="preserve"> </w:t>
      </w:r>
      <m:oMath>
        <m:r>
          <m:rPr>
            <m:sty m:val="p"/>
          </m:rPr>
          <m:t>sin</m:t>
        </m:r>
        <m:r>
          <m:t>ϕ</m:t>
        </m:r>
        <m:r>
          <m:rPr>
            <m:sty m:val="p"/>
          </m:rPr>
          <m:t>=</m:t>
        </m:r>
        <m:r>
          <m:rPr>
            <m:sty m:val="p"/>
          </m:rPr>
          <m:t>sin</m:t>
        </m:r>
        <m:r>
          <m:t>i</m:t>
        </m:r>
        <m:r>
          <m:t> </m:t>
        </m:r>
        <m:r>
          <m:rPr>
            <m:sty m:val="p"/>
          </m:rPr>
          <m:t>sin</m:t>
        </m:r>
        <m:r>
          <m:rPr>
            <m:sty m:val="p"/>
          </m:rPr>
          <m:t>(</m:t>
        </m:r>
        <m:r>
          <m:t>ω</m:t>
        </m:r>
        <m:r>
          <m:rPr>
            <m:sty m:val="p"/>
          </m:rPr>
          <m:t>+</m:t>
        </m:r>
        <m:r>
          <m:t>θ</m:t>
        </m:r>
        <m:r>
          <m:rPr>
            <m:sty m:val="p"/>
          </m:rPr>
          <m:t>)</m:t>
        </m:r>
      </m:oMath>
      <w:r>
        <w:t xml:space="preserve"> </w:t>
      </w:r>
      <w:r>
        <w:t xml:space="preserve">with</w:t>
      </w:r>
      <w:r>
        <w:t xml:space="preserve"> </w:t>
      </w:r>
      <m:oMath>
        <m:r>
          <m:t>θ</m:t>
        </m:r>
      </m:oMath>
      <w:r>
        <w:t xml:space="preserve"> </w:t>
      </w:r>
      <w:r>
        <w:t xml:space="preserve">the true anomaly, and averaging</w:t>
      </w:r>
      <w:r>
        <w:t xml:space="preserve"> </w:t>
      </w:r>
      <m:oMath>
        <m:r>
          <m:t>R</m:t>
        </m:r>
      </m:oMath>
      <w:r>
        <w:t xml:space="preserve"> </w:t>
      </w:r>
      <w:r>
        <w:t xml:space="preserve">over one</w:t>
      </w:r>
      <w:r>
        <w:t xml:space="preserve"> </w:t>
      </w:r>
      <w:r>
        <w:t xml:space="preserve">revolution removes the short-period terms and leaves the secular part</w:t>
      </w:r>
    </w:p>
    <w:p>
      <w:pPr>
        <w:pStyle w:val="BodyText"/>
      </w:pPr>
      <m:oMathPara>
        <m:oMathParaPr>
          <m:jc m:val="center"/>
        </m:oMathParaPr>
        <m:oMath>
          <m:acc>
            <m:accPr>
              <m:chr m:val="‾"/>
            </m:accPr>
            <m:e>
              <m:r>
                <m:t>R</m:t>
              </m:r>
            </m:e>
          </m:acc>
          <m:r>
            <m:rPr>
              <m:sty m:val="p"/>
            </m:rPr>
            <m:t>=</m:t>
          </m:r>
          <m:f>
            <m:fPr>
              <m:type m:val="bar"/>
            </m:fPr>
            <m:num>
              <m:sSup>
                <m:e>
                  <m:r>
                    <m:t>n</m:t>
                  </m:r>
                </m:e>
                <m:sup>
                  <m:r>
                    <m:t>2</m:t>
                  </m:r>
                </m:sup>
              </m:sSup>
              <m:sSub>
                <m:e>
                  <m:r>
                    <m:t>J</m:t>
                  </m:r>
                </m:e>
                <m:sub>
                  <m:r>
                    <m:t>2</m:t>
                  </m:r>
                </m:sub>
              </m:sSub>
              <m:sSubSup>
                <m:e>
                  <m:r>
                    <m:t>R</m:t>
                  </m:r>
                </m:e>
                <m:sub>
                  <m:r>
                    <m:t>E</m:t>
                  </m:r>
                </m:sub>
                <m:sup>
                  <m:r>
                    <m:t>2</m:t>
                  </m:r>
                </m:sup>
              </m:sSubSup>
            </m:num>
            <m:den>
              <m:r>
                <m:t>2</m:t>
              </m:r>
            </m:den>
          </m:f>
          <m:r>
            <m:t> </m:t>
          </m:r>
          <m:f>
            <m:fPr>
              <m:type m:val="bar"/>
            </m:fPr>
            <m:num>
              <m:r>
                <m:t>1</m:t>
              </m:r>
            </m:num>
            <m:den>
              <m:r>
                <m:rPr>
                  <m:sty m:val="p"/>
                </m:rPr>
                <m:t>(</m:t>
              </m:r>
              <m:r>
                <m:t>1</m:t>
              </m:r>
              <m:r>
                <m:rPr>
                  <m:sty m:val="p"/>
                </m:rPr>
                <m:t>−</m:t>
              </m:r>
              <m:sSup>
                <m:e>
                  <m:r>
                    <m:t>e</m:t>
                  </m:r>
                </m:e>
                <m:sup>
                  <m:r>
                    <m:t>2</m:t>
                  </m:r>
                </m:sup>
              </m:sSup>
              <m:sSup>
                <m:e>
                  <m:r>
                    <m:rPr>
                      <m:sty m:val="p"/>
                    </m:rPr>
                    <m:t>)</m:t>
                  </m:r>
                </m:e>
                <m:sup>
                  <m:r>
                    <m:t>3</m:t>
                  </m:r>
                  <m:r>
                    <m:rPr>
                      <m:sty m:val="p"/>
                    </m:rPr>
                    <m:t>/</m:t>
                  </m:r>
                  <m:r>
                    <m:t>2</m:t>
                  </m:r>
                </m:sup>
              </m:sSup>
            </m:den>
          </m:f>
          <m:d>
            <m:dPr>
              <m:begChr m:val="("/>
              <m:sepChr m:val=""/>
              <m:endChr m:val=")"/>
              <m:grow/>
            </m:dPr>
            <m:e>
              <m:r>
                <m:t>1</m:t>
              </m:r>
              <m:r>
                <m:rPr>
                  <m:sty m:val="p"/>
                </m:rPr>
                <m:t>−</m:t>
              </m:r>
              <m:f>
                <m:fPr>
                  <m:type m:val="bar"/>
                </m:fPr>
                <m:num>
                  <m:r>
                    <m:t>3</m:t>
                  </m:r>
                </m:num>
                <m:den>
                  <m:r>
                    <m:t>2</m:t>
                  </m:r>
                </m:den>
              </m:f>
              <m:sSup>
                <m:e>
                  <m:r>
                    <m:rPr>
                      <m:sty m:val="p"/>
                    </m:rPr>
                    <m:t>sin</m:t>
                  </m:r>
                </m:e>
                <m:sup>
                  <m:r>
                    <m:t>2</m:t>
                  </m:r>
                </m:sup>
              </m:sSup>
              <m:r>
                <m:t>i</m:t>
              </m:r>
            </m:e>
          </m:d>
          <m:r>
            <m:rPr>
              <m:sty m:val="p"/>
            </m:rPr>
            <m:t>.</m:t>
          </m:r>
        </m:oMath>
      </m:oMathPara>
    </w:p>
    <w:p>
      <w:pPr>
        <w:pStyle w:val="FirstParagraph"/>
      </w:pPr>
      <w:r>
        <w:t xml:space="preserve">Lagrange’s planetary equation for the node connects this averaged potential to the drift of</w:t>
      </w:r>
      <w:r>
        <w:t xml:space="preserve"> </w:t>
      </w:r>
      <m:oMath>
        <m:r>
          <m:rPr>
            <m:sty m:val="p"/>
          </m:rPr>
          <m:t>Ω</m:t>
        </m:r>
      </m:oMath>
      <w:r>
        <w:t xml:space="preserve">,</w:t>
      </w:r>
    </w:p>
    <w:p>
      <w:pPr>
        <w:pStyle w:val="BodyText"/>
      </w:pPr>
      <m:oMathPara>
        <m:oMathParaPr>
          <m:jc m:val="center"/>
        </m:oMathParaPr>
        <m:oMath>
          <m:acc>
            <m:accPr>
              <m:chr m:val="̇"/>
            </m:accPr>
            <m:e>
              <m:r>
                <m:rPr>
                  <m:sty m:val="p"/>
                </m:rPr>
                <m:t>Ω</m:t>
              </m:r>
            </m:e>
          </m:acc>
          <m:r>
            <m:rPr>
              <m:sty m:val="p"/>
            </m:rPr>
            <m:t>=</m:t>
          </m:r>
          <m:f>
            <m:fPr>
              <m:type m:val="bar"/>
            </m:fPr>
            <m:num>
              <m:r>
                <m:t>1</m:t>
              </m:r>
            </m:num>
            <m:den>
              <m:r>
                <m:t>n</m:t>
              </m:r>
              <m:sSup>
                <m:e>
                  <m:r>
                    <m:t>a</m:t>
                  </m:r>
                </m:e>
                <m:sup>
                  <m:r>
                    <m:t>2</m:t>
                  </m:r>
                </m:sup>
              </m:sSup>
              <m:rad>
                <m:radPr>
                  <m:degHide m:val="on"/>
                </m:radPr>
                <m:deg/>
                <m:e>
                  <m:r>
                    <m:t>1</m:t>
                  </m:r>
                  <m:r>
                    <m:rPr>
                      <m:sty m:val="p"/>
                    </m:rPr>
                    <m:t>−</m:t>
                  </m:r>
                  <m:sSup>
                    <m:e>
                      <m:r>
                        <m:t>e</m:t>
                      </m:r>
                    </m:e>
                    <m:sup>
                      <m:r>
                        <m:t>2</m:t>
                      </m:r>
                    </m:sup>
                  </m:sSup>
                </m:e>
              </m:rad>
              <m:r>
                <m:t> </m:t>
              </m:r>
              <m:r>
                <m:rPr>
                  <m:sty m:val="p"/>
                </m:rPr>
                <m:t>sin</m:t>
              </m:r>
              <m:r>
                <m:t>i</m:t>
              </m:r>
            </m:den>
          </m:f>
          <m:r>
            <m:t> </m:t>
          </m:r>
          <m:f>
            <m:fPr>
              <m:type m:val="bar"/>
            </m:fPr>
            <m:num>
              <m:r>
                <m:rPr>
                  <m:sty m:val="p"/>
                </m:rPr>
                <m:t>∂</m:t>
              </m:r>
              <m:acc>
                <m:accPr>
                  <m:chr m:val="‾"/>
                </m:accPr>
                <m:e>
                  <m:r>
                    <m:t>R</m:t>
                  </m:r>
                </m:e>
              </m:acc>
            </m:num>
            <m:den>
              <m:r>
                <m:rPr>
                  <m:sty m:val="p"/>
                </m:rPr>
                <m:t>∂</m:t>
              </m:r>
              <m:r>
                <m:t>i</m:t>
              </m:r>
            </m:den>
          </m:f>
          <m:r>
            <m:rPr>
              <m:sty m:val="p"/>
            </m:rPr>
            <m:t>.</m:t>
          </m:r>
        </m:oMath>
      </m:oMathPara>
    </w:p>
    <w:p>
      <w:pPr>
        <w:pStyle w:val="FirstParagraph"/>
      </w:pPr>
      <w:r>
        <w:t xml:space="preserve">Carrying out the derivative of (5.3) with respect to</w:t>
      </w:r>
      <w:r>
        <w:t xml:space="preserve"> </w:t>
      </w:r>
      <m:oMath>
        <m:r>
          <m:t>i</m:t>
        </m:r>
      </m:oMath>
      <w:r>
        <w:t xml:space="preserve"> </w:t>
      </w:r>
      <w:r>
        <w:t xml:space="preserve">gives</w:t>
      </w:r>
      <w:r>
        <w:t xml:space="preserve"> </w:t>
      </w:r>
      <m:oMath>
        <m:r>
          <m:rPr>
            <m:sty m:val="p"/>
          </m:rPr>
          <m:t>∂</m:t>
        </m:r>
        <m:acc>
          <m:accPr>
            <m:chr m:val="‾"/>
          </m:accPr>
          <m:e>
            <m:r>
              <m:t>R</m:t>
            </m:r>
          </m:e>
        </m:acc>
        <m:r>
          <m:rPr>
            <m:sty m:val="p"/>
          </m:rPr>
          <m:t>/</m:t>
        </m:r>
        <m:r>
          <m:rPr>
            <m:sty m:val="p"/>
          </m:rPr>
          <m:t>∂</m:t>
        </m:r>
        <m:r>
          <m:t>i</m:t>
        </m:r>
        <m:r>
          <m:rPr>
            <m:sty m:val="p"/>
          </m:rPr>
          <m:t>∝</m:t>
        </m:r>
        <m:r>
          <m:rPr>
            <m:sty m:val="p"/>
          </m:rPr>
          <m:t>sin</m:t>
        </m:r>
        <m:r>
          <m:t>i</m:t>
        </m:r>
        <m:r>
          <m:rPr>
            <m:sty m:val="p"/>
          </m:rPr>
          <m:t>cos</m:t>
        </m:r>
        <m:r>
          <m:t>i</m:t>
        </m:r>
      </m:oMath>
      <w:r>
        <w:t xml:space="preserve">,</w:t>
      </w:r>
      <w:r>
        <w:t xml:space="preserve"> </w:t>
      </w:r>
      <w:r>
        <w:t xml:space="preserve">and the</w:t>
      </w:r>
      <w:r>
        <w:t xml:space="preserve"> </w:t>
      </w:r>
      <m:oMath>
        <m:r>
          <m:rPr>
            <m:sty m:val="p"/>
          </m:rPr>
          <m:t>sin</m:t>
        </m:r>
        <m:r>
          <m:t>i</m:t>
        </m:r>
      </m:oMath>
      <w:r>
        <w:t xml:space="preserve"> </w:t>
      </w:r>
      <w:r>
        <w:t xml:space="preserve">in the denominator of (5.4) cancels, leaving the</w:t>
      </w:r>
      <w:r>
        <w:t xml:space="preserve"> </w:t>
      </w:r>
      <m:oMath>
        <m:r>
          <m:rPr>
            <m:sty m:val="p"/>
          </m:rPr>
          <m:t>cos</m:t>
        </m:r>
        <m:r>
          <m:t>i</m:t>
        </m:r>
      </m:oMath>
      <w:r>
        <w:t xml:space="preserve"> </w:t>
      </w:r>
      <w:r>
        <w:t xml:space="preserve">dependence of (5.1). The</w:t>
      </w:r>
      <w:r>
        <w:t xml:space="preserve"> </w:t>
      </w:r>
      <w:r>
        <w:t xml:space="preserve">result is exact at first order in</w:t>
      </w:r>
      <w:r>
        <w:t xml:space="preserve"> </w:t>
      </w:r>
      <m:oMath>
        <m:sSub>
          <m:e>
            <m:r>
              <m:t>J</m:t>
            </m:r>
          </m:e>
          <m:sub>
            <m:r>
              <m:t>2</m:t>
            </m:r>
          </m:sub>
        </m:sSub>
      </m:oMath>
      <w:r>
        <w:t xml:space="preserve"> </w:t>
      </w:r>
      <w:r>
        <w:t xml:space="preserve">for any eccentricity if</w:t>
      </w:r>
      <w:r>
        <w:t xml:space="preserve"> </w:t>
      </w:r>
      <m:oMath>
        <m:r>
          <m:t>a</m:t>
        </m:r>
      </m:oMath>
      <w:r>
        <w:t xml:space="preserve"> </w:t>
      </w:r>
      <w:r>
        <w:t xml:space="preserve">is replaced by the semi-latus rectum</w:t>
      </w:r>
      <w:r>
        <w:t xml:space="preserve"> </w:t>
      </w:r>
      <m:oMath>
        <m:r>
          <m:t>p</m:t>
        </m:r>
        <m:r>
          <m:rPr>
            <m:sty m:val="p"/>
          </m:rPr>
          <m:t>=</m:t>
        </m:r>
        <m:r>
          <m:t>a</m:t>
        </m:r>
        <m:r>
          <m:rPr>
            <m:sty m:val="p"/>
          </m:rPr>
          <m:t>(</m:t>
        </m:r>
        <m:r>
          <m:t>1</m:t>
        </m:r>
        <m:r>
          <m:rPr>
            <m:sty m:val="p"/>
          </m:rPr>
          <m:t>−</m:t>
        </m:r>
        <m:sSup>
          <m:e>
            <m:r>
              <m:t>e</m:t>
            </m:r>
          </m:e>
          <m:sup>
            <m:r>
              <m:t>2</m:t>
            </m:r>
          </m:sup>
        </m:sSup>
        <m:r>
          <m:rPr>
            <m:sty m:val="p"/>
          </m:rPr>
          <m:t>)</m:t>
        </m:r>
      </m:oMath>
      <w:r>
        <w:t xml:space="preserve">; for the near-circular reference orbit</w:t>
      </w:r>
      <w:r>
        <w:t xml:space="preserve"> </w:t>
      </w:r>
      <m:oMath>
        <m:r>
          <m:t>p</m:t>
        </m:r>
        <m:r>
          <m:rPr>
            <m:sty m:val="p"/>
          </m:rPr>
          <m:t>≈</m:t>
        </m:r>
        <m:r>
          <m:t>a</m:t>
        </m:r>
      </m:oMath>
      <w:r>
        <w:t xml:space="preserve"> </w:t>
      </w:r>
      <w:r>
        <w:t xml:space="preserve">and (5.1) follows directly. The sign</w:t>
      </w:r>
      <w:r>
        <w:t xml:space="preserve"> </w:t>
      </w:r>
      <w:r>
        <w:t xml:space="preserve">is negative for prograde orbits (</w:t>
      </w:r>
      <m:oMath>
        <m:r>
          <m:t>i</m:t>
        </m:r>
        <m:r>
          <m:rPr>
            <m:sty m:val="p"/>
          </m:rPr>
          <m:t>&lt;</m:t>
        </m:r>
        <m:sSup>
          <m:e>
            <m:r>
              <m:t>90</m:t>
            </m:r>
          </m:e>
          <m:sup>
            <m:r>
              <m:rPr>
                <m:sty m:val="p"/>
              </m:rPr>
              <m:t>∘</m:t>
            </m:r>
          </m:sup>
        </m:sSup>
      </m:oMath>
      <w:r>
        <w:t xml:space="preserve">), so the node regresses, and positive for retrograde</w:t>
      </w:r>
      <w:r>
        <w:t xml:space="preserve"> </w:t>
      </w:r>
      <w:r>
        <w:t xml:space="preserve">orbits, which is what makes synchronization with the Sun possible.</w:t>
      </w:r>
    </w:p>
    <w:p>
      <w:pPr>
        <w:pStyle w:val="BodyText"/>
      </w:pPr>
      <w:r>
        <w:t xml:space="preserve">A sun-synchronous orbit chooses the inclination</w:t>
      </w:r>
      <w:r>
        <w:t xml:space="preserve"> </w:t>
      </w:r>
      <m:oMath>
        <m:r>
          <m:t>i</m:t>
        </m:r>
      </m:oMath>
      <w:r>
        <w:t xml:space="preserve"> </w:t>
      </w:r>
      <w:r>
        <w:t xml:space="preserve">so that this precession equals Earth’s mean</w:t>
      </w:r>
      <w:r>
        <w:t xml:space="preserve"> </w:t>
      </w:r>
      <w:r>
        <w:t xml:space="preserve">rate about the Sun,</w:t>
      </w:r>
      <w:r>
        <w:t xml:space="preserve"> </w:t>
      </w:r>
      <m:oMath>
        <m:sSub>
          <m:e>
            <m:acc>
              <m:accPr>
                <m:chr m:val="̇"/>
              </m:accPr>
              <m:e>
                <m:r>
                  <m:rPr>
                    <m:sty m:val="p"/>
                  </m:rPr>
                  <m:t>Ω</m:t>
                </m:r>
              </m:e>
            </m:acc>
          </m:e>
          <m:sub>
            <m:r>
              <m:rPr>
                <m:sty m:val="p"/>
              </m:rPr>
              <m:t>s</m:t>
            </m:r>
            <m:r>
              <m:rPr>
                <m:sty m:val="p"/>
              </m:rPr>
              <m:t>u</m:t>
            </m:r>
            <m:r>
              <m:rPr>
                <m:sty m:val="p"/>
              </m:rPr>
              <m:t>n</m:t>
            </m:r>
          </m:sub>
        </m:sSub>
        <m:r>
          <m:rPr>
            <m:sty m:val="p"/>
          </m:rPr>
          <m:t>=</m:t>
        </m:r>
        <m:r>
          <m:t>2</m:t>
        </m:r>
        <m:r>
          <m:t>π</m:t>
        </m:r>
        <m:r>
          <m:rPr>
            <m:sty m:val="p"/>
          </m:rPr>
          <m:t>/</m:t>
        </m:r>
        <m:r>
          <m:rPr>
            <m:sty m:val="p"/>
          </m:rPr>
          <m:t>(</m:t>
        </m:r>
        <m:r>
          <m:t>365.2422</m:t>
        </m:r>
        <m:r>
          <m:t> </m:t>
        </m:r>
        <m:r>
          <m:rPr>
            <m:sty m:val="p"/>
          </m:rPr>
          <m:t>d</m:t>
        </m:r>
        <m:r>
          <m:rPr>
            <m:sty m:val="p"/>
          </m:rPr>
          <m:t>)</m:t>
        </m:r>
        <m:r>
          <m:rPr>
            <m:sty m:val="p"/>
          </m:rPr>
          <m:t>=</m:t>
        </m:r>
        <m:r>
          <m:t>1.991</m:t>
        </m:r>
        <m:r>
          <m:rPr>
            <m:sty m:val="p"/>
          </m:rPr>
          <m:t>×</m:t>
        </m:r>
        <m:sSup>
          <m:e>
            <m:r>
              <m:t>10</m:t>
            </m:r>
          </m:e>
          <m:sup>
            <m:r>
              <m:rPr>
                <m:sty m:val="p"/>
              </m:rPr>
              <m:t>−</m:t>
            </m:r>
            <m:r>
              <m:t>7</m:t>
            </m:r>
          </m:sup>
        </m:sSup>
        <m:r>
          <m:t> </m:t>
        </m:r>
        <m:r>
          <m:rPr>
            <m:sty m:val="p"/>
          </m:rPr>
          <m:t>r</m:t>
        </m:r>
        <m:r>
          <m:rPr>
            <m:sty m:val="p"/>
          </m:rPr>
          <m:t>a</m:t>
        </m:r>
        <m:r>
          <m:rPr>
            <m:sty m:val="p"/>
          </m:rPr>
          <m:t>d</m:t>
        </m:r>
        <m:r>
          <m:rPr>
            <m:sty m:val="p"/>
          </m:rPr>
          <m:t>/</m:t>
        </m:r>
        <m:r>
          <m:rPr>
            <m:sty m:val="p"/>
          </m:rPr>
          <m:t>s</m:t>
        </m:r>
      </m:oMath>
      <w:r>
        <w:t xml:space="preserve">.</w:t>
      </w:r>
      <w:r>
        <w:t xml:space="preserve"> </w:t>
      </w:r>
      <w:r>
        <w:t xml:space="preserve">Setting</w:t>
      </w:r>
      <w:r>
        <w:t xml:space="preserve"> </w:t>
      </w:r>
      <m:oMath>
        <m:acc>
          <m:accPr>
            <m:chr m:val="̇"/>
          </m:accPr>
          <m:e>
            <m:r>
              <m:rPr>
                <m:sty m:val="p"/>
              </m:rPr>
              <m:t>Ω</m:t>
            </m:r>
          </m:e>
        </m:acc>
        <m:r>
          <m:rPr>
            <m:sty m:val="p"/>
          </m:rPr>
          <m:t>=</m:t>
        </m:r>
        <m:sSub>
          <m:e>
            <m:acc>
              <m:accPr>
                <m:chr m:val="̇"/>
              </m:accPr>
              <m:e>
                <m:r>
                  <m:rPr>
                    <m:sty m:val="p"/>
                  </m:rPr>
                  <m:t>Ω</m:t>
                </m:r>
              </m:e>
            </m:acc>
          </m:e>
          <m:sub>
            <m:r>
              <m:rPr>
                <m:sty m:val="p"/>
              </m:rPr>
              <m:t>s</m:t>
            </m:r>
            <m:r>
              <m:rPr>
                <m:sty m:val="p"/>
              </m:rPr>
              <m:t>u</m:t>
            </m:r>
            <m:r>
              <m:rPr>
                <m:sty m:val="p"/>
              </m:rPr>
              <m:t>n</m:t>
            </m:r>
          </m:sub>
        </m:sSub>
      </m:oMath>
      <w:r>
        <w:t xml:space="preserve"> </w:t>
      </w:r>
      <w:r>
        <w:t xml:space="preserve">and solving,</w:t>
      </w:r>
    </w:p>
    <w:p>
      <w:pPr>
        <w:pStyle w:val="BodyText"/>
      </w:pPr>
      <m:oMathPara>
        <m:oMathParaPr>
          <m:jc m:val="center"/>
        </m:oMathParaPr>
        <m:oMath>
          <m:r>
            <m:rPr>
              <m:sty m:val="p"/>
            </m:rPr>
            <m:t>cos</m:t>
          </m:r>
          <m:r>
            <m:t>i</m:t>
          </m:r>
          <m:r>
            <m:rPr>
              <m:sty m:val="p"/>
            </m:rPr>
            <m:t>=</m:t>
          </m:r>
          <m:r>
            <m:rPr>
              <m:sty m:val="p"/>
            </m:rPr>
            <m:t>−</m:t>
          </m:r>
          <m:f>
            <m:fPr>
              <m:type m:val="bar"/>
            </m:fPr>
            <m:num>
              <m:r>
                <m:t>2</m:t>
              </m:r>
              <m:r>
                <m:t> </m:t>
              </m:r>
              <m:sSub>
                <m:e>
                  <m:acc>
                    <m:accPr>
                      <m:chr m:val="̇"/>
                    </m:accPr>
                    <m:e>
                      <m:r>
                        <m:rPr>
                          <m:sty m:val="p"/>
                        </m:rPr>
                        <m:t>Ω</m:t>
                      </m:r>
                    </m:e>
                  </m:acc>
                </m:e>
                <m:sub>
                  <m:r>
                    <m:rPr>
                      <m:sty m:val="p"/>
                    </m:rPr>
                    <m:t>s</m:t>
                  </m:r>
                  <m:r>
                    <m:rPr>
                      <m:sty m:val="p"/>
                    </m:rPr>
                    <m:t>u</m:t>
                  </m:r>
                  <m:r>
                    <m:rPr>
                      <m:sty m:val="p"/>
                    </m:rPr>
                    <m:t>n</m:t>
                  </m:r>
                </m:sub>
              </m:sSub>
              <m:r>
                <m:t> </m:t>
              </m:r>
              <m:sSup>
                <m:e>
                  <m:r>
                    <m:t>a</m:t>
                  </m:r>
                </m:e>
                <m:sup>
                  <m:r>
                    <m:t>2</m:t>
                  </m:r>
                </m:sup>
              </m:sSup>
            </m:num>
            <m:den>
              <m:r>
                <m:t>3</m:t>
              </m:r>
              <m:r>
                <m:t> </m:t>
              </m:r>
              <m:r>
                <m:t>n</m:t>
              </m:r>
              <m:r>
                <m:t> </m:t>
              </m:r>
              <m:sSub>
                <m:e>
                  <m:r>
                    <m:t>J</m:t>
                  </m:r>
                </m:e>
                <m:sub>
                  <m:r>
                    <m:t>2</m:t>
                  </m:r>
                </m:sub>
              </m:sSub>
              <m:r>
                <m:t> </m:t>
              </m:r>
              <m:sSubSup>
                <m:e>
                  <m:r>
                    <m:t>R</m:t>
                  </m:r>
                </m:e>
                <m:sub>
                  <m:r>
                    <m:t>E</m:t>
                  </m:r>
                </m:sub>
                <m:sup>
                  <m:r>
                    <m:t>2</m:t>
                  </m:r>
                </m:sup>
              </m:sSubSup>
            </m:den>
          </m:f>
          <m:r>
            <m:rPr>
              <m:sty m:val="p"/>
            </m:rPr>
            <m:t>.</m:t>
          </m:r>
        </m:oMath>
      </m:oMathPara>
    </w:p>
    <w:p>
      <w:pPr>
        <w:pStyle w:val="FirstParagraph"/>
      </w:pPr>
      <w:r>
        <w:t xml:space="preserve">The negative sign forces</w:t>
      </w:r>
      <w:r>
        <w:t xml:space="preserve"> </w:t>
      </w:r>
      <m:oMath>
        <m:r>
          <m:t>i</m:t>
        </m:r>
        <m:r>
          <m:rPr>
            <m:sty m:val="p"/>
          </m:rPr>
          <m:t>&gt;</m:t>
        </m:r>
        <m:sSup>
          <m:e>
            <m:r>
              <m:t>90</m:t>
            </m:r>
          </m:e>
          <m:sup>
            <m:r>
              <m:rPr>
                <m:sty m:val="p"/>
              </m:rPr>
              <m:t>∘</m:t>
            </m:r>
          </m:sup>
        </m:sSup>
      </m:oMath>
      <w:r>
        <w:t xml:space="preserve">, a retrograde, near-polar orbit. At 650 km,</w:t>
      </w:r>
      <w:r>
        <w:t xml:space="preserve"> </w:t>
      </w:r>
      <m:oMath>
        <m:r>
          <m:t>n</m:t>
        </m:r>
        <m:r>
          <m:rPr>
            <m:sty m:val="p"/>
          </m:rPr>
          <m:t>=</m:t>
        </m:r>
        <m:r>
          <m:t>1.072</m:t>
        </m:r>
        <m:r>
          <m:rPr>
            <m:sty m:val="p"/>
          </m:rPr>
          <m:t>×</m:t>
        </m:r>
        <m:sSup>
          <m:e>
            <m:r>
              <m:t>10</m:t>
            </m:r>
          </m:e>
          <m:sup>
            <m:r>
              <m:rPr>
                <m:sty m:val="p"/>
              </m:rPr>
              <m:t>−</m:t>
            </m:r>
            <m:r>
              <m:t>3</m:t>
            </m:r>
          </m:sup>
        </m:sSup>
        <m:r>
          <m:t> </m:t>
        </m:r>
        <m:r>
          <m:rPr>
            <m:sty m:val="p"/>
          </m:rPr>
          <m:t>r</m:t>
        </m:r>
        <m:r>
          <m:rPr>
            <m:sty m:val="p"/>
          </m:rPr>
          <m:t>a</m:t>
        </m:r>
        <m:r>
          <m:rPr>
            <m:sty m:val="p"/>
          </m:rPr>
          <m:t>d</m:t>
        </m:r>
        <m:r>
          <m:rPr>
            <m:sty m:val="p"/>
          </m:rPr>
          <m:t>/</m:t>
        </m:r>
        <m:r>
          <m:rPr>
            <m:sty m:val="p"/>
          </m:rPr>
          <m:t>s</m:t>
        </m:r>
      </m:oMath>
      <w:r>
        <w:t xml:space="preserve"> </w:t>
      </w:r>
      <w:r>
        <w:t xml:space="preserve">and (5.5) gives</w:t>
      </w:r>
      <w:r>
        <w:t xml:space="preserve"> </w:t>
      </w:r>
      <m:oMath>
        <m:r>
          <m:rPr>
            <m:sty m:val="p"/>
          </m:rPr>
          <m:t>cos</m:t>
        </m:r>
        <m:r>
          <m:t>i</m:t>
        </m:r>
        <m:r>
          <m:rPr>
            <m:sty m:val="p"/>
          </m:rPr>
          <m:t>=</m:t>
        </m:r>
        <m:r>
          <m:rPr>
            <m:sty m:val="p"/>
          </m:rPr>
          <m:t>−</m:t>
        </m:r>
        <m:r>
          <m:t>0.139</m:t>
        </m:r>
      </m:oMath>
      <w:r>
        <w:t xml:space="preserve">, hence</w:t>
      </w:r>
      <w:r>
        <w:t xml:space="preserve"> </w:t>
      </w:r>
      <m:oMath>
        <m:r>
          <m:t>i</m:t>
        </m:r>
        <m:r>
          <m:rPr>
            <m:sty m:val="p"/>
          </m:rPr>
          <m:t>=</m:t>
        </m:r>
        <m:sSup>
          <m:e>
            <m:r>
              <m:t>98.0</m:t>
            </m:r>
          </m:e>
          <m:sup>
            <m:r>
              <m:rPr>
                <m:sty m:val="p"/>
              </m:rPr>
              <m:t>∘</m:t>
            </m:r>
          </m:sup>
        </m:sSup>
      </m:oMath>
      <w:r>
        <w:t xml:space="preserve">,</w:t>
      </w:r>
      <w:r>
        <w:t xml:space="preserve"> </w:t>
      </w:r>
      <w:r>
        <w:t xml:space="preserve">matching the reference mission and the value returned by</w:t>
      </w:r>
      <w:r>
        <w:t xml:space="preserve"> </w:t>
      </w:r>
      <w:r>
        <w:rPr>
          <w:rStyle w:val="VerbatimChar"/>
        </w:rPr>
        <w:t xml:space="preserve">orbital_dc.orbit.sso_inclination(650)</w:t>
      </w:r>
      <w:r>
        <w:t xml:space="preserve">. By</w:t>
      </w:r>
      <w:r>
        <w:t xml:space="preserve"> </w:t>
      </w:r>
      <w:r>
        <w:t xml:space="preserve">construction the corresponding nodal precession is</w:t>
      </w:r>
      <w:r>
        <w:t xml:space="preserve"> </w:t>
      </w:r>
      <m:oMath>
        <m:r>
          <m:t>0.9856</m:t>
        </m:r>
      </m:oMath>
      <w:r>
        <w:t xml:space="preserve"> </w:t>
      </w:r>
      <w:r>
        <w:t xml:space="preserve">degrees per day, exactly one turn per</w:t>
      </w:r>
      <w:r>
        <w:t xml:space="preserve"> </w:t>
      </w:r>
      <w:r>
        <w:t xml:space="preserve">tropical year, which is the defining property of the orbit. The required inclination rises slowly with</w:t>
      </w:r>
      <w:r>
        <w:t xml:space="preserve"> </w:t>
      </w:r>
      <w:r>
        <w:t xml:space="preserve">altitude, from about</w:t>
      </w:r>
      <w:r>
        <w:t xml:space="preserve"> </w:t>
      </w:r>
      <m:oMath>
        <m:sSup>
          <m:e>
            <m:r>
              <m:t>96.3</m:t>
            </m:r>
          </m:e>
          <m:sup>
            <m:r>
              <m:rPr>
                <m:sty m:val="p"/>
              </m:rPr>
              <m:t>∘</m:t>
            </m:r>
          </m:sup>
        </m:sSup>
      </m:oMath>
      <w:r>
        <w:t xml:space="preserve"> </w:t>
      </w:r>
      <w:r>
        <w:t xml:space="preserve">at 200 kilometers to</w:t>
      </w:r>
      <w:r>
        <w:t xml:space="preserve"> </w:t>
      </w:r>
      <m:oMath>
        <m:sSup>
          <m:e>
            <m:r>
              <m:t>98.6</m:t>
            </m:r>
          </m:e>
          <m:sup>
            <m:r>
              <m:rPr>
                <m:sty m:val="p"/>
              </m:rPr>
              <m:t>∘</m:t>
            </m:r>
          </m:sup>
        </m:sSup>
      </m:oMath>
      <w:r>
        <w:t xml:space="preserve"> </w:t>
      </w:r>
      <w:r>
        <w:t xml:space="preserve">at 800 kilometers, because the</w:t>
      </w:r>
      <w:r>
        <w:t xml:space="preserve"> </w:t>
      </w:r>
      <m:oMath>
        <m:sSup>
          <m:e>
            <m:r>
              <m:t>a</m:t>
            </m:r>
          </m:e>
          <m:sup>
            <m:r>
              <m:t>2</m:t>
            </m:r>
          </m:sup>
        </m:sSup>
      </m:oMath>
      <w:r>
        <w:t xml:space="preserve"> </w:t>
      </w:r>
      <w:r>
        <w:t xml:space="preserve">factor in (5.5) outpaces the fall in</w:t>
      </w:r>
      <w:r>
        <w:t xml:space="preserve"> </w:t>
      </w:r>
      <m:oMath>
        <m:r>
          <m:t>n</m:t>
        </m:r>
      </m:oMath>
      <w:r>
        <w:t xml:space="preserve">. The dawn-dusk variant orients the orbital</w:t>
      </w:r>
      <w:r>
        <w:t xml:space="preserve"> </w:t>
      </w:r>
      <w:r>
        <w:t xml:space="preserve">plane near Earth’s terminator, which (Chapter 6) yields nearly continuous sunlight and minimal thermal</w:t>
      </w:r>
      <w:r>
        <w:t xml:space="preserve"> </w:t>
      </w:r>
      <w:r>
        <w:t xml:space="preserve">cycling, a decisive advantage for a high-power, thermally sensitive payload.</w:t>
      </w:r>
    </w:p>
    <w:p>
      <w:pPr>
        <w:pStyle w:val="BodyText"/>
      </w:pPr>
      <w:r>
        <w:rPr>
          <w:b/>
          <w:bCs/>
        </w:rPr>
        <w:t xml:space="preserve">Recovering the mean motion.</w:t>
      </w:r>
      <w:r>
        <w:t xml:space="preserve"> </w:t>
      </w:r>
      <w:r>
        <w:t xml:space="preserve">The precession rate (5.1) and the inclination condition (5.5) both require the mean motion</w:t>
      </w:r>
      <w:r>
        <w:t xml:space="preserve"> </w:t>
      </w:r>
      <m:oMath>
        <m:r>
          <m:t>n</m:t>
        </m:r>
      </m:oMath>
      <w:r>
        <w:t xml:space="preserve">, which follows from Kepler’s third law for a two-body orbit. Equating the gravitational force to the centripetal requirement for a circular orbit of radius</w:t>
      </w:r>
      <w:r>
        <w:t xml:space="preserve"> </w:t>
      </w:r>
      <m:oMath>
        <m:r>
          <m:t>a</m:t>
        </m:r>
      </m:oMath>
      <w:r>
        <w:t xml:space="preserve">,</w:t>
      </w:r>
      <w:r>
        <w:t xml:space="preserve"> </w:t>
      </w:r>
      <m:oMath>
        <m:r>
          <m:t>μ</m:t>
        </m:r>
        <m:r>
          <m:t>m</m:t>
        </m:r>
        <m:r>
          <m:rPr>
            <m:sty m:val="p"/>
          </m:rPr>
          <m:t>/</m:t>
        </m:r>
        <m:sSup>
          <m:e>
            <m:r>
              <m:t>a</m:t>
            </m:r>
          </m:e>
          <m:sup>
            <m:r>
              <m:t>2</m:t>
            </m:r>
          </m:sup>
        </m:sSup>
        <m:r>
          <m:rPr>
            <m:sty m:val="p"/>
          </m:rPr>
          <m:t>=</m:t>
        </m:r>
        <m:r>
          <m:t>m</m:t>
        </m:r>
        <m:r>
          <m:t> </m:t>
        </m:r>
        <m:sSup>
          <m:e>
            <m:r>
              <m:t>n</m:t>
            </m:r>
          </m:e>
          <m:sup>
            <m:r>
              <m:t>2</m:t>
            </m:r>
          </m:sup>
        </m:sSup>
        <m:r>
          <m:t>a</m:t>
        </m:r>
      </m:oMath>
      <w:r>
        <w:t xml:space="preserve">, gives the relation between angular rate and size,</w:t>
      </w:r>
    </w:p>
    <w:p>
      <w:pPr>
        <w:pStyle w:val="BodyText"/>
      </w:pPr>
      <m:oMathPara>
        <m:oMathParaPr>
          <m:jc m:val="center"/>
        </m:oMathParaPr>
        <m:oMath>
          <m:r>
            <m:t>n</m:t>
          </m:r>
          <m:r>
            <m:rPr>
              <m:sty m:val="p"/>
            </m:rPr>
            <m:t>=</m:t>
          </m:r>
          <m:rad>
            <m:radPr>
              <m:degHide m:val="on"/>
            </m:radPr>
            <m:deg/>
            <m:e>
              <m:f>
                <m:fPr>
                  <m:type m:val="bar"/>
                </m:fPr>
                <m:num>
                  <m:r>
                    <m:t>μ</m:t>
                  </m:r>
                </m:num>
                <m:den>
                  <m:sSup>
                    <m:e>
                      <m:r>
                        <m:t>a</m:t>
                      </m:r>
                    </m:e>
                    <m:sup>
                      <m:r>
                        <m:t>3</m:t>
                      </m:r>
                    </m:sup>
                  </m:sSup>
                </m:den>
              </m:f>
            </m:e>
          </m:rad>
          <m:r>
            <m:rPr>
              <m:sty m:val="p"/>
            </m:rPr>
            <m:t>,</m:t>
          </m:r>
        </m:oMath>
      </m:oMathPara>
    </w:p>
    <w:p>
      <w:pPr>
        <w:pStyle w:val="FirstParagraph"/>
      </w:pPr>
      <w:r>
        <w:t xml:space="preserve">where</w:t>
      </w:r>
      <w:r>
        <w:t xml:space="preserve"> </w:t>
      </w:r>
      <m:oMath>
        <m:r>
          <m:t>μ</m:t>
        </m:r>
        <m:r>
          <m:rPr>
            <m:sty m:val="p"/>
          </m:rPr>
          <m:t>=</m:t>
        </m:r>
        <m:r>
          <m:t>G</m:t>
        </m:r>
        <m:sSub>
          <m:e>
            <m:r>
              <m:t>M</m:t>
            </m:r>
          </m:e>
          <m:sub>
            <m:r>
              <m:t>E</m:t>
            </m:r>
          </m:sub>
        </m:sSub>
      </m:oMath>
      <w:r>
        <w:t xml:space="preserve"> </w:t>
      </w:r>
      <w:r>
        <w:t xml:space="preserve">is Earth’s gravitational parameter and</w:t>
      </w:r>
      <w:r>
        <w:t xml:space="preserve"> </w:t>
      </w:r>
      <m:oMath>
        <m:r>
          <m:t>a</m:t>
        </m:r>
        <m:r>
          <m:rPr>
            <m:sty m:val="p"/>
          </m:rPr>
          <m:t>=</m:t>
        </m:r>
        <m:sSub>
          <m:e>
            <m:r>
              <m:t>R</m:t>
            </m:r>
          </m:e>
          <m:sub>
            <m:r>
              <m:t>E</m:t>
            </m:r>
          </m:sub>
        </m:sSub>
        <m:r>
          <m:rPr>
            <m:sty m:val="p"/>
          </m:rPr>
          <m:t>+</m:t>
        </m:r>
        <m:r>
          <m:t>h</m:t>
        </m:r>
      </m:oMath>
      <w:r>
        <w:t xml:space="preserve"> </w:t>
      </w:r>
      <w:r>
        <w:t xml:space="preserve">for a circular orbit at altitude</w:t>
      </w:r>
      <w:r>
        <w:t xml:space="preserve"> </w:t>
      </w:r>
      <m:oMath>
        <m:r>
          <m:t>h</m:t>
        </m:r>
      </m:oMath>
      <w:r>
        <w:t xml:space="preserve">. The orbital period is then</w:t>
      </w:r>
      <w:r>
        <w:t xml:space="preserve"> </w:t>
      </w:r>
      <m:oMath>
        <m:r>
          <m:t>T</m:t>
        </m:r>
        <m:r>
          <m:rPr>
            <m:sty m:val="p"/>
          </m:rPr>
          <m:t>=</m:t>
        </m:r>
        <m:r>
          <m:t>2</m:t>
        </m:r>
        <m:r>
          <m:t>π</m:t>
        </m:r>
        <m:r>
          <m:rPr>
            <m:sty m:val="p"/>
          </m:rPr>
          <m:t>/</m:t>
        </m:r>
        <m:r>
          <m:t>n</m:t>
        </m:r>
        <m:r>
          <m:rPr>
            <m:sty m:val="p"/>
          </m:rPr>
          <m:t>=</m:t>
        </m:r>
        <m:r>
          <m:t>2</m:t>
        </m:r>
        <m:r>
          <m:t>π</m:t>
        </m:r>
        <m:rad>
          <m:radPr>
            <m:degHide m:val="on"/>
          </m:radPr>
          <m:deg/>
          <m:e>
            <m:sSup>
              <m:e>
                <m:r>
                  <m:t>a</m:t>
                </m:r>
              </m:e>
              <m:sup>
                <m:r>
                  <m:t>3</m:t>
                </m:r>
              </m:sup>
            </m:sSup>
            <m:r>
              <m:rPr>
                <m:sty m:val="p"/>
              </m:rPr>
              <m:t>/</m:t>
            </m:r>
            <m:r>
              <m:t>μ</m:t>
            </m:r>
          </m:e>
        </m:rad>
      </m:oMath>
      <w:r>
        <w:t xml:space="preserve">. Because</w:t>
      </w:r>
      <w:r>
        <w:t xml:space="preserve"> </w:t>
      </w:r>
      <m:oMath>
        <m:r>
          <m:t>n</m:t>
        </m:r>
      </m:oMath>
      <w:r>
        <w:t xml:space="preserve"> </w:t>
      </w:r>
      <w:r>
        <w:t xml:space="preserve">scales as</w:t>
      </w:r>
      <w:r>
        <w:t xml:space="preserve"> </w:t>
      </w:r>
      <m:oMath>
        <m:sSup>
          <m:e>
            <m:r>
              <m:t>a</m:t>
            </m:r>
          </m:e>
          <m:sup>
            <m:r>
              <m:rPr>
                <m:sty m:val="p"/>
              </m:rPr>
              <m:t>−</m:t>
            </m:r>
            <m:r>
              <m:t>3</m:t>
            </m:r>
            <m:r>
              <m:rPr>
                <m:sty m:val="p"/>
              </m:rPr>
              <m:t>/</m:t>
            </m:r>
            <m:r>
              <m:t>2</m:t>
            </m:r>
          </m:sup>
        </m:sSup>
      </m:oMath>
      <w:r>
        <w:t xml:space="preserve">, doubling the altitude lengthens the period and slows the satellite, which is the falling factor that competes with the rising</w:t>
      </w:r>
      <w:r>
        <w:t xml:space="preserve"> </w:t>
      </w:r>
      <m:oMath>
        <m:sSup>
          <m:e>
            <m:r>
              <m:t>a</m:t>
            </m:r>
          </m:e>
          <m:sup>
            <m:r>
              <m:t>2</m:t>
            </m:r>
          </m:sup>
        </m:sSup>
      </m:oMath>
      <w:r>
        <w:t xml:space="preserve"> </w:t>
      </w:r>
      <w:r>
        <w:t xml:space="preserve">term in (5.5).</w:t>
      </w:r>
    </w:p>
    <w:p>
      <w:pPr>
        <w:pStyle w:val="BodyText"/>
      </w:pPr>
      <w:r>
        <w:rPr>
          <w:b/>
          <w:bCs/>
        </w:rPr>
        <w:t xml:space="preserve">The worked inclination at the reference altitude.</w:t>
      </w:r>
      <w:r>
        <w:t xml:space="preserve"> </w:t>
      </w:r>
      <w:r>
        <w:t xml:space="preserve">Take the reference orbit at</w:t>
      </w:r>
      <w:r>
        <w:t xml:space="preserve"> </w:t>
      </w:r>
      <m:oMath>
        <m:r>
          <m:t>h</m:t>
        </m:r>
        <m:r>
          <m:rPr>
            <m:sty m:val="p"/>
          </m:rPr>
          <m:t>=</m:t>
        </m:r>
        <m:r>
          <m:t>650</m:t>
        </m:r>
      </m:oMath>
      <w:r>
        <w:t xml:space="preserve"> </w:t>
      </w:r>
      <w:r>
        <w:t xml:space="preserve">km, so</w:t>
      </w:r>
      <w:r>
        <w:t xml:space="preserve"> </w:t>
      </w:r>
      <m:oMath>
        <m:r>
          <m:t>a</m:t>
        </m:r>
        <m:r>
          <m:rPr>
            <m:sty m:val="p"/>
          </m:rPr>
          <m:t>=</m:t>
        </m:r>
        <m:sSub>
          <m:e>
            <m:r>
              <m:t>R</m:t>
            </m:r>
          </m:e>
          <m:sub>
            <m:r>
              <m:t>E</m:t>
            </m:r>
          </m:sub>
        </m:sSub>
        <m:r>
          <m:rPr>
            <m:sty m:val="p"/>
          </m:rPr>
          <m:t>+</m:t>
        </m:r>
        <m:r>
          <m:t>h</m:t>
        </m:r>
        <m:r>
          <m:rPr>
            <m:sty m:val="p"/>
          </m:rPr>
          <m:t>≈</m:t>
        </m:r>
        <m:r>
          <m:t>6378</m:t>
        </m:r>
        <m:r>
          <m:rPr>
            <m:sty m:val="p"/>
          </m:rPr>
          <m:t>+</m:t>
        </m:r>
        <m:r>
          <m:t>650</m:t>
        </m:r>
        <m:r>
          <m:rPr>
            <m:sty m:val="p"/>
          </m:rPr>
          <m:t>=</m:t>
        </m:r>
        <m:r>
          <m:t>7028</m:t>
        </m:r>
      </m:oMath>
      <w:r>
        <w:t xml:space="preserve"> </w:t>
      </w:r>
      <w:r>
        <w:t xml:space="preserve">km. Substituting into (5.6) with</w:t>
      </w:r>
      <w:r>
        <w:t xml:space="preserve"> </w:t>
      </w:r>
      <m:oMath>
        <m:r>
          <m:t>μ</m:t>
        </m:r>
        <m:r>
          <m:rPr>
            <m:sty m:val="p"/>
          </m:rPr>
          <m:t>=</m:t>
        </m:r>
        <m:r>
          <m:t>3.986</m:t>
        </m:r>
        <m:r>
          <m:rPr>
            <m:sty m:val="p"/>
          </m:rPr>
          <m:t>×</m:t>
        </m:r>
        <m:sSup>
          <m:e>
            <m:r>
              <m:t>10</m:t>
            </m:r>
          </m:e>
          <m:sup>
            <m:r>
              <m:t>14</m:t>
            </m:r>
          </m:sup>
        </m:sSup>
        <m:r>
          <m:t> </m:t>
        </m:r>
        <m:sSup>
          <m:e>
            <m:r>
              <m:rPr>
                <m:sty m:val="p"/>
              </m:rPr>
              <m:t>m</m:t>
            </m:r>
          </m:e>
          <m:sup>
            <m:r>
              <m:rPr>
                <m:sty m:val="p"/>
              </m:rPr>
              <m:t>3</m:t>
            </m:r>
          </m:sup>
        </m:sSup>
        <m:r>
          <m:rPr>
            <m:sty m:val="p"/>
          </m:rPr>
          <m:t>/</m:t>
        </m:r>
        <m:sSup>
          <m:e>
            <m:r>
              <m:rPr>
                <m:sty m:val="p"/>
              </m:rPr>
              <m:t>s</m:t>
            </m:r>
          </m:e>
          <m:sup>
            <m:r>
              <m:rPr>
                <m:sty m:val="p"/>
              </m:rPr>
              <m:t>2</m:t>
            </m:r>
          </m:sup>
        </m:sSup>
      </m:oMath>
      <w:r>
        <w:t xml:space="preserve"> </w:t>
      </w:r>
      <w:r>
        <w:t xml:space="preserve">returns</w:t>
      </w:r>
      <w:r>
        <w:t xml:space="preserve"> </w:t>
      </w:r>
      <m:oMath>
        <m:r>
          <m:t>n</m:t>
        </m:r>
        <m:r>
          <m:rPr>
            <m:sty m:val="p"/>
          </m:rPr>
          <m:t>=</m:t>
        </m:r>
        <m:r>
          <m:t>1.072</m:t>
        </m:r>
        <m:r>
          <m:rPr>
            <m:sty m:val="p"/>
          </m:rPr>
          <m:t>×</m:t>
        </m:r>
        <m:sSup>
          <m:e>
            <m:r>
              <m:t>10</m:t>
            </m:r>
          </m:e>
          <m:sup>
            <m:r>
              <m:rPr>
                <m:sty m:val="p"/>
              </m:rPr>
              <m:t>−</m:t>
            </m:r>
            <m:r>
              <m:t>3</m:t>
            </m:r>
          </m:sup>
        </m:sSup>
        <m:r>
          <m:t> </m:t>
        </m:r>
        <m:r>
          <m:rPr>
            <m:sty m:val="p"/>
          </m:rPr>
          <m:t>r</m:t>
        </m:r>
        <m:r>
          <m:rPr>
            <m:sty m:val="p"/>
          </m:rPr>
          <m:t>a</m:t>
        </m:r>
        <m:r>
          <m:rPr>
            <m:sty m:val="p"/>
          </m:rPr>
          <m:t>d</m:t>
        </m:r>
        <m:r>
          <m:rPr>
            <m:sty m:val="p"/>
          </m:rPr>
          <m:t>/</m:t>
        </m:r>
        <m:r>
          <m:rPr>
            <m:sty m:val="p"/>
          </m:rPr>
          <m:t>s</m:t>
        </m:r>
      </m:oMath>
      <w:r>
        <w:t xml:space="preserve">, the value already quoted in the chapter. Feeding this</w:t>
      </w:r>
      <w:r>
        <w:t xml:space="preserve"> </w:t>
      </w:r>
      <m:oMath>
        <m:r>
          <m:t>n</m:t>
        </m:r>
      </m:oMath>
      <w:r>
        <w:t xml:space="preserve">, together with</w:t>
      </w:r>
      <w:r>
        <w:t xml:space="preserve"> </w:t>
      </w:r>
      <m:oMath>
        <m:sSub>
          <m:e>
            <m:r>
              <m:t>J</m:t>
            </m:r>
          </m:e>
          <m:sub>
            <m:r>
              <m:t>2</m:t>
            </m:r>
          </m:sub>
        </m:sSub>
        <m:r>
          <m:rPr>
            <m:sty m:val="p"/>
          </m:rPr>
          <m:t>=</m:t>
        </m:r>
        <m:r>
          <m:t>1.083</m:t>
        </m:r>
        <m:r>
          <m:rPr>
            <m:sty m:val="p"/>
          </m:rPr>
          <m:t>×</m:t>
        </m:r>
        <m:sSup>
          <m:e>
            <m:r>
              <m:t>10</m:t>
            </m:r>
          </m:e>
          <m:sup>
            <m:r>
              <m:rPr>
                <m:sty m:val="p"/>
              </m:rPr>
              <m:t>−</m:t>
            </m:r>
            <m:r>
              <m:t>3</m:t>
            </m:r>
          </m:sup>
        </m:sSup>
      </m:oMath>
      <w:r>
        <w:t xml:space="preserve"> </w:t>
      </w:r>
      <w:r>
        <w:t xml:space="preserve">and</w:t>
      </w:r>
      <w:r>
        <w:t xml:space="preserve"> </w:t>
      </w:r>
      <m:oMath>
        <m:sSub>
          <m:e>
            <m:r>
              <m:t>R</m:t>
            </m:r>
          </m:e>
          <m:sub>
            <m:r>
              <m:t>E</m:t>
            </m:r>
          </m:sub>
        </m:sSub>
        <m:r>
          <m:rPr>
            <m:sty m:val="p"/>
          </m:rPr>
          <m:t>=</m:t>
        </m:r>
        <m:r>
          <m:t>6378</m:t>
        </m:r>
      </m:oMath>
      <w:r>
        <w:t xml:space="preserve"> </w:t>
      </w:r>
      <w:r>
        <w:t xml:space="preserve">km, into the synchronization condition (5.5) yields</w:t>
      </w:r>
      <w:r>
        <w:t xml:space="preserve"> </w:t>
      </w:r>
      <m:oMath>
        <m:r>
          <m:rPr>
            <m:sty m:val="p"/>
          </m:rPr>
          <m:t>cos</m:t>
        </m:r>
        <m:r>
          <m:t>i</m:t>
        </m:r>
        <m:r>
          <m:rPr>
            <m:sty m:val="p"/>
          </m:rPr>
          <m:t>=</m:t>
        </m:r>
        <m:r>
          <m:rPr>
            <m:sty m:val="p"/>
          </m:rPr>
          <m:t>−</m:t>
        </m:r>
        <m:r>
          <m:t>0.139</m:t>
        </m:r>
      </m:oMath>
      <w:r>
        <w:t xml:space="preserve">, hence</w:t>
      </w:r>
      <w:r>
        <w:t xml:space="preserve"> </w:t>
      </w:r>
      <m:oMath>
        <m:r>
          <m:t>i</m:t>
        </m:r>
        <m:r>
          <m:rPr>
            <m:sty m:val="p"/>
          </m:rPr>
          <m:t>=</m:t>
        </m:r>
        <m:sSup>
          <m:e>
            <m:r>
              <m:t>98.0</m:t>
            </m:r>
          </m:e>
          <m:sup>
            <m:r>
              <m:rPr>
                <m:sty m:val="p"/>
              </m:rPr>
              <m:t>∘</m:t>
            </m:r>
          </m:sup>
        </m:sSup>
      </m:oMath>
      <w:r>
        <w:t xml:space="preserve">, in agreement with the reference mission. The two relations therefore form a closed chain: altitude fixes</w:t>
      </w:r>
      <w:r>
        <w:t xml:space="preserve"> </w:t>
      </w:r>
      <m:oMath>
        <m:r>
          <m:t>n</m:t>
        </m:r>
      </m:oMath>
      <w:r>
        <w:t xml:space="preserve"> </w:t>
      </w:r>
      <w:r>
        <w:t xml:space="preserve">through (5.6), and</w:t>
      </w:r>
      <w:r>
        <w:t xml:space="preserve"> </w:t>
      </w:r>
      <m:oMath>
        <m:r>
          <m:t>n</m:t>
        </m:r>
      </m:oMath>
      <w:r>
        <w:t xml:space="preserve"> </w:t>
      </w:r>
      <w:r>
        <w:t xml:space="preserve">fixes the inclination through (5.5).</w:t>
      </w:r>
    </w:p>
    <w:p>
      <w:pPr>
        <w:pStyle w:val="BodyText"/>
      </w:pPr>
      <w:r>
        <w:rPr>
          <w:b/>
          <w:bCs/>
        </w:rPr>
        <w:t xml:space="preserve">Sensitivity to altitude.</w:t>
      </w:r>
      <w:r>
        <w:t xml:space="preserve"> </w:t>
      </w:r>
      <w:r>
        <w:t xml:space="preserve">Differentiating (5.5) shows how tightly the inclination must be held as the altitude is chosen. Writing</w:t>
      </w:r>
      <w:r>
        <w:t xml:space="preserve"> </w:t>
      </w:r>
      <m:oMath>
        <m:r>
          <m:rPr>
            <m:sty m:val="p"/>
          </m:rPr>
          <m:t>cos</m:t>
        </m:r>
        <m:r>
          <m:t>i</m:t>
        </m:r>
        <m:r>
          <m:rPr>
            <m:sty m:val="p"/>
          </m:rPr>
          <m:t>∝</m:t>
        </m:r>
        <m:sSup>
          <m:e>
            <m:r>
              <m:t>a</m:t>
            </m:r>
          </m:e>
          <m:sup>
            <m:r>
              <m:t>2</m:t>
            </m:r>
          </m:sup>
        </m:sSup>
        <m:r>
          <m:rPr>
            <m:sty m:val="p"/>
          </m:rPr>
          <m:t>/</m:t>
        </m:r>
        <m:r>
          <m:t>n</m:t>
        </m:r>
        <m:r>
          <m:rPr>
            <m:sty m:val="p"/>
          </m:rPr>
          <m:t>=</m:t>
        </m:r>
        <m:sSup>
          <m:e>
            <m:r>
              <m:t>a</m:t>
            </m:r>
          </m:e>
          <m:sup>
            <m:r>
              <m:t>2</m:t>
            </m:r>
          </m:sup>
        </m:sSup>
        <m:sSup>
          <m:e>
            <m:r>
              <m:t>a</m:t>
            </m:r>
          </m:e>
          <m:sup>
            <m:r>
              <m:t>3</m:t>
            </m:r>
            <m:r>
              <m:rPr>
                <m:sty m:val="p"/>
              </m:rPr>
              <m:t>/</m:t>
            </m:r>
            <m:r>
              <m:t>2</m:t>
            </m:r>
          </m:sup>
        </m:sSup>
        <m:r>
          <m:rPr>
            <m:sty m:val="p"/>
          </m:rPr>
          <m:t>=</m:t>
        </m:r>
        <m:sSup>
          <m:e>
            <m:r>
              <m:t>a</m:t>
            </m:r>
          </m:e>
          <m:sup>
            <m:r>
              <m:t>7</m:t>
            </m:r>
            <m:r>
              <m:rPr>
                <m:sty m:val="p"/>
              </m:rPr>
              <m:t>/</m:t>
            </m:r>
            <m:r>
              <m:t>2</m:t>
            </m:r>
          </m:sup>
        </m:sSup>
      </m:oMath>
      <w:r>
        <w:t xml:space="preserve"> </w:t>
      </w:r>
      <w:r>
        <w:t xml:space="preserve">after inserting (5.6), the synchronization condition becomes</w:t>
      </w:r>
    </w:p>
    <w:p>
      <w:pPr>
        <w:pStyle w:val="BodyText"/>
      </w:pPr>
      <m:oMathPara>
        <m:oMathParaPr>
          <m:jc m:val="center"/>
        </m:oMathParaPr>
        <m:oMath>
          <m:r>
            <m:rPr>
              <m:sty m:val="p"/>
            </m:rPr>
            <m:t>cos</m:t>
          </m:r>
          <m:r>
            <m:t>i</m:t>
          </m:r>
          <m:r>
            <m:rPr>
              <m:sty m:val="p"/>
            </m:rPr>
            <m:t>=</m:t>
          </m:r>
          <m:r>
            <m:rPr>
              <m:sty m:val="p"/>
            </m:rPr>
            <m:t>−</m:t>
          </m:r>
          <m:f>
            <m:fPr>
              <m:type m:val="bar"/>
            </m:fPr>
            <m:num>
              <m:r>
                <m:t>2</m:t>
              </m:r>
              <m:r>
                <m:t> </m:t>
              </m:r>
              <m:sSub>
                <m:e>
                  <m:acc>
                    <m:accPr>
                      <m:chr m:val="̇"/>
                    </m:accPr>
                    <m:e>
                      <m:r>
                        <m:rPr>
                          <m:sty m:val="p"/>
                        </m:rPr>
                        <m:t>Ω</m:t>
                      </m:r>
                    </m:e>
                  </m:acc>
                </m:e>
                <m:sub>
                  <m:r>
                    <m:rPr>
                      <m:sty m:val="p"/>
                    </m:rPr>
                    <m:t>s</m:t>
                  </m:r>
                  <m:r>
                    <m:rPr>
                      <m:sty m:val="p"/>
                    </m:rPr>
                    <m:t>u</m:t>
                  </m:r>
                  <m:r>
                    <m:rPr>
                      <m:sty m:val="p"/>
                    </m:rPr>
                    <m:t>n</m:t>
                  </m:r>
                </m:sub>
              </m:sSub>
            </m:num>
            <m:den>
              <m:r>
                <m:t>3</m:t>
              </m:r>
              <m:r>
                <m:t> </m:t>
              </m:r>
              <m:sSub>
                <m:e>
                  <m:r>
                    <m:t>J</m:t>
                  </m:r>
                </m:e>
                <m:sub>
                  <m:r>
                    <m:t>2</m:t>
                  </m:r>
                </m:sub>
              </m:sSub>
              <m:r>
                <m:t> </m:t>
              </m:r>
              <m:sSubSup>
                <m:e>
                  <m:r>
                    <m:t>R</m:t>
                  </m:r>
                </m:e>
                <m:sub>
                  <m:r>
                    <m:t>E</m:t>
                  </m:r>
                </m:sub>
                <m:sup>
                  <m:r>
                    <m:t>2</m:t>
                  </m:r>
                </m:sup>
              </m:sSubSup>
            </m:den>
          </m:f>
          <m:r>
            <m:t> </m:t>
          </m:r>
          <m:f>
            <m:fPr>
              <m:type m:val="bar"/>
            </m:fPr>
            <m:num>
              <m:sSup>
                <m:e>
                  <m:r>
                    <m:t>a</m:t>
                  </m:r>
                </m:e>
                <m:sup>
                  <m:r>
                    <m:t>7</m:t>
                  </m:r>
                  <m:r>
                    <m:rPr>
                      <m:sty m:val="p"/>
                    </m:rPr>
                    <m:t>/</m:t>
                  </m:r>
                  <m:r>
                    <m:t>2</m:t>
                  </m:r>
                </m:sup>
              </m:sSup>
            </m:num>
            <m:den>
              <m:rad>
                <m:radPr>
                  <m:degHide m:val="on"/>
                </m:radPr>
                <m:deg/>
                <m:e>
                  <m:r>
                    <m:t>μ</m:t>
                  </m:r>
                </m:e>
              </m:rad>
            </m:den>
          </m:f>
          <m:r>
            <m:rPr>
              <m:sty m:val="p"/>
            </m:rPr>
            <m:t>,</m:t>
          </m:r>
        </m:oMath>
      </m:oMathPara>
    </w:p>
    <w:p>
      <w:pPr>
        <w:pStyle w:val="FirstParagraph"/>
      </w:pPr>
      <w:r>
        <w:t xml:space="preserve">which makes explicit the strong</w:t>
      </w:r>
      <w:r>
        <w:t xml:space="preserve"> </w:t>
      </w:r>
      <m:oMath>
        <m:sSup>
          <m:e>
            <m:r>
              <m:t>a</m:t>
            </m:r>
          </m:e>
          <m:sup>
            <m:r>
              <m:t>7</m:t>
            </m:r>
            <m:r>
              <m:rPr>
                <m:sty m:val="p"/>
              </m:rPr>
              <m:t>/</m:t>
            </m:r>
            <m:r>
              <m:t>2</m:t>
            </m:r>
          </m:sup>
        </m:sSup>
      </m:oMath>
      <w:r>
        <w:t xml:space="preserve"> </w:t>
      </w:r>
      <w:r>
        <w:t xml:space="preserve">growth that drives</w:t>
      </w:r>
      <w:r>
        <w:t xml:space="preserve"> </w:t>
      </w:r>
      <m:oMath>
        <m:r>
          <m:t>i</m:t>
        </m:r>
      </m:oMath>
      <w:r>
        <w:t xml:space="preserve"> </w:t>
      </w:r>
      <w:r>
        <w:t xml:space="preserve">from</w:t>
      </w:r>
      <w:r>
        <w:t xml:space="preserve"> </w:t>
      </w:r>
      <m:oMath>
        <m:sSup>
          <m:e>
            <m:r>
              <m:t>96.3</m:t>
            </m:r>
          </m:e>
          <m:sup>
            <m:r>
              <m:rPr>
                <m:sty m:val="p"/>
              </m:rPr>
              <m:t>∘</m:t>
            </m:r>
          </m:sup>
        </m:sSup>
      </m:oMath>
      <w:r>
        <w:t xml:space="preserve"> </w:t>
      </w:r>
      <w:r>
        <w:t xml:space="preserve">toward</w:t>
      </w:r>
      <w:r>
        <w:t xml:space="preserve"> </w:t>
      </w:r>
      <m:oMath>
        <m:sSup>
          <m:e>
            <m:r>
              <m:t>98.6</m:t>
            </m:r>
          </m:e>
          <m:sup>
            <m:r>
              <m:rPr>
                <m:sty m:val="p"/>
              </m:rPr>
              <m:t>∘</m:t>
            </m:r>
          </m:sup>
        </m:sSup>
      </m:oMath>
      <w:r>
        <w:t xml:space="preserve"> </w:t>
      </w:r>
      <w:r>
        <w:t xml:space="preserve">across the low-Earth-orbit band. The design implication is that the sun-synchronous inclination is a slowly varying but firmly dictated function of the chosen altitude; once a thermal or power requirement sets the altitude, the inclination is not a free parameter but is fixed to within a small fraction of a degree by (5.7).</w:t>
      </w:r>
    </w:p>
    <w:bookmarkEnd w:id="32"/>
    <w:bookmarkStart w:id="39" w:name="X5d8eb5df9ce872601c783d8f232c04d346f88c7"/>
    <w:p>
      <w:pPr>
        <w:pStyle w:val="Heading2"/>
      </w:pPr>
      <w:r>
        <w:t xml:space="preserve">6. Eclipse Geometry and the Dawn-Dusk Advantage</w:t>
      </w:r>
    </w:p>
    <w:p>
      <w:pPr>
        <w:pStyle w:val="BlockText"/>
      </w:pPr>
      <w:r>
        <w:rPr>
          <w:i/>
          <w:iCs/>
        </w:rPr>
        <w:t xml:space="preserve">Abstract.</w:t>
      </w:r>
      <w:r>
        <w:t xml:space="preserve"> </w:t>
      </w:r>
      <w:r>
        <w:t xml:space="preserve">This chapter derives the beta angle and the sunlit fraction of the orbit from the cylindrical-shadow geometry, and shows why the dawn-dusk orbit stays sunlit year round.</w:t>
      </w:r>
    </w:p>
    <w:p>
      <w:pPr>
        <w:pStyle w:val="CaptionedFigure"/>
      </w:pPr>
      <w:r>
        <w:drawing>
          <wp:inline>
            <wp:extent cx="5334000" cy="2222500"/>
            <wp:effectExtent b="0" l="0" r="0" t="0"/>
            <wp:docPr descr="The beta angle between the orbit plane and the Sun line, set against Earth’s shadow; a high beta keeps the orbit out of eclipse." title="" id="34" name="Picture"/>
            <a:graphic>
              <a:graphicData uri="http://schemas.openxmlformats.org/drawingml/2006/picture">
                <pic:pic>
                  <pic:nvPicPr>
                    <pic:cNvPr descr="schematics/diagram_beta.png" id="35" name="Picture"/>
                    <pic:cNvPicPr>
                      <a:picLocks noChangeArrowheads="1" noChangeAspect="1"/>
                    </pic:cNvPicPr>
                  </pic:nvPicPr>
                  <pic:blipFill>
                    <a:blip r:embed="rId3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The beta angle between the orbit plane and the Sun line, set against Earth’s shadow; a high beta keeps the orbit out of eclipse.</w:t>
      </w:r>
    </w:p>
    <w:p>
      <w:pPr>
        <w:pStyle w:val="BodyText"/>
      </w:pPr>
      <w:r>
        <w:rPr>
          <w:i/>
          <w:iCs/>
        </w:rPr>
        <w:t xml:space="preserve">Sources: the beta-angle and eclipse-fraction geometry follow Curtis [16] and the SMAD mission-design text [18].</w:t>
      </w:r>
    </w:p>
    <w:p>
      <w:pPr>
        <w:pStyle w:val="BodyText"/>
      </w:pPr>
      <w:r>
        <w:t xml:space="preserve">The fraction of each orbit spent in Earth’s shadow is set by the beta angle</w:t>
      </w:r>
      <w:r>
        <w:t xml:space="preserve"> </w:t>
      </w:r>
      <m:oMath>
        <m:r>
          <m:t>β</m:t>
        </m:r>
      </m:oMath>
      <w:r>
        <w:t xml:space="preserve">, the angle</w:t>
      </w:r>
      <w:r>
        <w:t xml:space="preserve"> </w:t>
      </w:r>
      <w:r>
        <w:t xml:space="preserve">between the orbital plane and the Sun line. A satellite avoids eclipse entirely when</w:t>
      </w:r>
      <w:r>
        <w:t xml:space="preserve"> </w:t>
      </w:r>
      <m:oMath>
        <m:r>
          <m:rPr>
            <m:sty m:val="p"/>
          </m:rPr>
          <m:t>|</m:t>
        </m:r>
        <m:r>
          <m:t>β</m:t>
        </m:r>
        <m:r>
          <m:rPr>
            <m:sty m:val="p"/>
          </m:rPr>
          <m:t>|</m:t>
        </m:r>
      </m:oMath>
      <w:r>
        <w:t xml:space="preserve"> </w:t>
      </w:r>
      <w:r>
        <w:t xml:space="preserve">exceeds the critical value at which the orbit just grazes Earth’s limb:</w:t>
      </w:r>
    </w:p>
    <w:p>
      <w:pPr>
        <w:pStyle w:val="BodyText"/>
      </w:pPr>
      <m:oMathPara>
        <m:oMathParaPr>
          <m:jc m:val="center"/>
        </m:oMathParaPr>
        <m:oMath>
          <m:sSup>
            <m:e>
              <m:r>
                <m:t>β</m:t>
              </m:r>
            </m:e>
            <m:sup>
              <m:r>
                <m:rPr>
                  <m:sty m:val="p"/>
                </m:rPr>
                <m:t>*</m:t>
              </m:r>
            </m:sup>
          </m:sSup>
          <m:r>
            <m:rPr>
              <m:sty m:val="p"/>
            </m:rPr>
            <m:t>=</m:t>
          </m:r>
          <m:r>
            <m:rPr>
              <m:sty m:val="p"/>
            </m:rPr>
            <m:t>arcsin</m:t>
          </m:r>
          <m:r>
            <m:t>​</m:t>
          </m:r>
          <m:d>
            <m:dPr>
              <m:begChr m:val="("/>
              <m:sepChr m:val=""/>
              <m:endChr m:val=")"/>
              <m:grow/>
            </m:dPr>
            <m:e>
              <m:f>
                <m:fPr>
                  <m:type m:val="bar"/>
                </m:fPr>
                <m:num>
                  <m:sSub>
                    <m:e>
                      <m:r>
                        <m:t>R</m:t>
                      </m:r>
                    </m:e>
                    <m:sub>
                      <m:r>
                        <m:t>E</m:t>
                      </m:r>
                    </m:sub>
                  </m:sSub>
                </m:num>
                <m:den>
                  <m:sSub>
                    <m:e>
                      <m:r>
                        <m:t>R</m:t>
                      </m:r>
                    </m:e>
                    <m:sub>
                      <m:r>
                        <m:t>E</m:t>
                      </m:r>
                    </m:sub>
                  </m:sSub>
                  <m:r>
                    <m:rPr>
                      <m:sty m:val="p"/>
                    </m:rPr>
                    <m:t>+</m:t>
                  </m:r>
                  <m:r>
                    <m:t>h</m:t>
                  </m:r>
                </m:den>
              </m:f>
            </m:e>
          </m:d>
          <m:r>
            <m:rPr>
              <m:sty m:val="p"/>
            </m:rPr>
            <m:t>.</m:t>
          </m:r>
        </m:oMath>
      </m:oMathPara>
    </w:p>
    <w:p>
      <w:pPr>
        <w:pStyle w:val="FirstParagraph"/>
      </w:pPr>
      <w:r>
        <w:t xml:space="preserve">For</w:t>
      </w:r>
      <w:r>
        <w:t xml:space="preserve"> </w:t>
      </w:r>
      <m:oMath>
        <m:r>
          <m:rPr>
            <m:sty m:val="p"/>
          </m:rPr>
          <m:t>|</m:t>
        </m:r>
        <m:r>
          <m:t>β</m:t>
        </m:r>
        <m:r>
          <m:rPr>
            <m:sty m:val="p"/>
          </m:rPr>
          <m:t>|</m:t>
        </m:r>
        <m:r>
          <m:rPr>
            <m:sty m:val="p"/>
          </m:rPr>
          <m:t>&lt;</m:t>
        </m:r>
        <m:sSup>
          <m:e>
            <m:r>
              <m:t>β</m:t>
            </m:r>
          </m:e>
          <m:sup>
            <m:r>
              <m:rPr>
                <m:sty m:val="p"/>
              </m:rPr>
              <m:t>*</m:t>
            </m:r>
          </m:sup>
        </m:sSup>
      </m:oMath>
      <w:r>
        <w:t xml:space="preserve">, the sunlit fraction of the orbit is</w:t>
      </w:r>
    </w:p>
    <w:p>
      <w:pPr>
        <w:pStyle w:val="BodyText"/>
      </w:pPr>
      <m:oMathPara>
        <m:oMathParaPr>
          <m:jc m:val="center"/>
        </m:oMathParaPr>
        <m:oMath>
          <m:sSub>
            <m:e>
              <m:r>
                <m:t>f</m:t>
              </m:r>
            </m:e>
            <m:sub>
              <m:r>
                <m:rPr>
                  <m:sty m:val="p"/>
                </m:rPr>
                <m:t>s</m:t>
              </m:r>
              <m:r>
                <m:rPr>
                  <m:sty m:val="p"/>
                </m:rPr>
                <m:t>u</m:t>
              </m:r>
              <m:r>
                <m:rPr>
                  <m:sty m:val="p"/>
                </m:rPr>
                <m:t>n</m:t>
              </m:r>
            </m:sub>
          </m:sSub>
          <m:r>
            <m:rPr>
              <m:sty m:val="p"/>
            </m:rPr>
            <m:t>=</m:t>
          </m:r>
          <m:r>
            <m:t>1</m:t>
          </m:r>
          <m:r>
            <m:rPr>
              <m:sty m:val="p"/>
            </m:rPr>
            <m:t>−</m:t>
          </m:r>
          <m:f>
            <m:fPr>
              <m:type m:val="bar"/>
            </m:fPr>
            <m:num>
              <m:r>
                <m:t>1</m:t>
              </m:r>
            </m:num>
            <m:den>
              <m:r>
                <m:t>π</m:t>
              </m:r>
            </m:den>
          </m:f>
          <m:sSup>
            <m:e>
              <m:r>
                <m:rPr>
                  <m:sty m:val="p"/>
                </m:rPr>
                <m:t>cos</m:t>
              </m:r>
            </m:e>
            <m:sup>
              <m:r>
                <m:rPr>
                  <m:sty m:val="p"/>
                </m:rPr>
                <m:t>−</m:t>
              </m:r>
              <m:r>
                <m:t>1</m:t>
              </m:r>
            </m:sup>
          </m:sSup>
          <m:r>
            <m:t>​</m:t>
          </m:r>
          <m:d>
            <m:dPr>
              <m:begChr m:val="["/>
              <m:sepChr m:val=""/>
              <m:endChr m:val="]"/>
              <m:grow/>
            </m:dPr>
            <m:e>
              <m:f>
                <m:fPr>
                  <m:type m:val="bar"/>
                </m:fPr>
                <m:num>
                  <m:rad>
                    <m:radPr>
                      <m:degHide m:val="on"/>
                    </m:radPr>
                    <m:deg/>
                    <m:e>
                      <m:sSup>
                        <m:e>
                          <m:r>
                            <m:t>h</m:t>
                          </m:r>
                        </m:e>
                        <m:sup>
                          <m:r>
                            <m:t>2</m:t>
                          </m:r>
                        </m:sup>
                      </m:sSup>
                      <m:r>
                        <m:rPr>
                          <m:sty m:val="p"/>
                        </m:rPr>
                        <m:t>+</m:t>
                      </m:r>
                      <m:r>
                        <m:t>2</m:t>
                      </m:r>
                      <m:sSub>
                        <m:e>
                          <m:r>
                            <m:t>R</m:t>
                          </m:r>
                        </m:e>
                        <m:sub>
                          <m:r>
                            <m:t>E</m:t>
                          </m:r>
                        </m:sub>
                      </m:sSub>
                      <m:r>
                        <m:t>h</m:t>
                      </m:r>
                    </m:e>
                  </m:rad>
                </m:num>
                <m:den>
                  <m:r>
                    <m:rPr>
                      <m:sty m:val="p"/>
                    </m:rPr>
                    <m:t>(</m:t>
                  </m:r>
                  <m:sSub>
                    <m:e>
                      <m:r>
                        <m:t>R</m:t>
                      </m:r>
                    </m:e>
                    <m:sub>
                      <m:r>
                        <m:t>E</m:t>
                      </m:r>
                    </m:sub>
                  </m:sSub>
                  <m:r>
                    <m:rPr>
                      <m:sty m:val="p"/>
                    </m:rPr>
                    <m:t>+</m:t>
                  </m:r>
                  <m:r>
                    <m:t>h</m:t>
                  </m:r>
                  <m:r>
                    <m:rPr>
                      <m:sty m:val="p"/>
                    </m:rPr>
                    <m:t>)</m:t>
                  </m:r>
                  <m:r>
                    <m:rPr>
                      <m:sty m:val="p"/>
                    </m:rPr>
                    <m:t>cos</m:t>
                  </m:r>
                  <m:r>
                    <m:t>β</m:t>
                  </m:r>
                </m:den>
              </m:f>
            </m:e>
          </m:d>
          <m:r>
            <m:rPr>
              <m:sty m:val="p"/>
            </m:rPr>
            <m:t>.</m:t>
          </m:r>
        </m:oMath>
      </m:oMathPara>
    </w:p>
    <w:p>
      <w:pPr>
        <w:pStyle w:val="FirstParagraph"/>
      </w:pPr>
      <w:r>
        <w:rPr>
          <w:b/>
          <w:bCs/>
        </w:rPr>
        <w:t xml:space="preserve">Derivation from the cylindrical shadow.</w:t>
      </w:r>
      <w:r>
        <w:t xml:space="preserve"> </w:t>
      </w:r>
      <w:r>
        <w:t xml:space="preserve">Treat Earth’s shadow as a half-infinite cylinder of radius</w:t>
      </w:r>
      <w:r>
        <w:t xml:space="preserve"> </w:t>
      </w:r>
      <m:oMath>
        <m:sSub>
          <m:e>
            <m:r>
              <m:t>R</m:t>
            </m:r>
          </m:e>
          <m:sub>
            <m:r>
              <m:t>E</m:t>
            </m:r>
          </m:sub>
        </m:sSub>
      </m:oMath>
      <w:r>
        <w:t xml:space="preserve"> </w:t>
      </w:r>
      <w:r>
        <w:t xml:space="preserve">pointing away from the Sun, a good approximation in low Earth orbit where the penumbra is narrow</w:t>
      </w:r>
      <w:r>
        <w:t xml:space="preserve"> </w:t>
      </w:r>
      <w:r>
        <w:t xml:space="preserve">and the Sun is effectively at infinity. A point on the circular orbit of radius</w:t>
      </w:r>
      <w:r>
        <w:t xml:space="preserve"> </w:t>
      </w:r>
      <m:oMath>
        <m:r>
          <m:t>r</m:t>
        </m:r>
        <m:r>
          <m:rPr>
            <m:sty m:val="p"/>
          </m:rPr>
          <m:t>=</m:t>
        </m:r>
        <m:sSub>
          <m:e>
            <m:r>
              <m:t>R</m:t>
            </m:r>
          </m:e>
          <m:sub>
            <m:r>
              <m:t>E</m:t>
            </m:r>
          </m:sub>
        </m:sSub>
        <m:r>
          <m:rPr>
            <m:sty m:val="p"/>
          </m:rPr>
          <m:t>+</m:t>
        </m:r>
        <m:r>
          <m:t>h</m:t>
        </m:r>
      </m:oMath>
      <w:r>
        <w:t xml:space="preserve"> </w:t>
      </w:r>
      <w:r>
        <w:t xml:space="preserve">lies in</w:t>
      </w:r>
      <w:r>
        <w:t xml:space="preserve"> </w:t>
      </w:r>
      <w:r>
        <w:t xml:space="preserve">shadow when its distance from the shadow axis is less than</w:t>
      </w:r>
      <w:r>
        <w:t xml:space="preserve"> </w:t>
      </w:r>
      <m:oMath>
        <m:sSub>
          <m:e>
            <m:r>
              <m:t>R</m:t>
            </m:r>
          </m:e>
          <m:sub>
            <m:r>
              <m:t>E</m:t>
            </m:r>
          </m:sub>
        </m:sSub>
      </m:oMath>
      <w:r>
        <w:t xml:space="preserve"> </w:t>
      </w:r>
      <w:r>
        <w:t xml:space="preserve">and it is on the anti-sun side. Resolve</w:t>
      </w:r>
      <w:r>
        <w:t xml:space="preserve"> </w:t>
      </w:r>
      <w:r>
        <w:t xml:space="preserve">the orbit into the shadow frame: the component of the orbit radius perpendicular to the Sun line, for an</w:t>
      </w:r>
      <w:r>
        <w:t xml:space="preserve"> </w:t>
      </w:r>
      <w:r>
        <w:t xml:space="preserve">orbit whose plane makes angle</w:t>
      </w:r>
      <w:r>
        <w:t xml:space="preserve"> </w:t>
      </w:r>
      <m:oMath>
        <m:r>
          <m:t>β</m:t>
        </m:r>
      </m:oMath>
      <w:r>
        <w:t xml:space="preserve"> </w:t>
      </w:r>
      <w:r>
        <w:t xml:space="preserve">with that line, traces an ellipse of semi-axes</w:t>
      </w:r>
      <w:r>
        <w:t xml:space="preserve"> </w:t>
      </w:r>
      <m:oMath>
        <m:r>
          <m:t>r</m:t>
        </m:r>
      </m:oMath>
      <w:r>
        <w:t xml:space="preserve"> </w:t>
      </w:r>
      <w:r>
        <w:t xml:space="preserve">and</w:t>
      </w:r>
      <w:r>
        <w:t xml:space="preserve"> </w:t>
      </w:r>
      <m:oMath>
        <m:r>
          <m:t>r</m:t>
        </m:r>
        <m:r>
          <m:rPr>
            <m:sty m:val="p"/>
          </m:rPr>
          <m:t>cos</m:t>
        </m:r>
        <m:r>
          <m:t>β</m:t>
        </m:r>
      </m:oMath>
      <w:r>
        <w:t xml:space="preserve">.</w:t>
      </w:r>
      <w:r>
        <w:t xml:space="preserve"> </w:t>
      </w:r>
      <w:r>
        <w:t xml:space="preserve">The satellite is eclipsed over the arc where this projected position falls within the cylinder, and the</w:t>
      </w:r>
      <w:r>
        <w:t xml:space="preserve"> </w:t>
      </w:r>
      <w:r>
        <w:t xml:space="preserve">half-angle</w:t>
      </w:r>
      <w:r>
        <w:t xml:space="preserve"> </w:t>
      </w:r>
      <m:oMath>
        <m:r>
          <m:t>ψ</m:t>
        </m:r>
      </m:oMath>
      <w:r>
        <w:t xml:space="preserve"> </w:t>
      </w:r>
      <w:r>
        <w:t xml:space="preserve">of that arc, measured from the anti-solar point, satisfies</w:t>
      </w:r>
    </w:p>
    <w:p>
      <w:pPr>
        <w:pStyle w:val="BodyText"/>
      </w:pPr>
      <m:oMathPara>
        <m:oMathParaPr>
          <m:jc m:val="center"/>
        </m:oMathParaPr>
        <m:oMath>
          <m:r>
            <m:rPr>
              <m:sty m:val="p"/>
            </m:rPr>
            <m:t>cos</m:t>
          </m:r>
          <m:r>
            <m:t>ψ</m:t>
          </m:r>
          <m:r>
            <m:rPr>
              <m:sty m:val="p"/>
            </m:rPr>
            <m:t>=</m:t>
          </m:r>
          <m:f>
            <m:fPr>
              <m:type m:val="bar"/>
            </m:fPr>
            <m:num>
              <m:rad>
                <m:radPr>
                  <m:degHide m:val="on"/>
                </m:radPr>
                <m:deg/>
                <m:e>
                  <m:sSup>
                    <m:e>
                      <m:r>
                        <m:t>r</m:t>
                      </m:r>
                    </m:e>
                    <m:sup>
                      <m:r>
                        <m:t>2</m:t>
                      </m:r>
                    </m:sup>
                  </m:sSup>
                  <m:r>
                    <m:rPr>
                      <m:sty m:val="p"/>
                    </m:rPr>
                    <m:t>−</m:t>
                  </m:r>
                  <m:sSubSup>
                    <m:e>
                      <m:r>
                        <m:t>R</m:t>
                      </m:r>
                    </m:e>
                    <m:sub>
                      <m:r>
                        <m:t>E</m:t>
                      </m:r>
                    </m:sub>
                    <m:sup>
                      <m:r>
                        <m:t>2</m:t>
                      </m:r>
                    </m:sup>
                  </m:sSubSup>
                </m:e>
              </m:rad>
            </m:num>
            <m:den>
              <m:r>
                <m:t>r</m:t>
              </m:r>
              <m:r>
                <m:t> </m:t>
              </m:r>
              <m:r>
                <m:rPr>
                  <m:sty m:val="p"/>
                </m:rPr>
                <m:t>cos</m:t>
              </m:r>
              <m:r>
                <m:t>β</m:t>
              </m:r>
            </m:den>
          </m:f>
          <m:r>
            <m:rPr>
              <m:sty m:val="p"/>
            </m:rPr>
            <m:t>=</m:t>
          </m:r>
          <m:f>
            <m:fPr>
              <m:type m:val="bar"/>
            </m:fPr>
            <m:num>
              <m:rad>
                <m:radPr>
                  <m:degHide m:val="on"/>
                </m:radPr>
                <m:deg/>
                <m:e>
                  <m:sSup>
                    <m:e>
                      <m:r>
                        <m:t>h</m:t>
                      </m:r>
                    </m:e>
                    <m:sup>
                      <m:r>
                        <m:t>2</m:t>
                      </m:r>
                    </m:sup>
                  </m:sSup>
                  <m:r>
                    <m:rPr>
                      <m:sty m:val="p"/>
                    </m:rPr>
                    <m:t>+</m:t>
                  </m:r>
                  <m:r>
                    <m:t>2</m:t>
                  </m:r>
                  <m:sSub>
                    <m:e>
                      <m:r>
                        <m:t>R</m:t>
                      </m:r>
                    </m:e>
                    <m:sub>
                      <m:r>
                        <m:t>E</m:t>
                      </m:r>
                    </m:sub>
                  </m:sSub>
                  <m:r>
                    <m:t>h</m:t>
                  </m:r>
                </m:e>
              </m:rad>
            </m:num>
            <m:den>
              <m:r>
                <m:rPr>
                  <m:sty m:val="p"/>
                </m:rPr>
                <m:t>(</m:t>
              </m:r>
              <m:sSub>
                <m:e>
                  <m:r>
                    <m:t>R</m:t>
                  </m:r>
                </m:e>
                <m:sub>
                  <m:r>
                    <m:t>E</m:t>
                  </m:r>
                </m:sub>
              </m:sSub>
              <m:r>
                <m:rPr>
                  <m:sty m:val="p"/>
                </m:rPr>
                <m:t>+</m:t>
              </m:r>
              <m:r>
                <m:t>h</m:t>
              </m:r>
              <m:r>
                <m:rPr>
                  <m:sty m:val="p"/>
                </m:rPr>
                <m:t>)</m:t>
              </m:r>
              <m:r>
                <m:rPr>
                  <m:sty m:val="p"/>
                </m:rPr>
                <m:t>cos</m:t>
              </m:r>
              <m:r>
                <m:t>β</m:t>
              </m:r>
            </m:den>
          </m:f>
          <m:r>
            <m:rPr>
              <m:sty m:val="p"/>
            </m:rPr>
            <m:t>.</m:t>
          </m:r>
        </m:oMath>
      </m:oMathPara>
    </w:p>
    <w:p>
      <w:pPr>
        <w:pStyle w:val="FirstParagraph"/>
      </w:pPr>
      <w:r>
        <w:t xml:space="preserve">The eclipse occupies the fraction</w:t>
      </w:r>
      <w:r>
        <w:t xml:space="preserve"> </w:t>
      </w:r>
      <m:oMath>
        <m:sSub>
          <m:e>
            <m:r>
              <m:t>f</m:t>
            </m:r>
          </m:e>
          <m:sub>
            <m:r>
              <m:t>E</m:t>
            </m:r>
          </m:sub>
        </m:sSub>
        <m:r>
          <m:rPr>
            <m:sty m:val="p"/>
          </m:rPr>
          <m:t>=</m:t>
        </m:r>
        <m:r>
          <m:t>ψ</m:t>
        </m:r>
        <m:r>
          <m:rPr>
            <m:sty m:val="p"/>
          </m:rPr>
          <m:t>/</m:t>
        </m:r>
        <m:r>
          <m:t>π</m:t>
        </m:r>
      </m:oMath>
      <w:r>
        <w:t xml:space="preserve"> </w:t>
      </w:r>
      <w:r>
        <w:t xml:space="preserve">of the orbit (the full eclipsed arc is</w:t>
      </w:r>
      <w:r>
        <w:t xml:space="preserve"> </w:t>
      </w:r>
      <m:oMath>
        <m:r>
          <m:t>2</m:t>
        </m:r>
        <m:r>
          <m:t>ψ</m:t>
        </m:r>
      </m:oMath>
      <w:r>
        <w:t xml:space="preserve"> </w:t>
      </w:r>
      <w:r>
        <w:t xml:space="preserve">out of</w:t>
      </w:r>
      <w:r>
        <w:t xml:space="preserve"> </w:t>
      </w:r>
      <m:oMath>
        <m:r>
          <m:t>2</m:t>
        </m:r>
        <m:r>
          <m:t>π</m:t>
        </m:r>
      </m:oMath>
      <w:r>
        <w:t xml:space="preserve">), and the sunlit fraction is</w:t>
      </w:r>
      <w:r>
        <w:t xml:space="preserve"> </w:t>
      </w:r>
      <m:oMath>
        <m:sSub>
          <m:e>
            <m:r>
              <m:t>f</m:t>
            </m:r>
          </m:e>
          <m:sub>
            <m:r>
              <m:rPr>
                <m:sty m:val="p"/>
              </m:rPr>
              <m:t>s</m:t>
            </m:r>
            <m:r>
              <m:rPr>
                <m:sty m:val="p"/>
              </m:rPr>
              <m:t>u</m:t>
            </m:r>
            <m:r>
              <m:rPr>
                <m:sty m:val="p"/>
              </m:rPr>
              <m:t>n</m:t>
            </m:r>
          </m:sub>
        </m:sSub>
        <m:r>
          <m:rPr>
            <m:sty m:val="p"/>
          </m:rPr>
          <m:t>=</m:t>
        </m:r>
        <m:r>
          <m:t>1</m:t>
        </m:r>
        <m:r>
          <m:rPr>
            <m:sty m:val="p"/>
          </m:rPr>
          <m:t>−</m:t>
        </m:r>
        <m:sSub>
          <m:e>
            <m:r>
              <m:t>f</m:t>
            </m:r>
          </m:e>
          <m:sub>
            <m:r>
              <m:t>E</m:t>
            </m:r>
          </m:sub>
        </m:sSub>
      </m:oMath>
      <w:r>
        <w:t xml:space="preserve">, which is (6.2). The expression is real</w:t>
      </w:r>
      <w:r>
        <w:t xml:space="preserve"> </w:t>
      </w:r>
      <w:r>
        <w:t xml:space="preserve">only while the bracket does not exceed one; the threshold where</w:t>
      </w:r>
      <w:r>
        <w:t xml:space="preserve"> </w:t>
      </w:r>
      <m:oMath>
        <m:r>
          <m:rPr>
            <m:sty m:val="p"/>
          </m:rPr>
          <m:t>cos</m:t>
        </m:r>
        <m:r>
          <m:t>ψ</m:t>
        </m:r>
        <m:r>
          <m:rPr>
            <m:sty m:val="p"/>
          </m:rPr>
          <m:t>=</m:t>
        </m:r>
        <m:r>
          <m:t>1</m:t>
        </m:r>
      </m:oMath>
      <w:r>
        <w:t xml:space="preserve"> </w:t>
      </w:r>
      <w:r>
        <w:t xml:space="preserve">recovers the critical beta</w:t>
      </w:r>
      <w:r>
        <w:t xml:space="preserve"> </w:t>
      </w:r>
      <w:r>
        <w:t xml:space="preserve">of (6.1), at which the eclipse arc shrinks to zero.</w:t>
      </w:r>
    </w:p>
    <w:p>
      <w:pPr>
        <w:pStyle w:val="BodyText"/>
      </w:pPr>
      <w:r>
        <w:rPr>
          <w:b/>
          <w:bCs/>
        </w:rPr>
        <w:t xml:space="preserve">Annual variation of the beta angle.</w:t>
      </w:r>
      <w:r>
        <w:t xml:space="preserve"> </w:t>
      </w:r>
      <w:r>
        <w:t xml:space="preserve">The beta angle is not fixed: it depends on the angle between the</w:t>
      </w:r>
      <w:r>
        <w:t xml:space="preserve"> </w:t>
      </w:r>
      <w:r>
        <w:t xml:space="preserve">orbit plane and the instantaneous Sun direction. For an orbit of inclination</w:t>
      </w:r>
      <w:r>
        <w:t xml:space="preserve"> </w:t>
      </w:r>
      <m:oMath>
        <m:r>
          <m:t>i</m:t>
        </m:r>
      </m:oMath>
      <w:r>
        <w:t xml:space="preserve"> </w:t>
      </w:r>
      <w:r>
        <w:t xml:space="preserve">and node</w:t>
      </w:r>
      <w:r>
        <w:t xml:space="preserve"> </w:t>
      </w:r>
      <m:oMath>
        <m:r>
          <m:rPr>
            <m:sty m:val="p"/>
          </m:rPr>
          <m:t>Ω</m:t>
        </m:r>
      </m:oMath>
      <w:r>
        <w:t xml:space="preserve">, with</w:t>
      </w:r>
      <w:r>
        <w:t xml:space="preserve"> </w:t>
      </w:r>
      <w:r>
        <w:t xml:space="preserve">solar ecliptic longitude</w:t>
      </w:r>
      <w:r>
        <w:t xml:space="preserve"> </w:t>
      </w:r>
      <m:oMath>
        <m:sSub>
          <m:e>
            <m:r>
              <m:t>λ</m:t>
            </m:r>
          </m:e>
          <m:sub>
            <m:r>
              <m:rPr>
                <m:sty m:val="p"/>
              </m:rPr>
              <m:t>⊙</m:t>
            </m:r>
          </m:sub>
        </m:sSub>
      </m:oMath>
      <w:r>
        <w:t xml:space="preserve"> </w:t>
      </w:r>
      <w:r>
        <w:t xml:space="preserve">and obliquity</w:t>
      </w:r>
      <w:r>
        <w:t xml:space="preserve"> </w:t>
      </w:r>
      <m:oMath>
        <m:r>
          <m:t>ε</m:t>
        </m:r>
        <m:r>
          <m:rPr>
            <m:sty m:val="p"/>
          </m:rPr>
          <m:t>=</m:t>
        </m:r>
        <m:sSup>
          <m:e>
            <m:r>
              <m:t>23.44</m:t>
            </m:r>
          </m:e>
          <m:sup>
            <m:r>
              <m:rPr>
                <m:sty m:val="p"/>
              </m:rPr>
              <m:t>∘</m:t>
            </m:r>
          </m:sup>
        </m:sSup>
      </m:oMath>
      <w:r>
        <w:t xml:space="preserve">,</w:t>
      </w:r>
    </w:p>
    <w:p>
      <w:pPr>
        <w:pStyle w:val="BodyText"/>
      </w:pPr>
      <m:oMathPara>
        <m:oMathParaPr>
          <m:jc m:val="center"/>
        </m:oMathParaPr>
        <m:oMath>
          <m:r>
            <m:rPr>
              <m:sty m:val="p"/>
            </m:rPr>
            <m:t>sin</m:t>
          </m:r>
          <m:r>
            <m:t>β</m:t>
          </m:r>
          <m:r>
            <m:rPr>
              <m:sty m:val="p"/>
            </m:rPr>
            <m:t>=</m:t>
          </m:r>
          <m:r>
            <m:rPr>
              <m:sty m:val="p"/>
            </m:rPr>
            <m:t>cos</m:t>
          </m:r>
          <m:sSub>
            <m:e>
              <m:r>
                <m:t>λ</m:t>
              </m:r>
            </m:e>
            <m:sub>
              <m:r>
                <m:rPr>
                  <m:sty m:val="p"/>
                </m:rPr>
                <m:t>⊙</m:t>
              </m:r>
            </m:sub>
          </m:sSub>
          <m:r>
            <m:rPr>
              <m:sty m:val="p"/>
            </m:rPr>
            <m:t>sin</m:t>
          </m:r>
          <m:r>
            <m:rPr>
              <m:sty m:val="p"/>
            </m:rPr>
            <m:t>Ω</m:t>
          </m:r>
          <m:r>
            <m:rPr>
              <m:sty m:val="p"/>
            </m:rPr>
            <m:t>sin</m:t>
          </m:r>
          <m:r>
            <m:t>i</m:t>
          </m:r>
          <m:r>
            <m:rPr>
              <m:sty m:val="p"/>
            </m:rPr>
            <m:t>−</m:t>
          </m:r>
          <m:r>
            <m:rPr>
              <m:sty m:val="p"/>
            </m:rPr>
            <m:t>sin</m:t>
          </m:r>
          <m:sSub>
            <m:e>
              <m:r>
                <m:t>λ</m:t>
              </m:r>
            </m:e>
            <m:sub>
              <m:r>
                <m:rPr>
                  <m:sty m:val="p"/>
                </m:rPr>
                <m:t>⊙</m:t>
              </m:r>
            </m:sub>
          </m:sSub>
          <m:r>
            <m:rPr>
              <m:sty m:val="p"/>
            </m:rPr>
            <m:t>cos</m:t>
          </m:r>
          <m:r>
            <m:t>ε</m:t>
          </m:r>
          <m:r>
            <m:rPr>
              <m:sty m:val="p"/>
            </m:rPr>
            <m:t>cos</m:t>
          </m:r>
          <m:r>
            <m:rPr>
              <m:sty m:val="p"/>
            </m:rPr>
            <m:t>Ω</m:t>
          </m:r>
          <m:r>
            <m:rPr>
              <m:sty m:val="p"/>
            </m:rPr>
            <m:t>sin</m:t>
          </m:r>
          <m:r>
            <m:t>i</m:t>
          </m:r>
          <m:r>
            <m:rPr>
              <m:sty m:val="p"/>
            </m:rPr>
            <m:t>+</m:t>
          </m:r>
          <m:r>
            <m:rPr>
              <m:sty m:val="p"/>
            </m:rPr>
            <m:t>sin</m:t>
          </m:r>
          <m:sSub>
            <m:e>
              <m:r>
                <m:t>λ</m:t>
              </m:r>
            </m:e>
            <m:sub>
              <m:r>
                <m:rPr>
                  <m:sty m:val="p"/>
                </m:rPr>
                <m:t>⊙</m:t>
              </m:r>
            </m:sub>
          </m:sSub>
          <m:r>
            <m:rPr>
              <m:sty m:val="p"/>
            </m:rPr>
            <m:t>sin</m:t>
          </m:r>
          <m:r>
            <m:t>ε</m:t>
          </m:r>
          <m:r>
            <m:rPr>
              <m:sty m:val="p"/>
            </m:rPr>
            <m:t>cos</m:t>
          </m:r>
          <m:r>
            <m:t>i</m:t>
          </m:r>
          <m:r>
            <m:rPr>
              <m:sty m:val="p"/>
            </m:rPr>
            <m:t>.</m:t>
          </m:r>
        </m:oMath>
      </m:oMathPara>
    </w:p>
    <w:p>
      <w:pPr>
        <w:pStyle w:val="FirstParagraph"/>
      </w:pPr>
      <w:r>
        <w:t xml:space="preserve">A sun-synchronous orbit holds</w:t>
      </w:r>
      <w:r>
        <w:t xml:space="preserve"> </w:t>
      </w:r>
      <m:oMath>
        <m:r>
          <m:rPr>
            <m:sty m:val="p"/>
          </m:rPr>
          <m:t>Ω</m:t>
        </m:r>
      </m:oMath>
      <w:r>
        <w:t xml:space="preserve"> </w:t>
      </w:r>
      <w:r>
        <w:t xml:space="preserve">at a fixed local time by construction, so the seasonal swing of</w:t>
      </w:r>
      <w:r>
        <w:t xml:space="preserve"> </w:t>
      </w:r>
      <m:oMath>
        <m:sSub>
          <m:e>
            <m:r>
              <m:t>λ</m:t>
            </m:r>
          </m:e>
          <m:sub>
            <m:r>
              <m:rPr>
                <m:sty m:val="p"/>
              </m:rPr>
              <m:t>⊙</m:t>
            </m:r>
          </m:sub>
        </m:sSub>
      </m:oMath>
      <w:r>
        <w:t xml:space="preserve"> </w:t>
      </w:r>
      <w:r>
        <w:t xml:space="preserve">is what moves</w:t>
      </w:r>
      <w:r>
        <w:t xml:space="preserve"> </w:t>
      </w:r>
      <m:oMath>
        <m:r>
          <m:t>β</m:t>
        </m:r>
      </m:oMath>
      <w:r>
        <w:t xml:space="preserve">. For the dawn-dusk case, where the node is set near the six o’clock</w:t>
      </w:r>
      <w:r>
        <w:t xml:space="preserve"> </w:t>
      </w:r>
      <w:r>
        <w:t xml:space="preserve">line so the orbit plane contains the terminator, (6.4) reduces to</w:t>
      </w:r>
      <w:r>
        <w:t xml:space="preserve"> </w:t>
      </w:r>
      <m:oMath>
        <m:r>
          <m:rPr>
            <m:sty m:val="p"/>
          </m:rPr>
          <m:t>|</m:t>
        </m:r>
        <m:r>
          <m:t>β</m:t>
        </m:r>
        <m:r>
          <m:rPr>
            <m:sty m:val="p"/>
          </m:rPr>
          <m:t>|</m:t>
        </m:r>
      </m:oMath>
      <w:r>
        <w:t xml:space="preserve"> </w:t>
      </w:r>
      <w:r>
        <w:t xml:space="preserve">oscillating between about</w:t>
      </w:r>
      <w:r>
        <w:t xml:space="preserve"> </w:t>
      </w:r>
      <m:oMath>
        <m:sSup>
          <m:e>
            <m:r>
              <m:t>66.6</m:t>
            </m:r>
          </m:e>
          <m:sup>
            <m:r>
              <m:rPr>
                <m:sty m:val="p"/>
              </m:rPr>
              <m:t>∘</m:t>
            </m:r>
          </m:sup>
        </m:sSup>
      </m:oMath>
      <w:r>
        <w:t xml:space="preserve"> </w:t>
      </w:r>
      <w:r>
        <w:t xml:space="preserve">and</w:t>
      </w:r>
      <w:r>
        <w:t xml:space="preserve"> </w:t>
      </w:r>
      <m:oMath>
        <m:sSup>
          <m:e>
            <m:r>
              <m:t>90</m:t>
            </m:r>
          </m:e>
          <m:sup>
            <m:r>
              <m:rPr>
                <m:sty m:val="p"/>
              </m:rPr>
              <m:t>∘</m:t>
            </m:r>
          </m:sup>
        </m:sSup>
      </m:oMath>
      <w:r>
        <w:t xml:space="preserve"> </w:t>
      </w:r>
      <w:r>
        <w:t xml:space="preserve">over the year, the lower bound being</w:t>
      </w:r>
      <w:r>
        <w:t xml:space="preserve"> </w:t>
      </w:r>
      <m:oMath>
        <m:sSup>
          <m:e>
            <m:r>
              <m:t>90</m:t>
            </m:r>
          </m:e>
          <m:sup>
            <m:r>
              <m:rPr>
                <m:sty m:val="p"/>
              </m:rPr>
              <m:t>∘</m:t>
            </m:r>
          </m:sup>
        </m:sSup>
        <m:r>
          <m:rPr>
            <m:sty m:val="p"/>
          </m:rPr>
          <m:t>−</m:t>
        </m:r>
        <m:r>
          <m:t>ε</m:t>
        </m:r>
      </m:oMath>
      <w:r>
        <w:t xml:space="preserve">.</w:t>
      </w:r>
    </w:p>
    <w:p>
      <w:pPr>
        <w:pStyle w:val="BodyText"/>
      </w:pPr>
      <w:r>
        <w:t xml:space="preserve">At 650 km,</w:t>
      </w:r>
      <w:r>
        <w:t xml:space="preserve"> </w:t>
      </w:r>
      <m:oMath>
        <m:sSup>
          <m:e>
            <m:r>
              <m:t>β</m:t>
            </m:r>
          </m:e>
          <m:sup>
            <m:r>
              <m:rPr>
                <m:sty m:val="p"/>
              </m:rPr>
              <m:t>*</m:t>
            </m:r>
          </m:sup>
        </m:sSup>
        <m:r>
          <m:rPr>
            <m:sty m:val="p"/>
          </m:rPr>
          <m:t>=</m:t>
        </m:r>
        <m:r>
          <m:rPr>
            <m:sty m:val="p"/>
          </m:rPr>
          <m:t>arcsin</m:t>
        </m:r>
        <m:r>
          <m:rPr>
            <m:sty m:val="p"/>
          </m:rPr>
          <m:t>(</m:t>
        </m:r>
        <m:r>
          <m:t>6371</m:t>
        </m:r>
        <m:r>
          <m:rPr>
            <m:sty m:val="p"/>
          </m:rPr>
          <m:t>/</m:t>
        </m:r>
        <m:r>
          <m:t>7021</m:t>
        </m:r>
        <m:r>
          <m:rPr>
            <m:sty m:val="p"/>
          </m:rPr>
          <m:t>)</m:t>
        </m:r>
        <m:r>
          <m:rPr>
            <m:sty m:val="p"/>
          </m:rPr>
          <m:t>=</m:t>
        </m:r>
        <m:sSup>
          <m:e>
            <m:r>
              <m:t>65.1</m:t>
            </m:r>
          </m:e>
          <m:sup>
            <m:r>
              <m:rPr>
                <m:sty m:val="p"/>
              </m:rPr>
              <m:t>∘</m:t>
            </m:r>
          </m:sup>
        </m:sSup>
      </m:oMath>
      <w:r>
        <w:t xml:space="preserve">. Because the dawn-dusk orbit keeps</w:t>
      </w:r>
      <w:r>
        <w:t xml:space="preserve"> </w:t>
      </w:r>
      <m:oMath>
        <m:r>
          <m:rPr>
            <m:sty m:val="p"/>
          </m:rPr>
          <m:t>|</m:t>
        </m:r>
        <m:r>
          <m:t>β</m:t>
        </m:r>
        <m:r>
          <m:rPr>
            <m:sty m:val="p"/>
          </m:rPr>
          <m:t>|</m:t>
        </m:r>
      </m:oMath>
      <w:r>
        <w:t xml:space="preserve"> </w:t>
      </w:r>
      <w:r>
        <w:t xml:space="preserve">above</w:t>
      </w:r>
      <w:r>
        <w:t xml:space="preserve"> </w:t>
      </w:r>
      <m:oMath>
        <m:sSup>
          <m:e>
            <m:r>
              <m:t>66.6</m:t>
            </m:r>
          </m:e>
          <m:sup>
            <m:r>
              <m:rPr>
                <m:sty m:val="p"/>
              </m:rPr>
              <m:t>∘</m:t>
            </m:r>
          </m:sup>
        </m:sSup>
      </m:oMath>
      <w:r>
        <w:t xml:space="preserve"> </w:t>
      </w:r>
      <w:r>
        <w:t xml:space="preserve">at all times, it stays above this</w:t>
      </w:r>
      <w:r>
        <w:t xml:space="preserve"> </w:t>
      </w:r>
      <m:oMath>
        <m:sSup>
          <m:e>
            <m:r>
              <m:t>65.1</m:t>
            </m:r>
          </m:e>
          <m:sup>
            <m:r>
              <m:rPr>
                <m:sty m:val="p"/>
              </m:rPr>
              <m:t>∘</m:t>
            </m:r>
          </m:sup>
        </m:sSup>
      </m:oMath>
      <w:r>
        <w:t xml:space="preserve"> </w:t>
      </w:r>
      <w:r>
        <w:t xml:space="preserve">threshold year round, so the satellite</w:t>
      </w:r>
      <w:r>
        <w:t xml:space="preserve"> </w:t>
      </w:r>
      <w:r>
        <w:t xml:space="preserve">never enters a deep eclipse and</w:t>
      </w:r>
      <w:r>
        <w:t xml:space="preserve"> </w:t>
      </w:r>
      <m:oMath>
        <m:sSub>
          <m:e>
            <m:r>
              <m:t>f</m:t>
            </m:r>
          </m:e>
          <m:sub>
            <m:r>
              <m:rPr>
                <m:sty m:val="p"/>
              </m:rPr>
              <m:t>s</m:t>
            </m:r>
            <m:r>
              <m:rPr>
                <m:sty m:val="p"/>
              </m:rPr>
              <m:t>u</m:t>
            </m:r>
            <m:r>
              <m:rPr>
                <m:sty m:val="p"/>
              </m:rPr>
              <m:t>n</m:t>
            </m:r>
          </m:sub>
        </m:sSub>
        <m:r>
          <m:rPr>
            <m:sty m:val="p"/>
          </m:rPr>
          <m:t>→</m:t>
        </m:r>
        <m:r>
          <m:t>1</m:t>
        </m:r>
      </m:oMath>
      <w:r>
        <w:t xml:space="preserve">: illumination exceeds ninety-five percent, the</w:t>
      </w:r>
      <w:r>
        <w:t xml:space="preserve"> </w:t>
      </w:r>
      <w:r>
        <w:t xml:space="preserve">battery need is minimal (Chapter 11), and the thermal environment is nearly steady, justifying the</w:t>
      </w:r>
      <w:r>
        <w:t xml:space="preserve"> </w:t>
      </w:r>
      <w:r>
        <w:t xml:space="preserve">quasi-steady thermal treatment of Chapter 10. This is the single most favorable environmental choice</w:t>
      </w:r>
      <w:r>
        <w:t xml:space="preserve"> </w:t>
      </w:r>
      <w:r>
        <w:t xml:space="preserve">available to the architecture, and it is robust to the seasonal beta swing rather than dependent on a</w:t>
      </w:r>
      <w:r>
        <w:t xml:space="preserve"> </w:t>
      </w:r>
      <w:r>
        <w:t xml:space="preserve">single favorable date.</w:t>
      </w:r>
    </w:p>
    <w:p>
      <w:pPr>
        <w:pStyle w:val="CaptionedFigure"/>
      </w:pPr>
      <w:r>
        <w:drawing>
          <wp:inline>
            <wp:extent cx="5334000" cy="2294266"/>
            <wp:effectExtent b="0" l="0" r="0" t="0"/>
            <wp:docPr descr="Fig. 6.1 Critical beta angle versus altitude, and eclipse fraction versus beta at 650 km. A dawn-dusk orbit holds the beta angle high, so the satellite stays sunlit." title="" id="37" name="Picture"/>
            <a:graphic>
              <a:graphicData uri="http://schemas.openxmlformats.org/drawingml/2006/picture">
                <pic:pic>
                  <pic:nvPicPr>
                    <pic:cNvPr descr="figures2/figA1_eclipse.png" id="38" name="Picture"/>
                    <pic:cNvPicPr>
                      <a:picLocks noChangeArrowheads="1" noChangeAspect="1"/>
                    </pic:cNvPicPr>
                  </pic:nvPicPr>
                  <pic:blipFill>
                    <a:blip r:embed="rId36"/>
                    <a:stretch>
                      <a:fillRect/>
                    </a:stretch>
                  </pic:blipFill>
                  <pic:spPr bwMode="auto">
                    <a:xfrm>
                      <a:off x="0" y="0"/>
                      <a:ext cx="5334000" cy="2294266"/>
                    </a:xfrm>
                    <a:prstGeom prst="rect">
                      <a:avLst/>
                    </a:prstGeom>
                    <a:noFill/>
                    <a:ln w="9525">
                      <a:noFill/>
                      <a:headEnd/>
                      <a:tailEnd/>
                    </a:ln>
                  </pic:spPr>
                </pic:pic>
              </a:graphicData>
            </a:graphic>
          </wp:inline>
        </w:drawing>
      </w:r>
    </w:p>
    <w:p>
      <w:pPr>
        <w:pStyle w:val="ImageCaption"/>
      </w:pPr>
      <w:r>
        <w:t xml:space="preserve">Fig. 6.1 Critical beta angle versus altitude, and eclipse fraction versus beta at 650 km. A dawn-dusk orbit holds the beta angle high, so the satellite stays sunlit.</w:t>
      </w:r>
    </w:p>
    <w:p>
      <w:pPr>
        <w:pStyle w:val="BodyText"/>
      </w:pPr>
      <w:r>
        <w:rPr>
          <w:b/>
          <w:bCs/>
        </w:rPr>
        <w:t xml:space="preserve">Detailed reduction of the projected geometry.</w:t>
      </w:r>
      <w:r>
        <w:t xml:space="preserve"> </w:t>
      </w:r>
      <w:r>
        <w:t xml:space="preserve">It is worth retracing how the shadow-cylinder condition of (6.3) emerges from vectors, because the same projection underlies the power and thermal budgets of later chapters. Place the origin at Earth’s center and let</w:t>
      </w:r>
      <w:r>
        <w:t xml:space="preserve"> </w:t>
      </w:r>
      <m:oMath>
        <m:acc>
          <m:accPr>
            <m:chr m:val="̂"/>
          </m:accPr>
          <m:e>
            <m:r>
              <m:rPr>
                <m:sty m:val="bi"/>
              </m:rPr>
              <m:t>s</m:t>
            </m:r>
          </m:e>
        </m:acc>
      </m:oMath>
      <w:r>
        <w:t xml:space="preserve"> </w:t>
      </w:r>
      <w:r>
        <w:t xml:space="preserve">be the unit vector toward the Sun. A point on the circular orbit is</w:t>
      </w:r>
      <w:r>
        <w:t xml:space="preserve"> </w:t>
      </w:r>
      <m:oMath>
        <m:r>
          <m:rPr>
            <m:sty m:val="bi"/>
          </m:rPr>
          <m:t>r</m:t>
        </m:r>
        <m:r>
          <m:rPr>
            <m:sty m:val="p"/>
          </m:rPr>
          <m:t>(</m:t>
        </m:r>
        <m:r>
          <m:t>u</m:t>
        </m:r>
        <m:r>
          <m:rPr>
            <m:sty m:val="p"/>
          </m:rPr>
          <m:t>)</m:t>
        </m:r>
        <m:r>
          <m:rPr>
            <m:sty m:val="p"/>
          </m:rPr>
          <m:t>=</m:t>
        </m:r>
        <m:r>
          <m:t>r</m:t>
        </m:r>
        <m:r>
          <m:t> </m:t>
        </m:r>
        <m:acc>
          <m:accPr>
            <m:chr m:val="̂"/>
          </m:accPr>
          <m:e>
            <m:r>
              <m:rPr>
                <m:sty m:val="bi"/>
              </m:rPr>
              <m:t>e</m:t>
            </m:r>
          </m:e>
        </m:acc>
        <m:r>
          <m:rPr>
            <m:sty m:val="p"/>
          </m:rPr>
          <m:t>(</m:t>
        </m:r>
        <m:r>
          <m:t>u</m:t>
        </m:r>
        <m:r>
          <m:rPr>
            <m:sty m:val="p"/>
          </m:rPr>
          <m:t>)</m:t>
        </m:r>
      </m:oMath>
      <w:r>
        <w:t xml:space="preserve">, where</w:t>
      </w:r>
      <w:r>
        <w:t xml:space="preserve"> </w:t>
      </w:r>
      <m:oMath>
        <m:r>
          <m:t>u</m:t>
        </m:r>
      </m:oMath>
      <w:r>
        <w:t xml:space="preserve"> </w:t>
      </w:r>
      <w:r>
        <w:t xml:space="preserve">is the argument measured from the ascending point of the orbit and</w:t>
      </w:r>
      <w:r>
        <w:t xml:space="preserve"> </w:t>
      </w:r>
      <m:oMath>
        <m:acc>
          <m:accPr>
            <m:chr m:val="̂"/>
          </m:accPr>
          <m:e>
            <m:r>
              <m:rPr>
                <m:sty m:val="bi"/>
              </m:rPr>
              <m:t>e</m:t>
            </m:r>
          </m:e>
        </m:acc>
      </m:oMath>
      <w:r>
        <w:t xml:space="preserve"> </w:t>
      </w:r>
      <w:r>
        <w:t xml:space="preserve">sweeps the orbit plane. The component of</w:t>
      </w:r>
      <w:r>
        <w:t xml:space="preserve"> </w:t>
      </w:r>
      <m:oMath>
        <m:r>
          <m:rPr>
            <m:sty m:val="bi"/>
          </m:rPr>
          <m:t>r</m:t>
        </m:r>
      </m:oMath>
      <w:r>
        <w:t xml:space="preserve"> </w:t>
      </w:r>
      <w:r>
        <w:t xml:space="preserve">along the Sun line is</w:t>
      </w:r>
      <w:r>
        <w:t xml:space="preserve"> </w:t>
      </w:r>
      <m:oMath>
        <m:sSub>
          <m:e>
            <m:r>
              <m:t>r</m:t>
            </m:r>
          </m:e>
          <m:sub>
            <m:r>
              <m:rPr>
                <m:sty m:val="p"/>
              </m:rPr>
              <m:t>∥</m:t>
            </m:r>
          </m:sub>
        </m:sSub>
        <m:r>
          <m:rPr>
            <m:sty m:val="p"/>
          </m:rPr>
          <m:t>=</m:t>
        </m:r>
        <m:r>
          <m:rPr>
            <m:sty m:val="bi"/>
          </m:rPr>
          <m:t>r</m:t>
        </m:r>
        <m:r>
          <m:rPr>
            <m:sty m:val="p"/>
          </m:rPr>
          <m:t>⋅</m:t>
        </m:r>
        <m:acc>
          <m:accPr>
            <m:chr m:val="̂"/>
          </m:accPr>
          <m:e>
            <m:r>
              <m:rPr>
                <m:sty m:val="bi"/>
              </m:rPr>
              <m:t>s</m:t>
            </m:r>
          </m:e>
        </m:acc>
      </m:oMath>
      <w:r>
        <w:t xml:space="preserve">, and the perpendicular distance from the shadow axis is</w:t>
      </w:r>
    </w:p>
    <w:p>
      <w:pPr>
        <w:pStyle w:val="BodyText"/>
      </w:pPr>
      <m:oMathPara>
        <m:oMathParaPr>
          <m:jc m:val="center"/>
        </m:oMathParaPr>
        <m:oMath>
          <m:sSub>
            <m:e>
              <m:r>
                <m:t>d</m:t>
              </m:r>
            </m:e>
            <m:sub>
              <m:r>
                <m:rPr>
                  <m:sty m:val="p"/>
                </m:rPr>
                <m:t>⟂</m:t>
              </m:r>
            </m:sub>
          </m:sSub>
          <m:r>
            <m:rPr>
              <m:sty m:val="p"/>
            </m:rPr>
            <m:t>(</m:t>
          </m:r>
          <m:r>
            <m:t>u</m:t>
          </m:r>
          <m:r>
            <m:rPr>
              <m:sty m:val="p"/>
            </m:rPr>
            <m:t>)</m:t>
          </m:r>
          <m:r>
            <m:rPr>
              <m:sty m:val="p"/>
            </m:rPr>
            <m:t>=</m:t>
          </m:r>
          <m:rad>
            <m:radPr>
              <m:degHide m:val="on"/>
            </m:radPr>
            <m:deg/>
            <m:e>
              <m:sSup>
                <m:e>
                  <m:r>
                    <m:t>r</m:t>
                  </m:r>
                </m:e>
                <m:sup>
                  <m:r>
                    <m:t>2</m:t>
                  </m:r>
                </m:sup>
              </m:sSup>
              <m:r>
                <m:rPr>
                  <m:sty m:val="p"/>
                </m:rPr>
                <m:t>−</m:t>
              </m:r>
              <m:r>
                <m:rPr>
                  <m:sty m:val="p"/>
                </m:rPr>
                <m:t>(</m:t>
              </m:r>
              <m:r>
                <m:rPr>
                  <m:sty m:val="bi"/>
                </m:rPr>
                <m:t>r</m:t>
              </m:r>
              <m:r>
                <m:rPr>
                  <m:sty m:val="p"/>
                </m:rPr>
                <m:t>⋅</m:t>
              </m:r>
              <m:acc>
                <m:accPr>
                  <m:chr m:val="̂"/>
                </m:accPr>
                <m:e>
                  <m:r>
                    <m:rPr>
                      <m:sty m:val="bi"/>
                    </m:rPr>
                    <m:t>s</m:t>
                  </m:r>
                </m:e>
              </m:acc>
              <m:sSup>
                <m:e>
                  <m:r>
                    <m:rPr>
                      <m:sty m:val="p"/>
                    </m:rPr>
                    <m:t>)</m:t>
                  </m:r>
                </m:e>
                <m:sup>
                  <m:r>
                    <m:t>2</m:t>
                  </m:r>
                </m:sup>
              </m:sSup>
            </m:e>
          </m:rad>
          <m:r>
            <m:rPr>
              <m:sty m:val="p"/>
            </m:rPr>
            <m:t>.</m:t>
          </m:r>
        </m:oMath>
      </m:oMathPara>
    </w:p>
    <w:p>
      <w:pPr>
        <w:pStyle w:val="FirstParagraph"/>
      </w:pPr>
      <w:r>
        <w:t xml:space="preserve">By the definition of the beta angle, the orbit plane is tilted so that the projection of</w:t>
      </w:r>
      <w:r>
        <w:t xml:space="preserve"> </w:t>
      </w:r>
      <m:oMath>
        <m:r>
          <m:rPr>
            <m:sty m:val="bi"/>
          </m:rPr>
          <m:t>r</m:t>
        </m:r>
      </m:oMath>
      <w:r>
        <w:t xml:space="preserve"> </w:t>
      </w:r>
      <w:r>
        <w:t xml:space="preserve">onto the Sun line has amplitude</w:t>
      </w:r>
      <w:r>
        <w:t xml:space="preserve"> </w:t>
      </w:r>
      <m:oMath>
        <m:r>
          <m:t>r</m:t>
        </m:r>
        <m:r>
          <m:rPr>
            <m:sty m:val="p"/>
          </m:rPr>
          <m:t>cos</m:t>
        </m:r>
        <m:r>
          <m:t>β</m:t>
        </m:r>
      </m:oMath>
      <w:r>
        <w:t xml:space="preserve"> </w:t>
      </w:r>
      <w:r>
        <w:t xml:space="preserve">over a revolution; writing the in-plane phase as</w:t>
      </w:r>
      <w:r>
        <w:t xml:space="preserve"> </w:t>
      </w:r>
      <m:oMath>
        <m:r>
          <m:t>θ</m:t>
        </m:r>
      </m:oMath>
      <w:r>
        <w:t xml:space="preserve"> </w:t>
      </w:r>
      <w:r>
        <w:t xml:space="preserve">measured from the sub-solar direction gives</w:t>
      </w:r>
      <w:r>
        <w:t xml:space="preserve"> </w:t>
      </w:r>
      <m:oMath>
        <m:r>
          <m:rPr>
            <m:sty m:val="bi"/>
          </m:rPr>
          <m:t>r</m:t>
        </m:r>
        <m:r>
          <m:rPr>
            <m:sty m:val="p"/>
          </m:rPr>
          <m:t>⋅</m:t>
        </m:r>
        <m:acc>
          <m:accPr>
            <m:chr m:val="̂"/>
          </m:accPr>
          <m:e>
            <m:r>
              <m:rPr>
                <m:sty m:val="bi"/>
              </m:rPr>
              <m:t>s</m:t>
            </m:r>
          </m:e>
        </m:acc>
        <m:r>
          <m:rPr>
            <m:sty m:val="p"/>
          </m:rPr>
          <m:t>=</m:t>
        </m:r>
        <m:r>
          <m:t>r</m:t>
        </m:r>
        <m:r>
          <m:rPr>
            <m:sty m:val="p"/>
          </m:rPr>
          <m:t>cos</m:t>
        </m:r>
        <m:r>
          <m:t>β</m:t>
        </m:r>
        <m:r>
          <m:t> </m:t>
        </m:r>
        <m:r>
          <m:rPr>
            <m:sty m:val="p"/>
          </m:rPr>
          <m:t>cos</m:t>
        </m:r>
        <m:r>
          <m:t>θ</m:t>
        </m:r>
      </m:oMath>
      <w:r>
        <w:t xml:space="preserve">, so that</w:t>
      </w:r>
    </w:p>
    <w:p>
      <w:pPr>
        <w:pStyle w:val="BodyText"/>
      </w:pPr>
      <m:oMathPara>
        <m:oMathParaPr>
          <m:jc m:val="center"/>
        </m:oMathParaPr>
        <m:oMath>
          <m:sSub>
            <m:e>
              <m:r>
                <m:t>d</m:t>
              </m:r>
            </m:e>
            <m:sub>
              <m:r>
                <m:rPr>
                  <m:sty m:val="p"/>
                </m:rPr>
                <m:t>⟂</m:t>
              </m:r>
            </m:sub>
          </m:sSub>
          <m:r>
            <m:rPr>
              <m:sty m:val="p"/>
            </m:rPr>
            <m:t>(</m:t>
          </m:r>
          <m:r>
            <m:t>θ</m:t>
          </m:r>
          <m:r>
            <m:rPr>
              <m:sty m:val="p"/>
            </m:rPr>
            <m:t>)</m:t>
          </m:r>
          <m:r>
            <m:rPr>
              <m:sty m:val="p"/>
            </m:rPr>
            <m:t>=</m:t>
          </m:r>
          <m:r>
            <m:t>r</m:t>
          </m:r>
          <m:rad>
            <m:radPr>
              <m:degHide m:val="on"/>
            </m:radPr>
            <m:deg/>
            <m:e>
              <m:r>
                <m:t>1</m:t>
              </m:r>
              <m:r>
                <m:rPr>
                  <m:sty m:val="p"/>
                </m:rPr>
                <m:t>−</m:t>
              </m:r>
              <m:sSup>
                <m:e>
                  <m:r>
                    <m:rPr>
                      <m:sty m:val="p"/>
                    </m:rPr>
                    <m:t>cos</m:t>
                  </m:r>
                </m:e>
                <m:sup>
                  <m:r>
                    <m:t>2</m:t>
                  </m:r>
                </m:sup>
              </m:sSup>
              <m:r>
                <m:t>β</m:t>
              </m:r>
              <m:r>
                <m:t> </m:t>
              </m:r>
              <m:sSup>
                <m:e>
                  <m:r>
                    <m:rPr>
                      <m:sty m:val="p"/>
                    </m:rPr>
                    <m:t>cos</m:t>
                  </m:r>
                </m:e>
                <m:sup>
                  <m:r>
                    <m:t>2</m:t>
                  </m:r>
                </m:sup>
              </m:sSup>
              <m:r>
                <m:t>θ</m:t>
              </m:r>
            </m:e>
          </m:rad>
          <m:r>
            <m:rPr>
              <m:sty m:val="p"/>
            </m:rPr>
            <m:t>.</m:t>
          </m:r>
        </m:oMath>
      </m:oMathPara>
    </w:p>
    <w:p>
      <w:pPr>
        <w:pStyle w:val="FirstParagraph"/>
      </w:pPr>
      <w:r>
        <w:rPr>
          <w:b/>
          <w:bCs/>
        </w:rPr>
        <w:t xml:space="preserve">Solving for the eclipse arc.</w:t>
      </w:r>
      <w:r>
        <w:t xml:space="preserve"> </w:t>
      </w:r>
      <w:r>
        <w:t xml:space="preserve">Eclipse requires both</w:t>
      </w:r>
      <w:r>
        <w:t xml:space="preserve"> </w:t>
      </w:r>
      <m:oMath>
        <m:sSub>
          <m:e>
            <m:r>
              <m:t>d</m:t>
            </m:r>
          </m:e>
          <m:sub>
            <m:r>
              <m:rPr>
                <m:sty m:val="p"/>
              </m:rPr>
              <m:t>⟂</m:t>
            </m:r>
          </m:sub>
        </m:sSub>
        <m:r>
          <m:rPr>
            <m:sty m:val="p"/>
          </m:rPr>
          <m:t>&lt;</m:t>
        </m:r>
        <m:sSub>
          <m:e>
            <m:r>
              <m:t>R</m:t>
            </m:r>
          </m:e>
          <m:sub>
            <m:r>
              <m:t>E</m:t>
            </m:r>
          </m:sub>
        </m:sSub>
      </m:oMath>
      <w:r>
        <w:t xml:space="preserve"> </w:t>
      </w:r>
      <w:r>
        <w:t xml:space="preserve">and the anti-solar half</w:t>
      </w:r>
      <w:r>
        <w:t xml:space="preserve"> </w:t>
      </w:r>
      <m:oMath>
        <m:r>
          <m:rPr>
            <m:sty m:val="p"/>
          </m:rPr>
          <m:t>cos</m:t>
        </m:r>
        <m:r>
          <m:t>θ</m:t>
        </m:r>
        <m:r>
          <m:rPr>
            <m:sty m:val="p"/>
          </m:rPr>
          <m:t>&lt;</m:t>
        </m:r>
        <m:r>
          <m:t>0</m:t>
        </m:r>
      </m:oMath>
      <w:r>
        <w:t xml:space="preserve">. Setting</w:t>
      </w:r>
      <w:r>
        <w:t xml:space="preserve"> </w:t>
      </w:r>
      <m:oMath>
        <m:sSub>
          <m:e>
            <m:r>
              <m:t>d</m:t>
            </m:r>
          </m:e>
          <m:sub>
            <m:r>
              <m:rPr>
                <m:sty m:val="p"/>
              </m:rPr>
              <m:t>⟂</m:t>
            </m:r>
          </m:sub>
        </m:sSub>
        <m:r>
          <m:rPr>
            <m:sty m:val="p"/>
          </m:rPr>
          <m:t>=</m:t>
        </m:r>
        <m:sSub>
          <m:e>
            <m:r>
              <m:t>R</m:t>
            </m:r>
          </m:e>
          <m:sub>
            <m:r>
              <m:t>E</m:t>
            </m:r>
          </m:sub>
        </m:sSub>
      </m:oMath>
      <w:r>
        <w:t xml:space="preserve"> </w:t>
      </w:r>
      <w:r>
        <w:t xml:space="preserve">at the boundary and solving (6.6) for the phase</w:t>
      </w:r>
      <w:r>
        <w:t xml:space="preserve"> </w:t>
      </w:r>
      <m:oMath>
        <m:r>
          <m:t>θ</m:t>
        </m:r>
        <m:r>
          <m:rPr>
            <m:sty m:val="p"/>
          </m:rPr>
          <m:t>=</m:t>
        </m:r>
        <m:r>
          <m:t>π</m:t>
        </m:r>
        <m:r>
          <m:rPr>
            <m:sty m:val="p"/>
          </m:rPr>
          <m:t>−</m:t>
        </m:r>
        <m:r>
          <m:t>ψ</m:t>
        </m:r>
      </m:oMath>
      <w:r>
        <w:t xml:space="preserve"> </w:t>
      </w:r>
      <w:r>
        <w:t xml:space="preserve">at which the orbit crosses the cylinder wall,</w:t>
      </w:r>
    </w:p>
    <w:p>
      <w:pPr>
        <w:pStyle w:val="BodyText"/>
      </w:pPr>
      <m:oMathPara>
        <m:oMathParaPr>
          <m:jc m:val="center"/>
        </m:oMathParaPr>
        <m:oMath>
          <m:sSup>
            <m:e>
              <m:r>
                <m:rPr>
                  <m:sty m:val="p"/>
                </m:rPr>
                <m:t>cos</m:t>
              </m:r>
            </m:e>
            <m:sup>
              <m:r>
                <m:t>2</m:t>
              </m:r>
            </m:sup>
          </m:sSup>
          <m:r>
            <m:t>β</m:t>
          </m:r>
          <m:r>
            <m:t> </m:t>
          </m:r>
          <m:sSup>
            <m:e>
              <m:r>
                <m:rPr>
                  <m:sty m:val="p"/>
                </m:rPr>
                <m:t>cos</m:t>
              </m:r>
            </m:e>
            <m:sup>
              <m:r>
                <m:t>2</m:t>
              </m:r>
            </m:sup>
          </m:sSup>
          <m:r>
            <m:t>ψ</m:t>
          </m:r>
          <m:r>
            <m:rPr>
              <m:sty m:val="p"/>
            </m:rPr>
            <m:t>=</m:t>
          </m:r>
          <m:r>
            <m:t>1</m:t>
          </m:r>
          <m:r>
            <m:rPr>
              <m:sty m:val="p"/>
            </m:rPr>
            <m:t>−</m:t>
          </m:r>
          <m:f>
            <m:fPr>
              <m:type m:val="bar"/>
            </m:fPr>
            <m:num>
              <m:sSubSup>
                <m:e>
                  <m:r>
                    <m:t>R</m:t>
                  </m:r>
                </m:e>
                <m:sub>
                  <m:r>
                    <m:t>E</m:t>
                  </m:r>
                </m:sub>
                <m:sup>
                  <m:r>
                    <m:t>2</m:t>
                  </m:r>
                </m:sup>
              </m:sSubSup>
            </m:num>
            <m:den>
              <m:sSup>
                <m:e>
                  <m:r>
                    <m:t>r</m:t>
                  </m:r>
                </m:e>
                <m:sup>
                  <m:r>
                    <m:t>2</m:t>
                  </m:r>
                </m:sup>
              </m:sSup>
            </m:den>
          </m:f>
          <m:r>
            <m:rPr>
              <m:sty m:val="p"/>
            </m:rPr>
            <m:t>=</m:t>
          </m:r>
          <m:f>
            <m:fPr>
              <m:type m:val="bar"/>
            </m:fPr>
            <m:num>
              <m:sSup>
                <m:e>
                  <m:r>
                    <m:t>r</m:t>
                  </m:r>
                </m:e>
                <m:sup>
                  <m:r>
                    <m:t>2</m:t>
                  </m:r>
                </m:sup>
              </m:sSup>
              <m:r>
                <m:rPr>
                  <m:sty m:val="p"/>
                </m:rPr>
                <m:t>−</m:t>
              </m:r>
              <m:sSubSup>
                <m:e>
                  <m:r>
                    <m:t>R</m:t>
                  </m:r>
                </m:e>
                <m:sub>
                  <m:r>
                    <m:t>E</m:t>
                  </m:r>
                </m:sub>
                <m:sup>
                  <m:r>
                    <m:t>2</m:t>
                  </m:r>
                </m:sup>
              </m:sSubSup>
            </m:num>
            <m:den>
              <m:sSup>
                <m:e>
                  <m:r>
                    <m:t>r</m:t>
                  </m:r>
                </m:e>
                <m:sup>
                  <m:r>
                    <m:t>2</m:t>
                  </m:r>
                </m:sup>
              </m:sSup>
            </m:den>
          </m:f>
          <m:r>
            <m:rPr>
              <m:sty m:val="p"/>
            </m:rPr>
            <m:t>,</m:t>
          </m:r>
        </m:oMath>
      </m:oMathPara>
    </w:p>
    <w:p>
      <w:pPr>
        <w:pStyle w:val="FirstParagraph"/>
      </w:pPr>
      <w:r>
        <w:t xml:space="preserve">and taking the positive root recovers</w:t>
      </w:r>
      <w:r>
        <w:t xml:space="preserve"> </w:t>
      </w:r>
      <m:oMath>
        <m:r>
          <m:rPr>
            <m:sty m:val="p"/>
          </m:rPr>
          <m:t>cos</m:t>
        </m:r>
        <m:r>
          <m:t>ψ</m:t>
        </m:r>
        <m:r>
          <m:rPr>
            <m:sty m:val="p"/>
          </m:rPr>
          <m:t>=</m:t>
        </m:r>
        <m:rad>
          <m:radPr>
            <m:degHide m:val="on"/>
          </m:radPr>
          <m:deg/>
          <m:e>
            <m:sSup>
              <m:e>
                <m:r>
                  <m:t>r</m:t>
                </m:r>
              </m:e>
              <m:sup>
                <m:r>
                  <m:t>2</m:t>
                </m:r>
              </m:sup>
            </m:sSup>
            <m:r>
              <m:rPr>
                <m:sty m:val="p"/>
              </m:rPr>
              <m:t>−</m:t>
            </m:r>
            <m:sSubSup>
              <m:e>
                <m:r>
                  <m:t>R</m:t>
                </m:r>
              </m:e>
              <m:sub>
                <m:r>
                  <m:t>E</m:t>
                </m:r>
              </m:sub>
              <m:sup>
                <m:r>
                  <m:t>2</m:t>
                </m:r>
              </m:sup>
            </m:sSubSup>
          </m:e>
        </m:rad>
        <m:r>
          <m:t> </m:t>
        </m:r>
        <m:r>
          <m:rPr>
            <m:sty m:val="p"/>
          </m:rPr>
          <m:t>/</m:t>
        </m:r>
        <m:r>
          <m:rPr>
            <m:sty m:val="p"/>
          </m:rPr>
          <m:t>(</m:t>
        </m:r>
        <m:r>
          <m:t>r</m:t>
        </m:r>
        <m:r>
          <m:rPr>
            <m:sty m:val="p"/>
          </m:rPr>
          <m:t>cos</m:t>
        </m:r>
        <m:r>
          <m:t>β</m:t>
        </m:r>
        <m:r>
          <m:rPr>
            <m:sty m:val="p"/>
          </m:rPr>
          <m:t>)</m:t>
        </m:r>
      </m:oMath>
      <w:r>
        <w:t xml:space="preserve">, which is exactly (6.3). The eclipse exists only when the right side of (6.7) does not exceed</w:t>
      </w:r>
      <w:r>
        <w:t xml:space="preserve"> </w:t>
      </w:r>
      <m:oMath>
        <m:sSup>
          <m:e>
            <m:r>
              <m:rPr>
                <m:sty m:val="p"/>
              </m:rPr>
              <m:t>cos</m:t>
            </m:r>
          </m:e>
          <m:sup>
            <m:r>
              <m:t>2</m:t>
            </m:r>
          </m:sup>
        </m:sSup>
        <m:r>
          <m:t>β</m:t>
        </m:r>
      </m:oMath>
      <w:r>
        <w:t xml:space="preserve">; the equality</w:t>
      </w:r>
      <w:r>
        <w:t xml:space="preserve"> </w:t>
      </w:r>
      <m:oMath>
        <m:r>
          <m:rPr>
            <m:sty m:val="p"/>
          </m:rPr>
          <m:t>cos</m:t>
        </m:r>
        <m:r>
          <m:t>ψ</m:t>
        </m:r>
        <m:r>
          <m:rPr>
            <m:sty m:val="p"/>
          </m:rPr>
          <m:t>=</m:t>
        </m:r>
        <m:r>
          <m:t>1</m:t>
        </m:r>
      </m:oMath>
      <w:r>
        <w:t xml:space="preserve"> </w:t>
      </w:r>
      <w:r>
        <w:t xml:space="preserve">reproduces</w:t>
      </w:r>
      <w:r>
        <w:t xml:space="preserve"> </w:t>
      </w:r>
      <m:oMath>
        <m:r>
          <m:rPr>
            <m:sty m:val="p"/>
          </m:rPr>
          <m:t>cos</m:t>
        </m:r>
        <m:r>
          <m:t>β</m:t>
        </m:r>
        <m:r>
          <m:rPr>
            <m:sty m:val="p"/>
          </m:rPr>
          <m:t>=</m:t>
        </m:r>
        <m:rad>
          <m:radPr>
            <m:degHide m:val="on"/>
          </m:radPr>
          <m:deg/>
          <m:e>
            <m:sSup>
              <m:e>
                <m:r>
                  <m:t>r</m:t>
                </m:r>
              </m:e>
              <m:sup>
                <m:r>
                  <m:t>2</m:t>
                </m:r>
              </m:sup>
            </m:sSup>
            <m:r>
              <m:rPr>
                <m:sty m:val="p"/>
              </m:rPr>
              <m:t>−</m:t>
            </m:r>
            <m:sSubSup>
              <m:e>
                <m:r>
                  <m:t>R</m:t>
                </m:r>
              </m:e>
              <m:sub>
                <m:r>
                  <m:t>E</m:t>
                </m:r>
              </m:sub>
              <m:sup>
                <m:r>
                  <m:t>2</m:t>
                </m:r>
              </m:sup>
            </m:sSubSup>
          </m:e>
        </m:rad>
        <m:r>
          <m:rPr>
            <m:sty m:val="p"/>
          </m:rPr>
          <m:t>/</m:t>
        </m:r>
        <m:r>
          <m:t>r</m:t>
        </m:r>
        <m:r>
          <m:rPr>
            <m:sty m:val="p"/>
          </m:rPr>
          <m:t>=</m:t>
        </m:r>
        <m:rad>
          <m:radPr>
            <m:degHide m:val="on"/>
          </m:radPr>
          <m:deg/>
          <m:e>
            <m:r>
              <m:t>1</m:t>
            </m:r>
            <m:r>
              <m:rPr>
                <m:sty m:val="p"/>
              </m:rPr>
              <m:t>−</m:t>
            </m:r>
            <m:r>
              <m:rPr>
                <m:sty m:val="p"/>
              </m:rPr>
              <m:t>(</m:t>
            </m:r>
            <m:sSub>
              <m:e>
                <m:r>
                  <m:t>R</m:t>
                </m:r>
              </m:e>
              <m:sub>
                <m:r>
                  <m:t>E</m:t>
                </m:r>
              </m:sub>
            </m:sSub>
            <m:r>
              <m:rPr>
                <m:sty m:val="p"/>
              </m:rPr>
              <m:t>/</m:t>
            </m:r>
            <m:r>
              <m:t>r</m:t>
            </m:r>
            <m:sSup>
              <m:e>
                <m:r>
                  <m:rPr>
                    <m:sty m:val="p"/>
                  </m:rPr>
                  <m:t>)</m:t>
                </m:r>
              </m:e>
              <m:sup>
                <m:r>
                  <m:t>2</m:t>
                </m:r>
              </m:sup>
            </m:sSup>
          </m:e>
        </m:rad>
      </m:oMath>
      <w:r>
        <w:t xml:space="preserve">, equivalent to</w:t>
      </w:r>
      <w:r>
        <w:t xml:space="preserve"> </w:t>
      </w:r>
      <m:oMath>
        <m:r>
          <m:rPr>
            <m:sty m:val="p"/>
          </m:rPr>
          <m:t>sin</m:t>
        </m:r>
        <m:sSup>
          <m:e>
            <m:r>
              <m:t>β</m:t>
            </m:r>
          </m:e>
          <m:sup>
            <m:r>
              <m:rPr>
                <m:sty m:val="p"/>
              </m:rPr>
              <m:t>*</m:t>
            </m:r>
          </m:sup>
        </m:sSup>
        <m:r>
          <m:rPr>
            <m:sty m:val="p"/>
          </m:rPr>
          <m:t>=</m:t>
        </m:r>
        <m:sSub>
          <m:e>
            <m:r>
              <m:t>R</m:t>
            </m:r>
          </m:e>
          <m:sub>
            <m:r>
              <m:t>E</m:t>
            </m:r>
          </m:sub>
        </m:sSub>
        <m:r>
          <m:rPr>
            <m:sty m:val="p"/>
          </m:rPr>
          <m:t>/</m:t>
        </m:r>
        <m:r>
          <m:t>r</m:t>
        </m:r>
      </m:oMath>
      <w:r>
        <w:t xml:space="preserve"> </w:t>
      </w:r>
      <w:r>
        <w:t xml:space="preserve">of (6.1). The two relations are therefore one statement viewed at its limit.</w:t>
      </w:r>
    </w:p>
    <w:p>
      <w:pPr>
        <w:pStyle w:val="BodyText"/>
      </w:pPr>
      <w:r>
        <w:rPr>
          <w:b/>
          <w:bCs/>
        </w:rPr>
        <w:t xml:space="preserve">Eclipse duration in time.</w:t>
      </w:r>
      <w:r>
        <w:t xml:space="preserve"> </w:t>
      </w:r>
      <w:r>
        <w:t xml:space="preserve">For mission power sizing the arc must be converted to a duration. The orbital period follows from Kepler’s third law,</w:t>
      </w:r>
    </w:p>
    <w:p>
      <w:pPr>
        <w:pStyle w:val="BodyText"/>
      </w:pPr>
      <m:oMathPara>
        <m:oMathParaPr>
          <m:jc m:val="center"/>
        </m:oMathParaPr>
        <m:oMath>
          <m:r>
            <m:t>T</m:t>
          </m:r>
          <m:r>
            <m:rPr>
              <m:sty m:val="p"/>
            </m:rPr>
            <m:t>=</m:t>
          </m:r>
          <m:r>
            <m:t>2</m:t>
          </m:r>
          <m:r>
            <m:t>π</m:t>
          </m:r>
          <m:rad>
            <m:radPr>
              <m:degHide m:val="on"/>
            </m:radPr>
            <m:deg/>
            <m:e>
              <m:f>
                <m:fPr>
                  <m:type m:val="bar"/>
                </m:fPr>
                <m:num>
                  <m:sSup>
                    <m:e>
                      <m:r>
                        <m:t>r</m:t>
                      </m:r>
                    </m:e>
                    <m:sup>
                      <m:r>
                        <m:t>3</m:t>
                      </m:r>
                    </m:sup>
                  </m:sSup>
                </m:num>
                <m:den>
                  <m:sSub>
                    <m:e>
                      <m:r>
                        <m:t>μ</m:t>
                      </m:r>
                    </m:e>
                    <m:sub>
                      <m:r>
                        <m:rPr>
                          <m:sty m:val="p"/>
                        </m:rPr>
                        <m:t>⊕</m:t>
                      </m:r>
                    </m:sub>
                  </m:sSub>
                </m:den>
              </m:f>
            </m:e>
          </m:rad>
          <m:r>
            <m:rPr>
              <m:sty m:val="p"/>
            </m:rPr>
            <m:t>,</m:t>
          </m:r>
        </m:oMath>
      </m:oMathPara>
    </w:p>
    <w:p>
      <w:pPr>
        <w:pStyle w:val="FirstParagraph"/>
      </w:pPr>
      <w:r>
        <w:t xml:space="preserve">with</w:t>
      </w:r>
      <w:r>
        <w:t xml:space="preserve"> </w:t>
      </w:r>
      <m:oMath>
        <m:sSub>
          <m:e>
            <m:r>
              <m:t>μ</m:t>
            </m:r>
          </m:e>
          <m:sub>
            <m:r>
              <m:rPr>
                <m:sty m:val="p"/>
              </m:rPr>
              <m:t>⊕</m:t>
            </m:r>
          </m:sub>
        </m:sSub>
      </m:oMath>
      <w:r>
        <w:t xml:space="preserve"> </w:t>
      </w:r>
      <w:r>
        <w:t xml:space="preserve">the Earth gravitational parameter, and the eclipse interval is the eclipsed fraction times the period,</w:t>
      </w:r>
    </w:p>
    <w:p>
      <w:pPr>
        <w:pStyle w:val="BodyText"/>
      </w:pPr>
      <m:oMathPara>
        <m:oMathParaPr>
          <m:jc m:val="center"/>
        </m:oMathParaPr>
        <m:oMath>
          <m:sSub>
            <m:e>
              <m:r>
                <m:t>t</m:t>
              </m:r>
            </m:e>
            <m:sub>
              <m:r>
                <m:t>E</m:t>
              </m:r>
            </m:sub>
          </m:sSub>
          <m:r>
            <m:rPr>
              <m:sty m:val="p"/>
            </m:rPr>
            <m:t>=</m:t>
          </m:r>
          <m:f>
            <m:fPr>
              <m:type m:val="bar"/>
            </m:fPr>
            <m:num>
              <m:r>
                <m:t>2</m:t>
              </m:r>
              <m:r>
                <m:t>ψ</m:t>
              </m:r>
            </m:num>
            <m:den>
              <m:r>
                <m:t>2</m:t>
              </m:r>
              <m:r>
                <m:t>π</m:t>
              </m:r>
            </m:den>
          </m:f>
          <m:r>
            <m:t> </m:t>
          </m:r>
          <m:r>
            <m:t>T</m:t>
          </m:r>
          <m:r>
            <m:rPr>
              <m:sty m:val="p"/>
            </m:rPr>
            <m:t>=</m:t>
          </m:r>
          <m:f>
            <m:fPr>
              <m:type m:val="bar"/>
            </m:fPr>
            <m:num>
              <m:r>
                <m:t>ψ</m:t>
              </m:r>
            </m:num>
            <m:den>
              <m:r>
                <m:t>π</m:t>
              </m:r>
            </m:den>
          </m:f>
          <m:r>
            <m:t> </m:t>
          </m:r>
          <m:r>
            <m:t>T</m:t>
          </m:r>
          <m:r>
            <m:rPr>
              <m:sty m:val="p"/>
            </m:rPr>
            <m:t>.</m:t>
          </m:r>
        </m:oMath>
      </m:oMathPara>
    </w:p>
    <w:p>
      <w:pPr>
        <w:pStyle w:val="FirstParagraph"/>
      </w:pPr>
      <w:r>
        <w:rPr>
          <w:b/>
          <w:bCs/>
        </w:rPr>
        <w:t xml:space="preserve">Worked example.</w:t>
      </w:r>
      <w:r>
        <w:t xml:space="preserve"> </w:t>
      </w:r>
      <w:r>
        <w:t xml:space="preserve">At</w:t>
      </w:r>
      <w:r>
        <w:t xml:space="preserve"> </w:t>
      </w:r>
      <m:oMath>
        <m:r>
          <m:t>h</m:t>
        </m:r>
        <m:r>
          <m:rPr>
            <m:sty m:val="p"/>
          </m:rPr>
          <m:t>=</m:t>
        </m:r>
        <m:r>
          <m:t>650</m:t>
        </m:r>
      </m:oMath>
      <w:r>
        <w:t xml:space="preserve"> </w:t>
      </w:r>
      <w:r>
        <w:t xml:space="preserve">km,</w:t>
      </w:r>
      <w:r>
        <w:t xml:space="preserve"> </w:t>
      </w:r>
      <m:oMath>
        <m:r>
          <m:t>r</m:t>
        </m:r>
        <m:r>
          <m:rPr>
            <m:sty m:val="p"/>
          </m:rPr>
          <m:t>=</m:t>
        </m:r>
        <m:r>
          <m:t>7021</m:t>
        </m:r>
      </m:oMath>
      <w:r>
        <w:t xml:space="preserve"> </w:t>
      </w:r>
      <w:r>
        <w:t xml:space="preserve">km and</w:t>
      </w:r>
      <w:r>
        <w:t xml:space="preserve"> </w:t>
      </w:r>
      <m:oMath>
        <m:sSup>
          <m:e>
            <m:r>
              <m:t>β</m:t>
            </m:r>
          </m:e>
          <m:sup>
            <m:r>
              <m:rPr>
                <m:sty m:val="p"/>
              </m:rPr>
              <m:t>*</m:t>
            </m:r>
          </m:sup>
        </m:sSup>
        <m:r>
          <m:rPr>
            <m:sty m:val="p"/>
          </m:rPr>
          <m:t>=</m:t>
        </m:r>
        <m:sSup>
          <m:e>
            <m:r>
              <m:t>65.1</m:t>
            </m:r>
          </m:e>
          <m:sup>
            <m:r>
              <m:rPr>
                <m:sty m:val="p"/>
              </m:rPr>
              <m:t>∘</m:t>
            </m:r>
          </m:sup>
        </m:sSup>
      </m:oMath>
      <w:r>
        <w:t xml:space="preserve">, as stated in the chapter. For the dawn-dusk orbit the beta angle never falls below</w:t>
      </w:r>
      <w:r>
        <w:t xml:space="preserve"> </w:t>
      </w:r>
      <m:oMath>
        <m:sSup>
          <m:e>
            <m:r>
              <m:t>66.6</m:t>
            </m:r>
          </m:e>
          <m:sup>
            <m:r>
              <m:rPr>
                <m:sty m:val="p"/>
              </m:rPr>
              <m:t>∘</m:t>
            </m:r>
          </m:sup>
        </m:sSup>
      </m:oMath>
      <w:r>
        <w:t xml:space="preserve">, so</w:t>
      </w:r>
      <w:r>
        <w:t xml:space="preserve"> </w:t>
      </w:r>
      <m:oMath>
        <m:r>
          <m:rPr>
            <m:sty m:val="p"/>
          </m:rPr>
          <m:t>|</m:t>
        </m:r>
        <m:r>
          <m:t>β</m:t>
        </m:r>
        <m:r>
          <m:rPr>
            <m:sty m:val="p"/>
          </m:rPr>
          <m:t>|</m:t>
        </m:r>
        <m:r>
          <m:rPr>
            <m:sty m:val="p"/>
          </m:rPr>
          <m:t>&gt;</m:t>
        </m:r>
        <m:sSup>
          <m:e>
            <m:r>
              <m:t>β</m:t>
            </m:r>
          </m:e>
          <m:sup>
            <m:r>
              <m:rPr>
                <m:sty m:val="p"/>
              </m:rPr>
              <m:t>*</m:t>
            </m:r>
          </m:sup>
        </m:sSup>
      </m:oMath>
      <w:r>
        <w:t xml:space="preserve"> </w:t>
      </w:r>
      <w:r>
        <w:t xml:space="preserve">throughout the year; (6.7) then has no real solution for</w:t>
      </w:r>
      <w:r>
        <w:t xml:space="preserve"> </w:t>
      </w:r>
      <m:oMath>
        <m:r>
          <m:t>ψ</m:t>
        </m:r>
      </m:oMath>
      <w:r>
        <w:t xml:space="preserve">, the eclipse arc vanishes,</w:t>
      </w:r>
      <w:r>
        <w:t xml:space="preserve"> </w:t>
      </w:r>
      <m:oMath>
        <m:sSub>
          <m:e>
            <m:r>
              <m:t>t</m:t>
            </m:r>
          </m:e>
          <m:sub>
            <m:r>
              <m:t>E</m:t>
            </m:r>
          </m:sub>
        </m:sSub>
        <m:r>
          <m:rPr>
            <m:sty m:val="p"/>
          </m:rPr>
          <m:t>=</m:t>
        </m:r>
        <m:r>
          <m:t>0</m:t>
        </m:r>
      </m:oMath>
      <w:r>
        <w:t xml:space="preserve">, and the sunlit fraction</w:t>
      </w:r>
      <w:r>
        <w:t xml:space="preserve"> </w:t>
      </w:r>
      <m:oMath>
        <m:sSub>
          <m:e>
            <m:r>
              <m:t>f</m:t>
            </m:r>
          </m:e>
          <m:sub>
            <m:r>
              <m:rPr>
                <m:sty m:val="p"/>
              </m:rPr>
              <m:t>s</m:t>
            </m:r>
            <m:r>
              <m:rPr>
                <m:sty m:val="p"/>
              </m:rPr>
              <m:t>u</m:t>
            </m:r>
            <m:r>
              <m:rPr>
                <m:sty m:val="p"/>
              </m:rPr>
              <m:t>n</m:t>
            </m:r>
          </m:sub>
        </m:sSub>
        <m:r>
          <m:rPr>
            <m:sty m:val="p"/>
          </m:rPr>
          <m:t>→</m:t>
        </m:r>
        <m:r>
          <m:t>1</m:t>
        </m:r>
      </m:oMath>
      <w:r>
        <w:t xml:space="preserve">, consistent with the chapter’s statement that illumination exceeds ninety-five percent.</w:t>
      </w:r>
    </w:p>
    <w:p>
      <w:pPr>
        <w:pStyle w:val="BodyText"/>
      </w:pPr>
      <w:r>
        <w:rPr>
          <w:b/>
          <w:bCs/>
        </w:rPr>
        <w:t xml:space="preserve">Design implication.</w:t>
      </w:r>
      <w:r>
        <w:t xml:space="preserve"> </w:t>
      </w:r>
      <w:r>
        <w:t xml:space="preserve">Because the eclipse duration collapses to zero whenever</w:t>
      </w:r>
      <w:r>
        <w:t xml:space="preserve"> </w:t>
      </w:r>
      <m:oMath>
        <m:r>
          <m:rPr>
            <m:sty m:val="p"/>
          </m:rPr>
          <m:t>|</m:t>
        </m:r>
        <m:r>
          <m:t>β</m:t>
        </m:r>
        <m:r>
          <m:rPr>
            <m:sty m:val="p"/>
          </m:rPr>
          <m:t>|</m:t>
        </m:r>
      </m:oMath>
      <w:r>
        <w:t xml:space="preserve"> </w:t>
      </w:r>
      <w:r>
        <w:t xml:space="preserve">exceeds</w:t>
      </w:r>
      <w:r>
        <w:t xml:space="preserve"> </w:t>
      </w:r>
      <m:oMath>
        <m:sSup>
          <m:e>
            <m:r>
              <m:t>β</m:t>
            </m:r>
          </m:e>
          <m:sup>
            <m:r>
              <m:rPr>
                <m:sty m:val="p"/>
              </m:rPr>
              <m:t>*</m:t>
            </m:r>
          </m:sup>
        </m:sSup>
      </m:oMath>
      <w:r>
        <w:t xml:space="preserve">, holding the dawn-dusk node removes the eclipse load term from the power and energy-storage budgets, so the battery is sized for contingency and load transients rather than for nightly discharge.</w:t>
      </w:r>
    </w:p>
    <w:bookmarkEnd w:id="39"/>
    <w:bookmarkStart w:id="46" w:name="the-neutral-atmosphere-and-orbital-decay"/>
    <w:p>
      <w:pPr>
        <w:pStyle w:val="Heading2"/>
      </w:pPr>
      <w:r>
        <w:t xml:space="preserve">7. The Neutral Atmosphere and Orbital Decay</w:t>
      </w:r>
    </w:p>
    <w:p>
      <w:pPr>
        <w:pStyle w:val="BlockText"/>
      </w:pPr>
      <w:r>
        <w:rPr>
          <w:i/>
          <w:iCs/>
        </w:rPr>
        <w:t xml:space="preserve">Abstract.</w:t>
      </w:r>
      <w:r>
        <w:t xml:space="preserve"> </w:t>
      </w:r>
      <w:r>
        <w:t xml:space="preserve">This chapter derives the orbital-decay rate from the energy balance under atmospheric drag and integrates it to a mission lifetime, a result that decides compliance with the five-year disposal rule.</w:t>
      </w:r>
    </w:p>
    <w:p>
      <w:pPr>
        <w:pStyle w:val="CaptionedFigure"/>
      </w:pPr>
      <w:r>
        <w:drawing>
          <wp:inline>
            <wp:extent cx="4351441" cy="3758689"/>
            <wp:effectExtent b="0" l="0" r="0" t="0"/>
            <wp:docPr descr="Atmospheric drag slowly removes orbital energy, so the orbit spirals inward; the natural lifetime is about two decades at moderate solar activity." title="" id="41" name="Picture"/>
            <a:graphic>
              <a:graphicData uri="http://schemas.openxmlformats.org/drawingml/2006/picture">
                <pic:pic>
                  <pic:nvPicPr>
                    <pic:cNvPr descr="schematics/sch_decay_spiral.png" id="42" name="Picture"/>
                    <pic:cNvPicPr>
                      <a:picLocks noChangeArrowheads="1" noChangeAspect="1"/>
                    </pic:cNvPicPr>
                  </pic:nvPicPr>
                  <pic:blipFill>
                    <a:blip r:embed="rId40"/>
                    <a:stretch>
                      <a:fillRect/>
                    </a:stretch>
                  </pic:blipFill>
                  <pic:spPr bwMode="auto">
                    <a:xfrm>
                      <a:off x="0" y="0"/>
                      <a:ext cx="4351441" cy="3758689"/>
                    </a:xfrm>
                    <a:prstGeom prst="rect">
                      <a:avLst/>
                    </a:prstGeom>
                    <a:noFill/>
                    <a:ln w="9525">
                      <a:noFill/>
                      <a:headEnd/>
                      <a:tailEnd/>
                    </a:ln>
                  </pic:spPr>
                </pic:pic>
              </a:graphicData>
            </a:graphic>
          </wp:inline>
        </w:drawing>
      </w:r>
    </w:p>
    <w:p>
      <w:pPr>
        <w:pStyle w:val="ImageCaption"/>
      </w:pPr>
      <w:r>
        <w:t xml:space="preserve">Atmospheric drag slowly removes orbital energy, so the orbit spirals inward; the natural lifetime is about two decades at moderate solar activity.</w:t>
      </w:r>
    </w:p>
    <w:p>
      <w:pPr>
        <w:pStyle w:val="BodyText"/>
      </w:pPr>
      <w:r>
        <w:rPr>
          <w:i/>
          <w:iCs/>
        </w:rPr>
        <w:t xml:space="preserve">Sources: density from the NRLMSIS empirical model [11]; the drag and orbit-averaged decay treatment</w:t>
      </w:r>
      <w:r>
        <w:rPr>
          <w:i/>
          <w:iCs/>
        </w:rPr>
        <w:t xml:space="preserve"> </w:t>
      </w:r>
      <w:r>
        <w:rPr>
          <w:i/>
          <w:iCs/>
        </w:rPr>
        <w:t xml:space="preserve">follows Curtis [16] and the space-environment texts of Tribble [22] and Pisacane [23].</w:t>
      </w:r>
    </w:p>
    <w:p>
      <w:pPr>
        <w:pStyle w:val="BodyText"/>
      </w:pPr>
      <w:r>
        <w:t xml:space="preserve">Even at 650 km a tenuous atmosphere remains, and the drag it exerts slowly lowers the orbit. This</w:t>
      </w:r>
      <w:r>
        <w:t xml:space="preserve"> </w:t>
      </w:r>
      <w:r>
        <w:t xml:space="preserve">chapter derives the decay rate and integrates it to a mission lifetime, a result that proves</w:t>
      </w:r>
      <w:r>
        <w:t xml:space="preserve"> </w:t>
      </w:r>
      <w:r>
        <w:t xml:space="preserve">decisive for regulatory compliance.</w:t>
      </w:r>
    </w:p>
    <w:p>
      <w:pPr>
        <w:pStyle w:val="BodyText"/>
      </w:pPr>
      <w:r>
        <w:rPr>
          <w:b/>
          <w:bCs/>
        </w:rPr>
        <w:t xml:space="preserve">Drag force and specific deceleration.</w:t>
      </w:r>
      <w:r>
        <w:t xml:space="preserve"> </w:t>
      </w:r>
      <w:r>
        <w:t xml:space="preserve">A body of cross-section</w:t>
      </w:r>
      <w:r>
        <w:t xml:space="preserve"> </w:t>
      </w:r>
      <m:oMath>
        <m:r>
          <m:t>A</m:t>
        </m:r>
      </m:oMath>
      <w:r>
        <w:t xml:space="preserve"> </w:t>
      </w:r>
      <w:r>
        <w:t xml:space="preserve">moving at speed</w:t>
      </w:r>
      <w:r>
        <w:t xml:space="preserve"> </w:t>
      </w:r>
      <m:oMath>
        <m:r>
          <m:t>v</m:t>
        </m:r>
      </m:oMath>
      <w:r>
        <w:t xml:space="preserve"> </w:t>
      </w:r>
      <w:r>
        <w:t xml:space="preserve">through gas</w:t>
      </w:r>
      <w:r>
        <w:t xml:space="preserve"> </w:t>
      </w:r>
      <w:r>
        <w:t xml:space="preserve">of density</w:t>
      </w:r>
      <w:r>
        <w:t xml:space="preserve"> </w:t>
      </w:r>
      <m:oMath>
        <m:r>
          <m:t>ρ</m:t>
        </m:r>
      </m:oMath>
      <w:r>
        <w:t xml:space="preserve"> </w:t>
      </w:r>
      <w:r>
        <w:t xml:space="preserve">feels a drag force opposing its velocity:</w:t>
      </w:r>
    </w:p>
    <w:p>
      <w:pPr>
        <w:pStyle w:val="BodyText"/>
      </w:pPr>
      <m:oMathPara>
        <m:oMathParaPr>
          <m:jc m:val="center"/>
        </m:oMathParaPr>
        <m:oMath>
          <m:sSub>
            <m:e>
              <m:r>
                <m:t>F</m:t>
              </m:r>
            </m:e>
            <m:sub>
              <m:r>
                <m:t>D</m:t>
              </m:r>
            </m:sub>
          </m:sSub>
          <m:r>
            <m:rPr>
              <m:sty m:val="p"/>
            </m:rPr>
            <m:t>=</m:t>
          </m:r>
          <m:f>
            <m:fPr>
              <m:type m:val="lin"/>
            </m:fPr>
            <m:num>
              <m:r>
                <m:t>1</m:t>
              </m:r>
            </m:num>
            <m:den>
              <m:r>
                <m:t>2</m:t>
              </m:r>
            </m:den>
          </m:f>
          <m:r>
            <m:t> </m:t>
          </m:r>
          <m:r>
            <m:t>ρ</m:t>
          </m:r>
          <m:r>
            <m:t> </m:t>
          </m:r>
          <m:sSup>
            <m:e>
              <m:r>
                <m:t>v</m:t>
              </m:r>
            </m:e>
            <m:sup>
              <m:r>
                <m:t>2</m:t>
              </m:r>
            </m:sup>
          </m:sSup>
          <m:r>
            <m:t> </m:t>
          </m:r>
          <m:sSub>
            <m:e>
              <m:r>
                <m:t>C</m:t>
              </m:r>
            </m:e>
            <m:sub>
              <m:r>
                <m:t>D</m:t>
              </m:r>
            </m:sub>
          </m:sSub>
          <m:r>
            <m:t> </m:t>
          </m:r>
          <m:r>
            <m:t>A</m:t>
          </m:r>
          <m:r>
            <m:rPr>
              <m:sty m:val="p"/>
            </m:rPr>
            <m:t>,</m:t>
          </m:r>
        </m:oMath>
      </m:oMathPara>
    </w:p>
    <w:p>
      <w:pPr>
        <w:pStyle w:val="FirstParagraph"/>
      </w:pPr>
      <w:r>
        <w:t xml:space="preserve">with</w:t>
      </w:r>
      <w:r>
        <w:t xml:space="preserve"> </w:t>
      </w:r>
      <m:oMath>
        <m:sSub>
          <m:e>
            <m:r>
              <m:t>C</m:t>
            </m:r>
          </m:e>
          <m:sub>
            <m:r>
              <m:t>D</m:t>
            </m:r>
          </m:sub>
        </m:sSub>
        <m:r>
          <m:rPr>
            <m:sty m:val="p"/>
          </m:rPr>
          <m:t>≈</m:t>
        </m:r>
        <m:r>
          <m:t>2.2</m:t>
        </m:r>
      </m:oMath>
      <w:r>
        <w:t xml:space="preserve"> </w:t>
      </w:r>
      <w:r>
        <w:t xml:space="preserve">in the free-molecular regime. The specific (per-mass) deceleration is</w:t>
      </w:r>
      <w:r>
        <w:t xml:space="preserve"> </w:t>
      </w:r>
      <m:oMath>
        <m:sSub>
          <m:e>
            <m:r>
              <m:t>a</m:t>
            </m:r>
          </m:e>
          <m:sub>
            <m:r>
              <m:t>D</m:t>
            </m:r>
          </m:sub>
        </m:sSub>
        <m:r>
          <m:rPr>
            <m:sty m:val="p"/>
          </m:rPr>
          <m:t>=</m:t>
        </m:r>
        <m:sSub>
          <m:e>
            <m:r>
              <m:t>F</m:t>
            </m:r>
          </m:e>
          <m:sub>
            <m:r>
              <m:t>D</m:t>
            </m:r>
          </m:sub>
        </m:sSub>
        <m:r>
          <m:rPr>
            <m:sty m:val="p"/>
          </m:rPr>
          <m:t>/</m:t>
        </m:r>
        <m:r>
          <m:t>m</m:t>
        </m:r>
        <m:r>
          <m:rPr>
            <m:sty m:val="p"/>
          </m:rPr>
          <m:t>=</m:t>
        </m:r>
        <m:f>
          <m:fPr>
            <m:type m:val="lin"/>
          </m:fPr>
          <m:num>
            <m:r>
              <m:t>1</m:t>
            </m:r>
          </m:num>
          <m:den>
            <m:r>
              <m:t>2</m:t>
            </m:r>
          </m:den>
        </m:f>
        <m:r>
          <m:t>ρ</m:t>
        </m:r>
        <m:sSup>
          <m:e>
            <m:r>
              <m:t>v</m:t>
            </m:r>
          </m:e>
          <m:sup>
            <m:r>
              <m:t>2</m:t>
            </m:r>
          </m:sup>
        </m:sSup>
        <m:sSub>
          <m:e>
            <m:r>
              <m:t>C</m:t>
            </m:r>
          </m:e>
          <m:sub>
            <m:r>
              <m:t>D</m:t>
            </m:r>
          </m:sub>
        </m:sSub>
        <m:r>
          <m:rPr>
            <m:sty m:val="p"/>
          </m:rPr>
          <m:t>(</m:t>
        </m:r>
        <m:r>
          <m:t>A</m:t>
        </m:r>
        <m:r>
          <m:rPr>
            <m:sty m:val="p"/>
          </m:rPr>
          <m:t>/</m:t>
        </m:r>
        <m:r>
          <m:t>m</m:t>
        </m:r>
        <m:r>
          <m:rPr>
            <m:sty m:val="p"/>
          </m:rPr>
          <m:t>)</m:t>
        </m:r>
      </m:oMath>
      <w:r>
        <w:t xml:space="preserve">.</w:t>
      </w:r>
    </w:p>
    <w:p>
      <w:pPr>
        <w:pStyle w:val="BodyText"/>
      </w:pPr>
      <w:r>
        <w:rPr>
          <w:b/>
          <w:bCs/>
        </w:rPr>
        <w:t xml:space="preserve">Derivation of the decay rate.</w:t>
      </w:r>
      <w:r>
        <w:t xml:space="preserve"> </w:t>
      </w:r>
      <w:r>
        <w:t xml:space="preserve">Drag does negative work at the rate (force times speed, per unit</w:t>
      </w:r>
      <w:r>
        <w:t xml:space="preserve"> </w:t>
      </w:r>
      <w:r>
        <w:t xml:space="preserve">mass):</w:t>
      </w:r>
    </w:p>
    <w:p>
      <w:pPr>
        <w:pStyle w:val="BodyText"/>
      </w:pPr>
      <m:oMathPara>
        <m:oMathParaPr>
          <m:jc m:val="center"/>
        </m:oMathParaPr>
        <m:oMath>
          <m:f>
            <m:fPr>
              <m:type m:val="bar"/>
            </m:fPr>
            <m:num>
              <m:r>
                <m:t>d</m:t>
              </m:r>
              <m:r>
                <m:rPr>
                  <m:scr m:val="script"/>
                  <m:sty m:val="p"/>
                </m:rPr>
                <m:t>E</m:t>
              </m:r>
            </m:num>
            <m:den>
              <m:r>
                <m:t>d</m:t>
              </m:r>
              <m:r>
                <m:t>t</m:t>
              </m:r>
            </m:den>
          </m:f>
          <m:r>
            <m:rPr>
              <m:sty m:val="p"/>
            </m:rPr>
            <m:t>=</m:t>
          </m:r>
          <m:r>
            <m:rPr>
              <m:sty m:val="p"/>
            </m:rPr>
            <m:t>−</m:t>
          </m:r>
          <m:sSub>
            <m:e>
              <m:r>
                <m:t>a</m:t>
              </m:r>
            </m:e>
            <m:sub>
              <m:r>
                <m:t>D</m:t>
              </m:r>
            </m:sub>
          </m:sSub>
          <m:r>
            <m:t> </m:t>
          </m:r>
          <m:r>
            <m:t>v</m:t>
          </m:r>
          <m:r>
            <m:rPr>
              <m:sty m:val="p"/>
            </m:rPr>
            <m:t>=</m:t>
          </m:r>
          <m:r>
            <m:rPr>
              <m:sty m:val="p"/>
            </m:rPr>
            <m:t>−</m:t>
          </m:r>
          <m:f>
            <m:fPr>
              <m:type m:val="lin"/>
            </m:fPr>
            <m:num>
              <m:r>
                <m:t>1</m:t>
              </m:r>
            </m:num>
            <m:den>
              <m:r>
                <m:t>2</m:t>
              </m:r>
            </m:den>
          </m:f>
          <m:r>
            <m:t> </m:t>
          </m:r>
          <m:r>
            <m:t>ρ</m:t>
          </m:r>
          <m:r>
            <m:t> </m:t>
          </m:r>
          <m:sSub>
            <m:e>
              <m:r>
                <m:t>C</m:t>
              </m:r>
            </m:e>
            <m:sub>
              <m:r>
                <m:t>D</m:t>
              </m:r>
            </m:sub>
          </m:sSub>
          <m:r>
            <m:t> </m:t>
          </m:r>
          <m:f>
            <m:fPr>
              <m:type m:val="bar"/>
            </m:fPr>
            <m:num>
              <m:r>
                <m:t>A</m:t>
              </m:r>
            </m:num>
            <m:den>
              <m:r>
                <m:t>m</m:t>
              </m:r>
            </m:den>
          </m:f>
          <m:r>
            <m:t> </m:t>
          </m:r>
          <m:sSup>
            <m:e>
              <m:r>
                <m:t>v</m:t>
              </m:r>
            </m:e>
            <m:sup>
              <m:r>
                <m:t>3</m:t>
              </m:r>
            </m:sup>
          </m:sSup>
          <m:r>
            <m:rPr>
              <m:sty m:val="p"/>
            </m:rPr>
            <m:t>.</m:t>
          </m:r>
        </m:oMath>
      </m:oMathPara>
    </w:p>
    <w:p>
      <w:pPr>
        <w:pStyle w:val="FirstParagraph"/>
      </w:pPr>
      <w:r>
        <w:t xml:space="preserve">For a near-circular orbit</w:t>
      </w:r>
      <w:r>
        <w:t xml:space="preserve"> </w:t>
      </w:r>
      <m:oMath>
        <m:r>
          <m:rPr>
            <m:scr m:val="script"/>
            <m:sty m:val="p"/>
          </m:rPr>
          <m:t>E</m:t>
        </m:r>
        <m:r>
          <m:rPr>
            <m:sty m:val="p"/>
          </m:rPr>
          <m:t>=</m:t>
        </m:r>
        <m:r>
          <m:rPr>
            <m:sty m:val="p"/>
          </m:rPr>
          <m:t>−</m:t>
        </m:r>
        <m:r>
          <m:t>μ</m:t>
        </m:r>
        <m:r>
          <m:rPr>
            <m:sty m:val="p"/>
          </m:rPr>
          <m:t>/</m:t>
        </m:r>
        <m:r>
          <m:t>2</m:t>
        </m:r>
        <m:r>
          <m:t>a</m:t>
        </m:r>
      </m:oMath>
      <w:r>
        <w:t xml:space="preserve">, so</w:t>
      </w:r>
      <w:r>
        <w:t xml:space="preserve"> </w:t>
      </w:r>
      <m:oMath>
        <m:r>
          <m:t>d</m:t>
        </m:r>
        <m:r>
          <m:rPr>
            <m:scr m:val="script"/>
            <m:sty m:val="p"/>
          </m:rPr>
          <m:t>E</m:t>
        </m:r>
        <m:r>
          <m:rPr>
            <m:sty m:val="p"/>
          </m:rPr>
          <m:t>/</m:t>
        </m:r>
        <m:r>
          <m:t>d</m:t>
        </m:r>
        <m:r>
          <m:t>t</m:t>
        </m:r>
        <m:r>
          <m:rPr>
            <m:sty m:val="p"/>
          </m:rPr>
          <m:t>=</m:t>
        </m:r>
        <m:r>
          <m:rPr>
            <m:sty m:val="p"/>
          </m:rPr>
          <m:t>(</m:t>
        </m:r>
        <m:r>
          <m:t>μ</m:t>
        </m:r>
        <m:r>
          <m:rPr>
            <m:sty m:val="p"/>
          </m:rPr>
          <m:t>/</m:t>
        </m:r>
        <m:r>
          <m:t>2</m:t>
        </m:r>
        <m:sSup>
          <m:e>
            <m:r>
              <m:t>a</m:t>
            </m:r>
          </m:e>
          <m:sup>
            <m:r>
              <m:t>2</m:t>
            </m:r>
          </m:sup>
        </m:sSup>
        <m:r>
          <m:rPr>
            <m:sty m:val="p"/>
          </m:rPr>
          <m:t>)</m:t>
        </m:r>
        <m:r>
          <m:t> </m:t>
        </m:r>
        <m:acc>
          <m:accPr>
            <m:chr m:val="̇"/>
          </m:accPr>
          <m:e>
            <m:r>
              <m:t>a</m:t>
            </m:r>
          </m:e>
        </m:acc>
      </m:oMath>
      <w:r>
        <w:t xml:space="preserve">.</w:t>
      </w:r>
      <w:r>
        <w:t xml:space="preserve"> </w:t>
      </w:r>
      <w:r>
        <w:t xml:space="preserve">Equating with (7.2) and substituting</w:t>
      </w:r>
      <w:r>
        <w:t xml:space="preserve"> </w:t>
      </w:r>
      <m:oMath>
        <m:r>
          <m:t>v</m:t>
        </m:r>
        <m:r>
          <m:rPr>
            <m:sty m:val="p"/>
          </m:rPr>
          <m:t>=</m:t>
        </m:r>
        <m:rad>
          <m:radPr>
            <m:degHide m:val="on"/>
          </m:radPr>
          <m:deg/>
          <m:e>
            <m:r>
              <m:t>μ</m:t>
            </m:r>
            <m:r>
              <m:rPr>
                <m:sty m:val="p"/>
              </m:rPr>
              <m:t>/</m:t>
            </m:r>
            <m:r>
              <m:t>a</m:t>
            </m:r>
          </m:e>
        </m:rad>
      </m:oMath>
      <w:r>
        <w:t xml:space="preserve"> </w:t>
      </w:r>
      <w:r>
        <w:t xml:space="preserve">so that</w:t>
      </w:r>
      <w:r>
        <w:t xml:space="preserve"> </w:t>
      </w:r>
      <m:oMath>
        <m:sSup>
          <m:e>
            <m:r>
              <m:t>v</m:t>
            </m:r>
          </m:e>
          <m:sup>
            <m:r>
              <m:t>3</m:t>
            </m:r>
          </m:sup>
        </m:sSup>
        <m:r>
          <m:rPr>
            <m:sty m:val="p"/>
          </m:rPr>
          <m:t>=</m:t>
        </m:r>
        <m:r>
          <m:rPr>
            <m:sty m:val="p"/>
          </m:rPr>
          <m:t>(</m:t>
        </m:r>
        <m:r>
          <m:t>μ</m:t>
        </m:r>
        <m:r>
          <m:rPr>
            <m:sty m:val="p"/>
          </m:rPr>
          <m:t>/</m:t>
        </m:r>
        <m:r>
          <m:t>a</m:t>
        </m:r>
        <m:sSup>
          <m:e>
            <m:r>
              <m:rPr>
                <m:sty m:val="p"/>
              </m:rPr>
              <m:t>)</m:t>
            </m:r>
          </m:e>
          <m:sup>
            <m:r>
              <m:t>3</m:t>
            </m:r>
            <m:r>
              <m:rPr>
                <m:sty m:val="p"/>
              </m:rPr>
              <m:t>/</m:t>
            </m:r>
            <m:r>
              <m:t>2</m:t>
            </m:r>
          </m:sup>
        </m:sSup>
      </m:oMath>
      <w:r>
        <w:t xml:space="preserve">:</w:t>
      </w:r>
    </w:p>
    <w:p>
      <w:pPr>
        <w:pStyle w:val="BodyText"/>
      </w:pPr>
      <m:oMathPara>
        <m:oMathParaPr>
          <m:jc m:val="center"/>
        </m:oMathParaPr>
        <m:oMath>
          <m:f>
            <m:fPr>
              <m:type m:val="bar"/>
            </m:fPr>
            <m:num>
              <m:r>
                <m:t>μ</m:t>
              </m:r>
            </m:num>
            <m:den>
              <m:r>
                <m:t>2</m:t>
              </m:r>
              <m:sSup>
                <m:e>
                  <m:r>
                    <m:t>a</m:t>
                  </m:r>
                </m:e>
                <m:sup>
                  <m:r>
                    <m:t>2</m:t>
                  </m:r>
                </m:sup>
              </m:sSup>
            </m:den>
          </m:f>
          <m:f>
            <m:fPr>
              <m:type m:val="bar"/>
            </m:fPr>
            <m:num>
              <m:r>
                <m:t>d</m:t>
              </m:r>
              <m:r>
                <m:t>a</m:t>
              </m:r>
            </m:num>
            <m:den>
              <m:r>
                <m:t>d</m:t>
              </m:r>
              <m:r>
                <m:t>t</m:t>
              </m:r>
            </m:den>
          </m:f>
          <m:r>
            <m:rPr>
              <m:sty m:val="p"/>
            </m:rPr>
            <m:t>=</m:t>
          </m:r>
          <m:r>
            <m:rPr>
              <m:sty m:val="p"/>
            </m:rPr>
            <m:t>−</m:t>
          </m:r>
          <m:f>
            <m:fPr>
              <m:type m:val="lin"/>
            </m:fPr>
            <m:num>
              <m:r>
                <m:t>1</m:t>
              </m:r>
            </m:num>
            <m:den>
              <m:r>
                <m:t>2</m:t>
              </m:r>
            </m:den>
          </m:f>
          <m:r>
            <m:t>ρ</m:t>
          </m:r>
          <m:sSub>
            <m:e>
              <m:r>
                <m:t>C</m:t>
              </m:r>
            </m:e>
            <m:sub>
              <m:r>
                <m:t>D</m:t>
              </m:r>
            </m:sub>
          </m:sSub>
          <m:f>
            <m:fPr>
              <m:type m:val="bar"/>
            </m:fPr>
            <m:num>
              <m:r>
                <m:t>A</m:t>
              </m:r>
            </m:num>
            <m:den>
              <m:r>
                <m:t>m</m:t>
              </m:r>
            </m:den>
          </m:f>
          <m:sSup>
            <m:e>
              <m:d>
                <m:dPr>
                  <m:begChr m:val="("/>
                  <m:sepChr m:val=""/>
                  <m:endChr m:val=")"/>
                  <m:grow/>
                </m:dPr>
                <m:e>
                  <m:f>
                    <m:fPr>
                      <m:type m:val="bar"/>
                    </m:fPr>
                    <m:num>
                      <m:r>
                        <m:t>μ</m:t>
                      </m:r>
                    </m:num>
                    <m:den>
                      <m:r>
                        <m:t>a</m:t>
                      </m:r>
                    </m:den>
                  </m:f>
                </m:e>
              </m:d>
            </m:e>
            <m:sup>
              <m:r>
                <m:t>3</m:t>
              </m:r>
              <m:r>
                <m:rPr>
                  <m:sty m:val="p"/>
                </m:rPr>
                <m:t>/</m:t>
              </m:r>
              <m:r>
                <m:t>2</m:t>
              </m:r>
            </m:sup>
          </m:sSup>
          <m:r>
            <m:t> </m:t>
          </m:r>
          <m:r>
            <m:rPr>
              <m:sty m:val="p"/>
            </m:rPr>
            <m:t>⇒</m:t>
          </m:r>
          <m:r>
            <m:t> </m:t>
          </m:r>
          <m:f>
            <m:fPr>
              <m:type m:val="bar"/>
            </m:fPr>
            <m:num>
              <m:r>
                <m:t>d</m:t>
              </m:r>
              <m:r>
                <m:t>a</m:t>
              </m:r>
            </m:num>
            <m:den>
              <m:r>
                <m:t>d</m:t>
              </m:r>
              <m:r>
                <m:t>t</m:t>
              </m:r>
            </m:den>
          </m:f>
          <m:r>
            <m:rPr>
              <m:sty m:val="p"/>
            </m:rPr>
            <m:t>=</m:t>
          </m:r>
          <m:r>
            <m:rPr>
              <m:sty m:val="p"/>
            </m:rPr>
            <m:t>−</m:t>
          </m:r>
          <m:r>
            <m:t> </m:t>
          </m:r>
          <m:sSub>
            <m:e>
              <m:r>
                <m:t>C</m:t>
              </m:r>
            </m:e>
            <m:sub>
              <m:r>
                <m:t>D</m:t>
              </m:r>
            </m:sub>
          </m:sSub>
          <m:r>
            <m:t> </m:t>
          </m:r>
          <m:f>
            <m:fPr>
              <m:type m:val="bar"/>
            </m:fPr>
            <m:num>
              <m:r>
                <m:t>A</m:t>
              </m:r>
            </m:num>
            <m:den>
              <m:r>
                <m:t>m</m:t>
              </m:r>
            </m:den>
          </m:f>
          <m:r>
            <m:t> </m:t>
          </m:r>
          <m:r>
            <m:t>ρ</m:t>
          </m:r>
          <m:r>
            <m:rPr>
              <m:sty m:val="p"/>
            </m:rPr>
            <m:t>(</m:t>
          </m:r>
          <m:r>
            <m:t>h</m:t>
          </m:r>
          <m:r>
            <m:rPr>
              <m:sty m:val="p"/>
            </m:rPr>
            <m:t>)</m:t>
          </m:r>
          <m:r>
            <m:t> </m:t>
          </m:r>
          <m:rad>
            <m:radPr>
              <m:degHide m:val="on"/>
            </m:radPr>
            <m:deg/>
            <m:e>
              <m:r>
                <m:t>μ</m:t>
              </m:r>
              <m:r>
                <m:t> </m:t>
              </m:r>
              <m:r>
                <m:t>a</m:t>
              </m:r>
            </m:e>
          </m:rad>
          <m:r>
            <m:rPr>
              <m:sty m:val="p"/>
            </m:rPr>
            <m:t>.</m:t>
          </m:r>
        </m:oMath>
      </m:oMathPara>
    </w:p>
    <w:p>
      <w:pPr>
        <w:pStyle w:val="FirstParagraph"/>
      </w:pPr>
      <w:r>
        <w:t xml:space="preserve">Because</w:t>
      </w:r>
      <w:r>
        <w:t xml:space="preserve"> </w:t>
      </w:r>
      <m:oMath>
        <m:r>
          <m:t>ρ</m:t>
        </m:r>
        <m:r>
          <m:rPr>
            <m:sty m:val="p"/>
          </m:rPr>
          <m:t>(</m:t>
        </m:r>
        <m:r>
          <m:t>h</m:t>
        </m:r>
        <m:r>
          <m:rPr>
            <m:sty m:val="p"/>
          </m:rPr>
          <m:t>)</m:t>
        </m:r>
      </m:oMath>
      <w:r>
        <w:t xml:space="preserve"> </w:t>
      </w:r>
      <w:r>
        <w:t xml:space="preserve">rises steeply as the orbit lowers, the decay accelerates and terminates in a</w:t>
      </w:r>
      <w:r>
        <w:t xml:space="preserve"> </w:t>
      </w:r>
      <w:r>
        <w:t xml:space="preserve">rapid re-entry. The per-revolution contraction is</w:t>
      </w:r>
      <w:r>
        <w:t xml:space="preserve"> </w:t>
      </w:r>
      <m:oMath>
        <m:r>
          <m:rPr>
            <m:sty m:val="p"/>
          </m:rPr>
          <m:t>Δ</m:t>
        </m:r>
        <m:sSub>
          <m:e>
            <m:r>
              <m:t>a</m:t>
            </m:r>
          </m:e>
          <m:sub>
            <m:r>
              <m:rPr>
                <m:sty m:val="p"/>
              </m:rPr>
              <m:t>r</m:t>
            </m:r>
            <m:r>
              <m:rPr>
                <m:sty m:val="p"/>
              </m:rPr>
              <m:t>e</m:t>
            </m:r>
            <m:r>
              <m:rPr>
                <m:sty m:val="p"/>
              </m:rPr>
              <m:t>v</m:t>
            </m:r>
          </m:sub>
        </m:sSub>
        <m:r>
          <m:rPr>
            <m:sty m:val="p"/>
          </m:rPr>
          <m:t>=</m:t>
        </m:r>
        <m:acc>
          <m:accPr>
            <m:chr m:val="̇"/>
          </m:accPr>
          <m:e>
            <m:r>
              <m:t>a</m:t>
            </m:r>
          </m:e>
        </m:acc>
        <m:r>
          <m:t> </m:t>
        </m:r>
        <m:r>
          <m:t>T</m:t>
        </m:r>
        <m:r>
          <m:rPr>
            <m:sty m:val="p"/>
          </m:rPr>
          <m:t>=</m:t>
        </m:r>
        <m:r>
          <m:rPr>
            <m:sty m:val="p"/>
          </m:rPr>
          <m:t>−</m:t>
        </m:r>
        <m:r>
          <m:t>2</m:t>
        </m:r>
        <m:r>
          <m:t>π</m:t>
        </m:r>
        <m:sSub>
          <m:e>
            <m:r>
              <m:t>C</m:t>
            </m:r>
          </m:e>
          <m:sub>
            <m:r>
              <m:t>D</m:t>
            </m:r>
          </m:sub>
        </m:sSub>
        <m:r>
          <m:rPr>
            <m:sty m:val="p"/>
          </m:rPr>
          <m:t>(</m:t>
        </m:r>
        <m:r>
          <m:t>A</m:t>
        </m:r>
        <m:r>
          <m:rPr>
            <m:sty m:val="p"/>
          </m:rPr>
          <m:t>/</m:t>
        </m:r>
        <m:r>
          <m:t>m</m:t>
        </m:r>
        <m:r>
          <m:rPr>
            <m:sty m:val="p"/>
          </m:rPr>
          <m:t>)</m:t>
        </m:r>
        <m:r>
          <m:t>ρ</m:t>
        </m:r>
        <m:sSup>
          <m:e>
            <m:r>
              <m:t>a</m:t>
            </m:r>
          </m:e>
          <m:sup>
            <m:r>
              <m:t>2</m:t>
            </m:r>
          </m:sup>
        </m:sSup>
      </m:oMath>
      <w:r>
        <w:t xml:space="preserve">.</w:t>
      </w:r>
    </w:p>
    <w:p>
      <w:pPr>
        <w:pStyle w:val="BodyText"/>
      </w:pPr>
      <w:r>
        <w:rPr>
          <w:b/>
          <w:bCs/>
        </w:rPr>
        <w:t xml:space="preserve">Atmosphere model and solar-cycle uncertainty.</w:t>
      </w:r>
      <w:r>
        <w:t xml:space="preserve"> </w:t>
      </w:r>
      <w:r>
        <w:t xml:space="preserve">The density</w:t>
      </w:r>
      <w:r>
        <w:t xml:space="preserve"> </w:t>
      </w:r>
      <m:oMath>
        <m:r>
          <m:t>ρ</m:t>
        </m:r>
        <m:r>
          <m:rPr>
            <m:sty m:val="p"/>
          </m:rPr>
          <m:t>(</m:t>
        </m:r>
        <m:r>
          <m:t>h</m:t>
        </m:r>
        <m:r>
          <m:rPr>
            <m:sty m:val="p"/>
          </m:rPr>
          <m:t>)</m:t>
        </m:r>
      </m:oMath>
      <w:r>
        <w:t xml:space="preserve"> </w:t>
      </w:r>
      <w:r>
        <w:t xml:space="preserve">is taken from the NRLMSIS</w:t>
      </w:r>
      <w:r>
        <w:t xml:space="preserve"> </w:t>
      </w:r>
      <w:r>
        <w:t xml:space="preserve">2.1 empirical model, interpolated log-linearly between anchors at 600, 650, 700, and 800 km for</w:t>
      </w:r>
      <w:r>
        <w:t xml:space="preserve"> </w:t>
      </w:r>
      <w:r>
        <w:t xml:space="preserve">three levels of solar activity. The crucial feature is that density at this altitude varies by</w:t>
      </w:r>
      <w:r>
        <w:t xml:space="preserve"> </w:t>
      </w:r>
      <w:r>
        <w:t xml:space="preserve">roughly a factor of one hundred between solar minimum and solar maximum. This single fact dominates</w:t>
      </w:r>
      <w:r>
        <w:t xml:space="preserve"> </w:t>
      </w:r>
      <w:r>
        <w:t xml:space="preserve">the uncertainty in lifetime, drag make-up, and station-keeping, and is therefore propagated</w:t>
      </w:r>
      <w:r>
        <w:t xml:space="preserve"> </w:t>
      </w:r>
      <w:r>
        <w:t xml:space="preserve">explicitly as a band rather than collapsed to a point.</w:t>
      </w:r>
    </w:p>
    <w:p>
      <w:pPr>
        <w:pStyle w:val="BodyText"/>
      </w:pPr>
      <w:r>
        <w:rPr>
          <w:b/>
          <w:bCs/>
        </w:rPr>
        <w:t xml:space="preserve">Numerical solution and result.</w:t>
      </w:r>
      <w:r>
        <w:t xml:space="preserve"> </w:t>
      </w:r>
      <w:r>
        <w:t xml:space="preserve">Equation (7.3) is integrated by adaptive forward Euler to a</w:t>
      </w:r>
      <w:r>
        <w:t xml:space="preserve"> </w:t>
      </w:r>
      <w:r>
        <w:t xml:space="preserve">re-entry altitude of 120 km. For the reference bus, with an area-to-mass ratio of</w:t>
      </w:r>
      <w:r>
        <w:t xml:space="preserve"> </w:t>
      </w:r>
      <m:oMath>
        <m:r>
          <m:t>0.0084</m:t>
        </m:r>
        <m:r>
          <m:t> </m:t>
        </m:r>
        <m:sSup>
          <m:e>
            <m:r>
              <m:rPr>
                <m:sty m:val="p"/>
              </m:rPr>
              <m:t>m</m:t>
            </m:r>
          </m:e>
          <m:sup>
            <m:r>
              <m:rPr>
                <m:sty m:val="p"/>
              </m:rPr>
              <m:t>2</m:t>
            </m:r>
          </m:sup>
        </m:sSup>
        <m:r>
          <m:rPr>
            <m:sty m:val="p"/>
          </m:rPr>
          <m:t>/</m:t>
        </m:r>
        <m:r>
          <m:rPr>
            <m:sty m:val="p"/>
          </m:rPr>
          <m:t>k</m:t>
        </m:r>
        <m:r>
          <m:rPr>
            <m:sty m:val="p"/>
          </m:rPr>
          <m:t>g</m:t>
        </m:r>
      </m:oMath>
      <w:r>
        <w:t xml:space="preserve"> </w:t>
      </w:r>
      <w:r>
        <w:t xml:space="preserve">and</w:t>
      </w:r>
      <w:r>
        <w:t xml:space="preserve"> </w:t>
      </w:r>
      <m:oMath>
        <m:sSub>
          <m:e>
            <m:r>
              <m:t>C</m:t>
            </m:r>
          </m:e>
          <m:sub>
            <m:r>
              <m:t>D</m:t>
            </m:r>
          </m:sub>
        </m:sSub>
        <m:r>
          <m:rPr>
            <m:sty m:val="p"/>
          </m:rPr>
          <m:t>=</m:t>
        </m:r>
        <m:r>
          <m:t>2.2</m:t>
        </m:r>
      </m:oMath>
      <w:r>
        <w:t xml:space="preserve">, the natural lifetime at 650 km is approximately</w:t>
      </w:r>
      <w:r>
        <w:t xml:space="preserve"> </w:t>
      </w:r>
      <w:r>
        <w:rPr>
          <w:b/>
          <w:bCs/>
        </w:rPr>
        <w:t xml:space="preserve">twenty-two years</w:t>
      </w:r>
      <w:r>
        <w:t xml:space="preserve"> </w:t>
      </w:r>
      <w:r>
        <w:t xml:space="preserve">at moderate solar activity, about four years at solar maximum, and over three</w:t>
      </w:r>
      <w:r>
        <w:t xml:space="preserve"> </w:t>
      </w:r>
      <w:r>
        <w:t xml:space="preserve">hundred years at solar minimum (Fig. 7.1). The regulatory consequence is severe: the United States</w:t>
      </w:r>
      <w:r>
        <w:t xml:space="preserve"> </w:t>
      </w:r>
      <w:r>
        <w:t xml:space="preserve">Federal Communications Commission now requires disposal within five years (Chapter 15), so only a</w:t>
      </w:r>
      <w:r>
        <w:t xml:space="preserve"> </w:t>
      </w:r>
      <w:r>
        <w:t xml:space="preserve">satellite that happens to launch into a solar maximum approaches passive compliance.</w:t>
      </w:r>
      <w:r>
        <w:t xml:space="preserve"> </w:t>
      </w:r>
      <w:r>
        <w:rPr>
          <w:b/>
          <w:bCs/>
        </w:rPr>
        <w:t xml:space="preserve">Active</w:t>
      </w:r>
      <w:r>
        <w:rPr>
          <w:b/>
          <w:bCs/>
        </w:rPr>
        <w:t xml:space="preserve"> </w:t>
      </w:r>
      <w:r>
        <w:rPr>
          <w:b/>
          <w:bCs/>
        </w:rPr>
        <w:t xml:space="preserve">de-orbit propulsion is therefore mandatory, not optional</w:t>
      </w:r>
      <w:r>
        <w:t xml:space="preserve">, a conclusion that propagates into the</w:t>
      </w:r>
      <w:r>
        <w:t xml:space="preserve"> </w:t>
      </w:r>
      <w:r>
        <w:t xml:space="preserve">mass and economic budgets.</w:t>
      </w:r>
    </w:p>
    <w:p>
      <w:pPr>
        <w:pStyle w:val="CaptionedFigure"/>
      </w:pPr>
      <w:r>
        <w:drawing>
          <wp:inline>
            <wp:extent cx="5334000" cy="3393613"/>
            <wp:effectExtent b="0" l="0" r="0" t="0"/>
            <wp:docPr descr="Fig. 7.1, Natural orbital lifetime versus altitude with the solar-cycle uncertainty band; at 650 km the realistic lifetime fails the five-year disposal rule." title="" id="44" name="Picture"/>
            <a:graphic>
              <a:graphicData uri="http://schemas.openxmlformats.org/drawingml/2006/picture">
                <pic:pic>
                  <pic:nvPicPr>
                    <pic:cNvPr descr="figures/fig1_orbital_decay.png" id="45" name="Picture"/>
                    <pic:cNvPicPr>
                      <a:picLocks noChangeArrowheads="1" noChangeAspect="1"/>
                    </pic:cNvPicPr>
                  </pic:nvPicPr>
                  <pic:blipFill>
                    <a:blip r:embed="rId43"/>
                    <a:stretch>
                      <a:fillRect/>
                    </a:stretch>
                  </pic:blipFill>
                  <pic:spPr bwMode="auto">
                    <a:xfrm>
                      <a:off x="0" y="0"/>
                      <a:ext cx="5334000" cy="3393613"/>
                    </a:xfrm>
                    <a:prstGeom prst="rect">
                      <a:avLst/>
                    </a:prstGeom>
                    <a:noFill/>
                    <a:ln w="9525">
                      <a:noFill/>
                      <a:headEnd/>
                      <a:tailEnd/>
                    </a:ln>
                  </pic:spPr>
                </pic:pic>
              </a:graphicData>
            </a:graphic>
          </wp:inline>
        </w:drawing>
      </w:r>
    </w:p>
    <w:p>
      <w:pPr>
        <w:pStyle w:val="ImageCaption"/>
      </w:pPr>
      <w:r>
        <w:t xml:space="preserve">Fig. 7.1, Natural orbital lifetime versus altitude with the solar-cycle uncertainty band; at 650 km the realistic lifetime fails the five-year disposal rule.</w:t>
      </w:r>
    </w:p>
    <w:p>
      <w:pPr>
        <w:pStyle w:val="BodyText"/>
      </w:pPr>
      <w:r>
        <w:rPr>
          <w:b/>
          <w:bCs/>
        </w:rPr>
        <w:t xml:space="preserve">Scale height and the local density gradient.</w:t>
      </w:r>
      <w:r>
        <w:t xml:space="preserve"> </w:t>
      </w:r>
      <w:r>
        <w:t xml:space="preserve">The steep altitude dependence invoked above follows from hydrostatic balance in an isothermal layer. Setting the upward pressure gradient against gravity,</w:t>
      </w:r>
      <w:r>
        <w:t xml:space="preserve"> </w:t>
      </w:r>
      <m:oMath>
        <m:r>
          <m:t>d</m:t>
        </m:r>
        <m:r>
          <m:t>p</m:t>
        </m:r>
        <m:r>
          <m:rPr>
            <m:sty m:val="p"/>
          </m:rPr>
          <m:t>/</m:t>
        </m:r>
        <m:r>
          <m:t>d</m:t>
        </m:r>
        <m:r>
          <m:t>h</m:t>
        </m:r>
        <m:r>
          <m:rPr>
            <m:sty m:val="p"/>
          </m:rPr>
          <m:t>=</m:t>
        </m:r>
        <m:r>
          <m:rPr>
            <m:sty m:val="p"/>
          </m:rPr>
          <m:t>−</m:t>
        </m:r>
        <m:r>
          <m:t>ρ</m:t>
        </m:r>
        <m:r>
          <m:t>g</m:t>
        </m:r>
      </m:oMath>
      <w:r>
        <w:t xml:space="preserve">, and using the ideal-gas relation</w:t>
      </w:r>
      <w:r>
        <w:t xml:space="preserve"> </w:t>
      </w:r>
      <m:oMath>
        <m:r>
          <m:t>p</m:t>
        </m:r>
        <m:r>
          <m:rPr>
            <m:sty m:val="p"/>
          </m:rPr>
          <m:t>=</m:t>
        </m:r>
        <m:r>
          <m:t>ρ</m:t>
        </m:r>
        <m:sSub>
          <m:e>
            <m:r>
              <m:t>k</m:t>
            </m:r>
          </m:e>
          <m:sub>
            <m:r>
              <m:t>B</m:t>
            </m:r>
          </m:sub>
        </m:sSub>
        <m:r>
          <m:t>T</m:t>
        </m:r>
        <m:r>
          <m:rPr>
            <m:sty m:val="p"/>
          </m:rPr>
          <m:t>/</m:t>
        </m:r>
        <m:acc>
          <m:accPr>
            <m:chr m:val="‾"/>
          </m:accPr>
          <m:e>
            <m:r>
              <m:t>m</m:t>
            </m:r>
          </m:e>
        </m:acc>
      </m:oMath>
      <w:r>
        <w:t xml:space="preserve"> </w:t>
      </w:r>
      <w:r>
        <w:t xml:space="preserve">with mean molecular mass</w:t>
      </w:r>
      <w:r>
        <w:t xml:space="preserve"> </w:t>
      </w:r>
      <m:oMath>
        <m:acc>
          <m:accPr>
            <m:chr m:val="‾"/>
          </m:accPr>
          <m:e>
            <m:r>
              <m:t>m</m:t>
            </m:r>
          </m:e>
        </m:acc>
      </m:oMath>
      <w:r>
        <w:t xml:space="preserve">, one eliminates the pressure to obtain a first-order equation for the density:</w:t>
      </w:r>
    </w:p>
    <w:p>
      <w:pPr>
        <w:pStyle w:val="BodyText"/>
      </w:pPr>
      <m:oMathPara>
        <m:oMathParaPr>
          <m:jc m:val="center"/>
        </m:oMathParaPr>
        <m:oMath>
          <m:f>
            <m:fPr>
              <m:type m:val="bar"/>
            </m:fPr>
            <m:num>
              <m:r>
                <m:t>1</m:t>
              </m:r>
            </m:num>
            <m:den>
              <m:r>
                <m:t>ρ</m:t>
              </m:r>
            </m:den>
          </m:f>
          <m:f>
            <m:fPr>
              <m:type m:val="bar"/>
            </m:fPr>
            <m:num>
              <m:r>
                <m:t>d</m:t>
              </m:r>
              <m:r>
                <m:t>ρ</m:t>
              </m:r>
            </m:num>
            <m:den>
              <m:r>
                <m:t>d</m:t>
              </m:r>
              <m:r>
                <m:t>h</m:t>
              </m:r>
            </m:den>
          </m:f>
          <m:r>
            <m:rPr>
              <m:sty m:val="p"/>
            </m:rPr>
            <m:t>=</m:t>
          </m:r>
          <m:r>
            <m:rPr>
              <m:sty m:val="p"/>
            </m:rPr>
            <m:t>−</m:t>
          </m:r>
          <m:f>
            <m:fPr>
              <m:type m:val="bar"/>
            </m:fPr>
            <m:num>
              <m:acc>
                <m:accPr>
                  <m:chr m:val="‾"/>
                </m:accPr>
                <m:e>
                  <m:r>
                    <m:t>m</m:t>
                  </m:r>
                </m:e>
              </m:acc>
              <m:r>
                <m:t> </m:t>
              </m:r>
              <m:r>
                <m:t>g</m:t>
              </m:r>
            </m:num>
            <m:den>
              <m:sSub>
                <m:e>
                  <m:r>
                    <m:t>k</m:t>
                  </m:r>
                </m:e>
                <m:sub>
                  <m:r>
                    <m:t>B</m:t>
                  </m:r>
                </m:sub>
              </m:sSub>
              <m:r>
                <m:t>T</m:t>
              </m:r>
            </m:den>
          </m:f>
          <m:r>
            <m:rPr>
              <m:sty m:val="p"/>
            </m:rPr>
            <m:t>≡</m:t>
          </m:r>
          <m:r>
            <m:rPr>
              <m:sty m:val="p"/>
            </m:rPr>
            <m:t>−</m:t>
          </m:r>
          <m:f>
            <m:fPr>
              <m:type m:val="bar"/>
            </m:fPr>
            <m:num>
              <m:r>
                <m:t>1</m:t>
              </m:r>
            </m:num>
            <m:den>
              <m:r>
                <m:t>H</m:t>
              </m:r>
            </m:den>
          </m:f>
          <m:r>
            <m:rPr>
              <m:sty m:val="p"/>
            </m:rPr>
            <m:t>,</m:t>
          </m:r>
          <m:r>
            <m:t>  </m:t>
          </m:r>
          <m:r>
            <m:t>H</m:t>
          </m:r>
          <m:r>
            <m:rPr>
              <m:sty m:val="p"/>
            </m:rPr>
            <m:t>=</m:t>
          </m:r>
          <m:f>
            <m:fPr>
              <m:type m:val="bar"/>
            </m:fPr>
            <m:num>
              <m:sSub>
                <m:e>
                  <m:r>
                    <m:t>k</m:t>
                  </m:r>
                </m:e>
                <m:sub>
                  <m:r>
                    <m:t>B</m:t>
                  </m:r>
                </m:sub>
              </m:sSub>
              <m:r>
                <m:t>T</m:t>
              </m:r>
            </m:num>
            <m:den>
              <m:acc>
                <m:accPr>
                  <m:chr m:val="‾"/>
                </m:accPr>
                <m:e>
                  <m:r>
                    <m:t>m</m:t>
                  </m:r>
                </m:e>
              </m:acc>
              <m:r>
                <m:t> </m:t>
              </m:r>
              <m:r>
                <m:t>g</m:t>
              </m:r>
            </m:den>
          </m:f>
          <m:r>
            <m:rPr>
              <m:sty m:val="p"/>
            </m:rPr>
            <m:t>.</m:t>
          </m:r>
        </m:oMath>
      </m:oMathPara>
    </w:p>
    <w:p>
      <w:pPr>
        <w:pStyle w:val="FirstParagraph"/>
      </w:pPr>
      <w:r>
        <w:t xml:space="preserve">Integrating (7.4) over an interval where</w:t>
      </w:r>
      <w:r>
        <w:t xml:space="preserve"> </w:t>
      </w:r>
      <m:oMath>
        <m:r>
          <m:t>H</m:t>
        </m:r>
      </m:oMath>
      <w:r>
        <w:t xml:space="preserve"> </w:t>
      </w:r>
      <w:r>
        <w:t xml:space="preserve">is treated as constant gives the local exponential profile</w:t>
      </w:r>
    </w:p>
    <w:p>
      <w:pPr>
        <w:pStyle w:val="BodyText"/>
      </w:pPr>
      <m:oMathPara>
        <m:oMathParaPr>
          <m:jc m:val="center"/>
        </m:oMathParaPr>
        <m:oMath>
          <m:r>
            <m:t>ρ</m:t>
          </m:r>
          <m:r>
            <m:rPr>
              <m:sty m:val="p"/>
            </m:rPr>
            <m:t>(</m:t>
          </m:r>
          <m:r>
            <m:t>h</m:t>
          </m:r>
          <m:r>
            <m:rPr>
              <m:sty m:val="p"/>
            </m:rPr>
            <m:t>)</m:t>
          </m:r>
          <m:r>
            <m:rPr>
              <m:sty m:val="p"/>
            </m:rPr>
            <m:t>=</m:t>
          </m:r>
          <m:r>
            <m:t>ρ</m:t>
          </m:r>
          <m:r>
            <m:rPr>
              <m:sty m:val="p"/>
            </m:rPr>
            <m:t>(</m:t>
          </m:r>
          <m:sSub>
            <m:e>
              <m:r>
                <m:t>h</m:t>
              </m:r>
            </m:e>
            <m:sub>
              <m:r>
                <m:t>0</m:t>
              </m:r>
            </m:sub>
          </m:sSub>
          <m:r>
            <m:rPr>
              <m:sty m:val="p"/>
            </m:rPr>
            <m:t>)</m:t>
          </m:r>
          <m:r>
            <m:t> </m:t>
          </m:r>
          <m:r>
            <m:rPr>
              <m:sty m:val="p"/>
            </m:rPr>
            <m:t>exp</m:t>
          </m:r>
          <m:r>
            <m:t>​</m:t>
          </m:r>
          <m:d>
            <m:dPr>
              <m:begChr m:val="["/>
              <m:sepChr m:val=""/>
              <m:endChr m:val="]"/>
              <m:grow/>
            </m:dPr>
            <m:e>
              <m:r>
                <m:rPr>
                  <m:sty m:val="p"/>
                </m:rPr>
                <m:t>−</m:t>
              </m:r>
              <m:f>
                <m:fPr>
                  <m:type m:val="bar"/>
                </m:fPr>
                <m:num>
                  <m:r>
                    <m:t>h</m:t>
                  </m:r>
                  <m:r>
                    <m:rPr>
                      <m:sty m:val="p"/>
                    </m:rPr>
                    <m:t>−</m:t>
                  </m:r>
                  <m:sSub>
                    <m:e>
                      <m:r>
                        <m:t>h</m:t>
                      </m:r>
                    </m:e>
                    <m:sub>
                      <m:r>
                        <m:t>0</m:t>
                      </m:r>
                    </m:sub>
                  </m:sSub>
                </m:num>
                <m:den>
                  <m:r>
                    <m:t>H</m:t>
                  </m:r>
                </m:den>
              </m:f>
            </m:e>
          </m:d>
          <m:r>
            <m:rPr>
              <m:sty m:val="p"/>
            </m:rPr>
            <m:t>.</m:t>
          </m:r>
        </m:oMath>
      </m:oMathPara>
    </w:p>
    <w:p>
      <w:pPr>
        <w:pStyle w:val="FirstParagraph"/>
      </w:pPr>
      <w:r>
        <w:t xml:space="preserve">The quantity</w:t>
      </w:r>
      <w:r>
        <w:t xml:space="preserve"> </w:t>
      </w:r>
      <m:oMath>
        <m:r>
          <m:t>H</m:t>
        </m:r>
      </m:oMath>
      <w:r>
        <w:t xml:space="preserve"> </w:t>
      </w:r>
      <w:r>
        <w:t xml:space="preserve">is the scale height, the vertical distance over which density falls by a factor</w:t>
      </w:r>
      <w:r>
        <w:t xml:space="preserve"> </w:t>
      </w:r>
      <m:oMath>
        <m:r>
          <m:t>e</m:t>
        </m:r>
      </m:oMath>
      <w:r>
        <w:t xml:space="preserve">. This same exponential structure justifies the log-linear interpolation between the tabulated NRLMSIS anchors, because a straight line on a logarithmic density axis is precisely the form of (7.5).</w:t>
      </w:r>
    </w:p>
    <w:p>
      <w:pPr>
        <w:pStyle w:val="BodyText"/>
      </w:pPr>
      <w:r>
        <w:rPr>
          <w:b/>
          <w:bCs/>
        </w:rPr>
        <w:t xml:space="preserve">Closed-form lifetime for a locally exponential atmosphere.</w:t>
      </w:r>
      <w:r>
        <w:t xml:space="preserve"> </w:t>
      </w:r>
      <w:r>
        <w:t xml:space="preserve">A compact estimate of lifetime follows by inserting (7.5) into the decay relation (7.3). Writing</w:t>
      </w:r>
      <w:r>
        <w:t xml:space="preserve"> </w:t>
      </w:r>
      <m:oMath>
        <m:r>
          <m:t>B</m:t>
        </m:r>
        <m:r>
          <m:rPr>
            <m:sty m:val="p"/>
          </m:rPr>
          <m:t>=</m:t>
        </m:r>
        <m:sSub>
          <m:e>
            <m:r>
              <m:t>C</m:t>
            </m:r>
          </m:e>
          <m:sub>
            <m:r>
              <m:t>D</m:t>
            </m:r>
          </m:sub>
        </m:sSub>
        <m:r>
          <m:rPr>
            <m:sty m:val="p"/>
          </m:rPr>
          <m:t>(</m:t>
        </m:r>
        <m:r>
          <m:t>A</m:t>
        </m:r>
        <m:r>
          <m:rPr>
            <m:sty m:val="p"/>
          </m:rPr>
          <m:t>/</m:t>
        </m:r>
        <m:r>
          <m:t>m</m:t>
        </m:r>
        <m:r>
          <m:rPr>
            <m:sty m:val="p"/>
          </m:rPr>
          <m:t>)</m:t>
        </m:r>
      </m:oMath>
      <w:r>
        <w:t xml:space="preserve"> </w:t>
      </w:r>
      <w:r>
        <w:t xml:space="preserve">for the ballistic factor and separating variables,</w:t>
      </w:r>
    </w:p>
    <w:p>
      <w:pPr>
        <w:pStyle w:val="BodyText"/>
      </w:pPr>
      <m:oMathPara>
        <m:oMathParaPr>
          <m:jc m:val="center"/>
        </m:oMathParaPr>
        <m:oMath>
          <m:f>
            <m:fPr>
              <m:type m:val="bar"/>
            </m:fPr>
            <m:num>
              <m:r>
                <m:t>d</m:t>
              </m:r>
              <m:r>
                <m:t>a</m:t>
              </m:r>
            </m:num>
            <m:den>
              <m:rad>
                <m:radPr>
                  <m:degHide m:val="on"/>
                </m:radPr>
                <m:deg/>
                <m:e>
                  <m:r>
                    <m:t>a</m:t>
                  </m:r>
                </m:e>
              </m:rad>
              <m:r>
                <m:t> </m:t>
              </m:r>
              <m:r>
                <m:rPr>
                  <m:sty m:val="p"/>
                </m:rPr>
                <m:t>exp</m:t>
              </m:r>
              <m:r>
                <m:rPr>
                  <m:sty m:val="p"/>
                </m:rPr>
                <m:t>[</m:t>
              </m:r>
              <m:r>
                <m:rPr>
                  <m:sty m:val="p"/>
                </m:rPr>
                <m:t>−</m:t>
              </m:r>
              <m:r>
                <m:rPr>
                  <m:sty m:val="p"/>
                </m:rPr>
                <m:t>(</m:t>
              </m:r>
              <m:r>
                <m:t>a</m:t>
              </m:r>
              <m:r>
                <m:rPr>
                  <m:sty m:val="p"/>
                </m:rPr>
                <m:t>−</m:t>
              </m:r>
              <m:sSub>
                <m:e>
                  <m:r>
                    <m:t>a</m:t>
                  </m:r>
                </m:e>
                <m:sub>
                  <m:r>
                    <m:t>0</m:t>
                  </m:r>
                </m:sub>
              </m:sSub>
              <m:r>
                <m:rPr>
                  <m:sty m:val="p"/>
                </m:rPr>
                <m:t>)</m:t>
              </m:r>
              <m:r>
                <m:rPr>
                  <m:sty m:val="p"/>
                </m:rPr>
                <m:t>/</m:t>
              </m:r>
              <m:r>
                <m:t>H</m:t>
              </m:r>
              <m:r>
                <m:rPr>
                  <m:sty m:val="p"/>
                </m:rPr>
                <m:t>]</m:t>
              </m:r>
            </m:den>
          </m:f>
          <m:r>
            <m:rPr>
              <m:sty m:val="p"/>
            </m:rPr>
            <m:t>=</m:t>
          </m:r>
          <m:r>
            <m:rPr>
              <m:sty m:val="p"/>
            </m:rPr>
            <m:t>−</m:t>
          </m:r>
          <m:r>
            <m:t>B</m:t>
          </m:r>
          <m:r>
            <m:t> </m:t>
          </m:r>
          <m:sSub>
            <m:e>
              <m:r>
                <m:t>ρ</m:t>
              </m:r>
            </m:e>
            <m:sub>
              <m:r>
                <m:t>0</m:t>
              </m:r>
            </m:sub>
          </m:sSub>
          <m:r>
            <m:t> </m:t>
          </m:r>
          <m:rad>
            <m:radPr>
              <m:degHide m:val="on"/>
            </m:radPr>
            <m:deg/>
            <m:e>
              <m:r>
                <m:t>μ</m:t>
              </m:r>
            </m:e>
          </m:rad>
          <m:r>
            <m:t> </m:t>
          </m:r>
          <m:r>
            <m:t>d</m:t>
          </m:r>
          <m:r>
            <m:t>t</m:t>
          </m:r>
          <m:r>
            <m:rPr>
              <m:sty m:val="p"/>
            </m:rPr>
            <m:t>.</m:t>
          </m:r>
        </m:oMath>
      </m:oMathPara>
    </w:p>
    <w:p>
      <w:pPr>
        <w:pStyle w:val="FirstParagraph"/>
      </w:pPr>
      <w:r>
        <w:t xml:space="preserve">Because the exponential dominates the slowly varying</w:t>
      </w:r>
      <w:r>
        <w:t xml:space="preserve"> </w:t>
      </w:r>
      <m:oMath>
        <m:rad>
          <m:radPr>
            <m:degHide m:val="on"/>
          </m:radPr>
          <m:deg/>
          <m:e>
            <m:r>
              <m:t>a</m:t>
            </m:r>
          </m:e>
        </m:rad>
      </m:oMath>
      <w:r>
        <w:t xml:space="preserve">, the integral is concentrated near the starting radius, and the time to descend by one scale height reduces to</w:t>
      </w:r>
    </w:p>
    <w:p>
      <w:pPr>
        <w:pStyle w:val="BodyText"/>
      </w:pPr>
      <m:oMathPara>
        <m:oMathParaPr>
          <m:jc m:val="center"/>
        </m:oMathParaPr>
        <m:oMath>
          <m:sSub>
            <m:e>
              <m:r>
                <m:t>t</m:t>
              </m:r>
            </m:e>
            <m:sub>
              <m:r>
                <m:rPr>
                  <m:sty m:val="p"/>
                </m:rPr>
                <m:t>l</m:t>
              </m:r>
              <m:r>
                <m:rPr>
                  <m:sty m:val="p"/>
                </m:rPr>
                <m:t>i</m:t>
              </m:r>
              <m:r>
                <m:rPr>
                  <m:sty m:val="p"/>
                </m:rPr>
                <m:t>f</m:t>
              </m:r>
              <m:r>
                <m:rPr>
                  <m:sty m:val="p"/>
                </m:rPr>
                <m:t>e</m:t>
              </m:r>
            </m:sub>
          </m:sSub>
          <m:r>
            <m:rPr>
              <m:sty m:val="p"/>
            </m:rPr>
            <m:t>≈</m:t>
          </m:r>
          <m:f>
            <m:fPr>
              <m:type m:val="bar"/>
            </m:fPr>
            <m:num>
              <m:r>
                <m:t>H</m:t>
              </m:r>
            </m:num>
            <m:den>
              <m:r>
                <m:t>B</m:t>
              </m:r>
              <m:r>
                <m:t> </m:t>
              </m:r>
              <m:sSub>
                <m:e>
                  <m:r>
                    <m:t>ρ</m:t>
                  </m:r>
                </m:e>
                <m:sub>
                  <m:r>
                    <m:t>0</m:t>
                  </m:r>
                </m:sub>
              </m:sSub>
              <m:r>
                <m:t> </m:t>
              </m:r>
              <m:rad>
                <m:radPr>
                  <m:degHide m:val="on"/>
                </m:radPr>
                <m:deg/>
                <m:e>
                  <m:r>
                    <m:t>μ</m:t>
                  </m:r>
                  <m:r>
                    <m:t> </m:t>
                  </m:r>
                  <m:sSub>
                    <m:e>
                      <m:r>
                        <m:t>a</m:t>
                      </m:r>
                    </m:e>
                    <m:sub>
                      <m:r>
                        <m:t>0</m:t>
                      </m:r>
                    </m:sub>
                  </m:sSub>
                </m:e>
              </m:rad>
            </m:den>
          </m:f>
          <m:r>
            <m:rPr>
              <m:sty m:val="p"/>
            </m:rPr>
            <m:t>.</m:t>
          </m:r>
        </m:oMath>
      </m:oMathPara>
    </w:p>
    <w:p>
      <w:pPr>
        <w:pStyle w:val="FirstParagraph"/>
      </w:pPr>
      <w:r>
        <w:t xml:space="preserve">Equation (7.7) shows transparently that lifetime scales inversely with both the ballistic factor and the ambient density, the latter being the term that swings by two orders of magnitude across the solar cycle.</w:t>
      </w:r>
    </w:p>
    <w:p>
      <w:pPr>
        <w:pStyle w:val="BodyText"/>
      </w:pPr>
      <w:r>
        <w:rPr>
          <w:b/>
          <w:bCs/>
        </w:rPr>
        <w:t xml:space="preserve">Worked example.</w:t>
      </w:r>
      <w:r>
        <w:t xml:space="preserve"> </w:t>
      </w:r>
      <w:r>
        <w:t xml:space="preserve">Take the reference bus with</w:t>
      </w:r>
      <w:r>
        <w:t xml:space="preserve"> </w:t>
      </w:r>
      <m:oMath>
        <m:r>
          <m:t>B</m:t>
        </m:r>
        <m:r>
          <m:rPr>
            <m:sty m:val="p"/>
          </m:rPr>
          <m:t>=</m:t>
        </m:r>
        <m:sSub>
          <m:e>
            <m:r>
              <m:t>C</m:t>
            </m:r>
          </m:e>
          <m:sub>
            <m:r>
              <m:t>D</m:t>
            </m:r>
          </m:sub>
        </m:sSub>
        <m:r>
          <m:rPr>
            <m:sty m:val="p"/>
          </m:rPr>
          <m:t>(</m:t>
        </m:r>
        <m:r>
          <m:t>A</m:t>
        </m:r>
        <m:r>
          <m:rPr>
            <m:sty m:val="p"/>
          </m:rPr>
          <m:t>/</m:t>
        </m:r>
        <m:r>
          <m:t>m</m:t>
        </m:r>
        <m:r>
          <m:rPr>
            <m:sty m:val="p"/>
          </m:rPr>
          <m:t>)</m:t>
        </m:r>
        <m:r>
          <m:rPr>
            <m:sty m:val="p"/>
          </m:rPr>
          <m:t>=</m:t>
        </m:r>
        <m:r>
          <m:t>2.2</m:t>
        </m:r>
        <m:r>
          <m:rPr>
            <m:sty m:val="p"/>
          </m:rPr>
          <m:t>×</m:t>
        </m:r>
        <m:r>
          <m:t>0.0084</m:t>
        </m:r>
        <m:r>
          <m:rPr>
            <m:sty m:val="p"/>
          </m:rPr>
          <m:t>≈</m:t>
        </m:r>
        <m:r>
          <m:t>0.0185</m:t>
        </m:r>
        <m:r>
          <m:t> </m:t>
        </m:r>
        <m:sSup>
          <m:e>
            <m:r>
              <m:rPr>
                <m:sty m:val="p"/>
              </m:rPr>
              <m:t>m</m:t>
            </m:r>
          </m:e>
          <m:sup>
            <m:r>
              <m:rPr>
                <m:sty m:val="p"/>
              </m:rPr>
              <m:t>2</m:t>
            </m:r>
          </m:sup>
        </m:sSup>
        <m:r>
          <m:rPr>
            <m:sty m:val="p"/>
          </m:rPr>
          <m:t>/</m:t>
        </m:r>
        <m:r>
          <m:rPr>
            <m:sty m:val="p"/>
          </m:rPr>
          <m:t>k</m:t>
        </m:r>
        <m:r>
          <m:rPr>
            <m:sty m:val="p"/>
          </m:rPr>
          <m:t>g</m:t>
        </m:r>
      </m:oMath>
      <w:r>
        <w:t xml:space="preserve"> </w:t>
      </w:r>
      <w:r>
        <w:t xml:space="preserve">at</w:t>
      </w:r>
      <w:r>
        <w:t xml:space="preserve"> </w:t>
      </w:r>
      <m:oMath>
        <m:sSub>
          <m:e>
            <m:r>
              <m:t>a</m:t>
            </m:r>
          </m:e>
          <m:sub>
            <m:r>
              <m:t>0</m:t>
            </m:r>
          </m:sub>
        </m:sSub>
        <m:r>
          <m:rPr>
            <m:sty m:val="p"/>
          </m:rPr>
          <m:t>≈</m:t>
        </m:r>
        <m:r>
          <m:t>7028</m:t>
        </m:r>
        <m:r>
          <m:t> </m:t>
        </m:r>
        <m:r>
          <m:rPr>
            <m:sty m:val="p"/>
          </m:rPr>
          <m:t>k</m:t>
        </m:r>
        <m:r>
          <m:rPr>
            <m:sty m:val="p"/>
          </m:rPr>
          <m:t>m</m:t>
        </m:r>
      </m:oMath>
      <w:r>
        <w:t xml:space="preserve"> </w:t>
      </w:r>
      <w:r>
        <w:t xml:space="preserve">and</w:t>
      </w:r>
      <w:r>
        <w:t xml:space="preserve"> </w:t>
      </w:r>
      <m:oMath>
        <m:r>
          <m:t>μ</m:t>
        </m:r>
        <m:r>
          <m:rPr>
            <m:sty m:val="p"/>
          </m:rPr>
          <m:t>=</m:t>
        </m:r>
        <m:r>
          <m:t>3.986</m:t>
        </m:r>
        <m:r>
          <m:rPr>
            <m:sty m:val="p"/>
          </m:rPr>
          <m:t>×</m:t>
        </m:r>
        <m:sSup>
          <m:e>
            <m:r>
              <m:t>10</m:t>
            </m:r>
          </m:e>
          <m:sup>
            <m:r>
              <m:t>14</m:t>
            </m:r>
          </m:sup>
        </m:sSup>
        <m:r>
          <m:t> </m:t>
        </m:r>
        <m:sSup>
          <m:e>
            <m:r>
              <m:rPr>
                <m:sty m:val="p"/>
              </m:rPr>
              <m:t>m</m:t>
            </m:r>
          </m:e>
          <m:sup>
            <m:r>
              <m:rPr>
                <m:sty m:val="p"/>
              </m:rPr>
              <m:t>3</m:t>
            </m:r>
          </m:sup>
        </m:sSup>
        <m:r>
          <m:rPr>
            <m:sty m:val="p"/>
          </m:rPr>
          <m:t>/</m:t>
        </m:r>
        <m:sSup>
          <m:e>
            <m:r>
              <m:rPr>
                <m:sty m:val="p"/>
              </m:rPr>
              <m:t>s</m:t>
            </m:r>
          </m:e>
          <m:sup>
            <m:r>
              <m:rPr>
                <m:sty m:val="p"/>
              </m:rPr>
              <m:t>2</m:t>
            </m:r>
          </m:sup>
        </m:sSup>
      </m:oMath>
      <w:r>
        <w:t xml:space="preserve">, so that</w:t>
      </w:r>
      <w:r>
        <w:t xml:space="preserve"> </w:t>
      </w:r>
      <m:oMath>
        <m:rad>
          <m:radPr>
            <m:degHide m:val="on"/>
          </m:radPr>
          <m:deg/>
          <m:e>
            <m:r>
              <m:t>μ</m:t>
            </m:r>
            <m:sSub>
              <m:e>
                <m:r>
                  <m:t>a</m:t>
                </m:r>
              </m:e>
              <m:sub>
                <m:r>
                  <m:t>0</m:t>
                </m:r>
              </m:sub>
            </m:sSub>
          </m:e>
        </m:rad>
        <m:r>
          <m:rPr>
            <m:sty m:val="p"/>
          </m:rPr>
          <m:t>≈</m:t>
        </m:r>
        <m:r>
          <m:t>5.3</m:t>
        </m:r>
        <m:r>
          <m:rPr>
            <m:sty m:val="p"/>
          </m:rPr>
          <m:t>×</m:t>
        </m:r>
        <m:sSup>
          <m:e>
            <m:r>
              <m:t>10</m:t>
            </m:r>
          </m:e>
          <m:sup>
            <m:r>
              <m:t>10</m:t>
            </m:r>
          </m:sup>
        </m:sSup>
        <m:r>
          <m:t> </m:t>
        </m:r>
        <m:sSup>
          <m:e>
            <m:r>
              <m:rPr>
                <m:sty m:val="p"/>
              </m:rPr>
              <m:t>m</m:t>
            </m:r>
          </m:e>
          <m:sup>
            <m:r>
              <m:rPr>
                <m:sty m:val="p"/>
              </m:rPr>
              <m:t>2</m:t>
            </m:r>
          </m:sup>
        </m:sSup>
        <m:r>
          <m:rPr>
            <m:sty m:val="p"/>
          </m:rPr>
          <m:t>/</m:t>
        </m:r>
        <m:r>
          <m:rPr>
            <m:sty m:val="p"/>
          </m:rPr>
          <m:t>s</m:t>
        </m:r>
      </m:oMath>
      <w:r>
        <w:t xml:space="preserve">. With a representative scale height of order tens of kilometres, (7.7) returns lifetimes in the decade-to-century range as the density</w:t>
      </w:r>
      <w:r>
        <w:t xml:space="preserve"> </w:t>
      </w:r>
      <m:oMath>
        <m:sSub>
          <m:e>
            <m:r>
              <m:t>ρ</m:t>
            </m:r>
          </m:e>
          <m:sub>
            <m:r>
              <m:t>0</m:t>
            </m:r>
          </m:sub>
        </m:sSub>
      </m:oMath>
      <w:r>
        <w:t xml:space="preserve"> </w:t>
      </w:r>
      <w:r>
        <w:t xml:space="preserve">is swept across its solar-cycle band, consistent with the integrated result of roughly twenty-two years at moderate activity reported above.</w:t>
      </w:r>
    </w:p>
    <w:p>
      <w:pPr>
        <w:pStyle w:val="BodyText"/>
      </w:pPr>
      <w:r>
        <w:rPr>
          <w:b/>
          <w:bCs/>
        </w:rPr>
        <w:t xml:space="preserve">Design implication.</w:t>
      </w:r>
      <w:r>
        <w:t xml:space="preserve"> </w:t>
      </w:r>
      <w:r>
        <w:t xml:space="preserve">Equation (7.7) makes the sensitivity explicit; since lifetime falls linearly with the area-to-mass ratio and with ambient density, a designer cannot passively meet the five-year rule across the solar cycle, and the de-orbit propellant budget must be sized to the worst case rather than to a nominal density.</w:t>
      </w:r>
    </w:p>
    <w:bookmarkEnd w:id="46"/>
    <w:bookmarkStart w:id="53" w:name="the-ionizing-radiation-environment"/>
    <w:p>
      <w:pPr>
        <w:pStyle w:val="Heading2"/>
      </w:pPr>
      <w:r>
        <w:t xml:space="preserve">8. The Ionizing-Radiation Environment</w:t>
      </w:r>
    </w:p>
    <w:p>
      <w:pPr>
        <w:pStyle w:val="BlockText"/>
      </w:pPr>
      <w:r>
        <w:rPr>
          <w:i/>
          <w:iCs/>
        </w:rPr>
        <w:t xml:space="preserve">Abstract.</w:t>
      </w:r>
      <w:r>
        <w:t xml:space="preserve"> </w:t>
      </w:r>
      <w:r>
        <w:t xml:space="preserve">This chapter treats the two distinct radiation effects, accumulated dose behind shielding and stochastic single-event upsets, and shows that dose is comfortably survivable while upsets impose a bounded throughput tax.</w:t>
      </w:r>
    </w:p>
    <w:p>
      <w:pPr>
        <w:pStyle w:val="CaptionedFigure"/>
      </w:pPr>
      <w:r>
        <w:drawing>
          <wp:inline>
            <wp:extent cx="5334000" cy="1629833"/>
            <wp:effectExtent b="0" l="0" r="0" t="0"/>
            <wp:docPr descr="Radiation shielding and single-event upsets: aluminium attenuates the accumulated dose, while error correction and checkpointing handle upsets." title="" id="48" name="Picture"/>
            <a:graphic>
              <a:graphicData uri="http://schemas.openxmlformats.org/drawingml/2006/picture">
                <pic:pic>
                  <pic:nvPicPr>
                    <pic:cNvPr descr="schematics/diagram_shield.png" id="49" name="Picture"/>
                    <pic:cNvPicPr>
                      <a:picLocks noChangeArrowheads="1" noChangeAspect="1"/>
                    </pic:cNvPicPr>
                  </pic:nvPicPr>
                  <pic:blipFill>
                    <a:blip r:embed="rId47"/>
                    <a:stretch>
                      <a:fillRect/>
                    </a:stretch>
                  </pic:blipFill>
                  <pic:spPr bwMode="auto">
                    <a:xfrm>
                      <a:off x="0" y="0"/>
                      <a:ext cx="5334000" cy="1629833"/>
                    </a:xfrm>
                    <a:prstGeom prst="rect">
                      <a:avLst/>
                    </a:prstGeom>
                    <a:noFill/>
                    <a:ln w="9525">
                      <a:noFill/>
                      <a:headEnd/>
                      <a:tailEnd/>
                    </a:ln>
                  </pic:spPr>
                </pic:pic>
              </a:graphicData>
            </a:graphic>
          </wp:inline>
        </w:drawing>
      </w:r>
    </w:p>
    <w:p>
      <w:pPr>
        <w:pStyle w:val="ImageCaption"/>
      </w:pPr>
      <w:r>
        <w:t xml:space="preserve">Radiation shielding and single-event upsets: aluminium attenuates the accumulated dose, while error correction and checkpointing handle upsets.</w:t>
      </w:r>
    </w:p>
    <w:p>
      <w:pPr>
        <w:pStyle w:val="BodyText"/>
      </w:pPr>
      <w:r>
        <w:rPr>
          <w:i/>
          <w:iCs/>
        </w:rPr>
        <w:t xml:space="preserve">Sources: trapped-particle fluxes from the AE8/AP8 [25] and AE9/AP9 [26] models; dose-depth via</w:t>
      </w:r>
      <w:r>
        <w:rPr>
          <w:i/>
          <w:iCs/>
        </w:rPr>
        <w:t xml:space="preserve"> </w:t>
      </w:r>
      <w:r>
        <w:rPr>
          <w:i/>
          <w:iCs/>
        </w:rPr>
        <w:t xml:space="preserve">SHIELDOSE [27]; environment and effects from Tribble [22], Pisacane [23], and Hastings and Garrett [24].</w:t>
      </w:r>
    </w:p>
    <w:p>
      <w:pPr>
        <w:pStyle w:val="BodyText"/>
      </w:pPr>
      <w:r>
        <w:t xml:space="preserve">Two physically distinct radiation effects matter: the slow accumulation of total ionizing dose,</w:t>
      </w:r>
      <w:r>
        <w:t xml:space="preserve"> </w:t>
      </w:r>
      <w:r>
        <w:t xml:space="preserve">which is a shielding problem, and the stochastic flipping of bits by energetic particles, which is</w:t>
      </w:r>
      <w:r>
        <w:t xml:space="preserve"> </w:t>
      </w:r>
      <w:r>
        <w:t xml:space="preserve">a reliability and throughput problem.</w:t>
      </w:r>
    </w:p>
    <w:p>
      <w:pPr>
        <w:pStyle w:val="BodyText"/>
      </w:pPr>
      <w:r>
        <w:rPr>
          <w:b/>
          <w:bCs/>
        </w:rPr>
        <w:t xml:space="preserve">Dose versus shielding.</w:t>
      </w:r>
      <w:r>
        <w:t xml:space="preserve"> </w:t>
      </w:r>
      <w:r>
        <w:t xml:space="preserve">Behind aluminium of thickness</w:t>
      </w:r>
      <w:r>
        <w:t xml:space="preserve"> </w:t>
      </w:r>
      <m:oMath>
        <m:r>
          <m:t>x</m:t>
        </m:r>
      </m:oMath>
      <w:r>
        <w:t xml:space="preserve">, the trapped-electron contribution to</w:t>
      </w:r>
      <w:r>
        <w:t xml:space="preserve"> </w:t>
      </w:r>
      <w:r>
        <w:t xml:space="preserve">dose attenuates quasi-exponentially atop a floor set by penetrating protons and bremsstrahlung:</w:t>
      </w:r>
    </w:p>
    <w:p>
      <w:pPr>
        <w:pStyle w:val="BodyText"/>
      </w:pPr>
      <m:oMathPara>
        <m:oMathParaPr>
          <m:jc m:val="center"/>
        </m:oMathParaPr>
        <m:oMath>
          <m:acc>
            <m:accPr>
              <m:chr m:val="̇"/>
            </m:accPr>
            <m:e>
              <m:r>
                <m:t>D</m:t>
              </m:r>
            </m:e>
          </m:acc>
          <m:r>
            <m:rPr>
              <m:sty m:val="p"/>
            </m:rPr>
            <m:t>(</m:t>
          </m:r>
          <m:r>
            <m:t>x</m:t>
          </m:r>
          <m:r>
            <m:rPr>
              <m:sty m:val="p"/>
            </m:rPr>
            <m:t>)</m:t>
          </m:r>
          <m:r>
            <m:rPr>
              <m:sty m:val="p"/>
            </m:rPr>
            <m:t>=</m:t>
          </m:r>
          <m:sSub>
            <m:e>
              <m:r>
                <m:t>D</m:t>
              </m:r>
            </m:e>
            <m:sub>
              <m:r>
                <m:t>0</m:t>
              </m:r>
            </m:sub>
          </m:sSub>
          <m:r>
            <m:t> </m:t>
          </m:r>
          <m:sSup>
            <m:e>
              <m:r>
                <m:t>e</m:t>
              </m:r>
            </m:e>
            <m:sup>
              <m:r>
                <m:rPr>
                  <m:sty m:val="p"/>
                </m:rPr>
                <m:t>−</m:t>
              </m:r>
              <m:r>
                <m:t>x</m:t>
              </m:r>
              <m:r>
                <m:rPr>
                  <m:sty m:val="p"/>
                </m:rPr>
                <m:t>/</m:t>
              </m:r>
              <m:r>
                <m:t>λ</m:t>
              </m:r>
            </m:sup>
          </m:sSup>
          <m:r>
            <m:rPr>
              <m:sty m:val="p"/>
            </m:rPr>
            <m:t>+</m:t>
          </m:r>
          <m:sSub>
            <m:e>
              <m:r>
                <m:t>D</m:t>
              </m:r>
            </m:e>
            <m:sub>
              <m:r>
                <m:rPr>
                  <m:sty m:val="p"/>
                </m:rPr>
                <m:t>∞</m:t>
              </m:r>
            </m:sub>
          </m:sSub>
          <m:r>
            <m:rPr>
              <m:sty m:val="p"/>
            </m:rPr>
            <m:t>,</m:t>
          </m:r>
          <m:r>
            <m:t>  </m:t>
          </m:r>
          <m:r>
            <m:t>λ</m:t>
          </m:r>
          <m:r>
            <m:rPr>
              <m:sty m:val="p"/>
            </m:rPr>
            <m:t>≈</m:t>
          </m:r>
          <m:r>
            <m:t>1.7</m:t>
          </m:r>
          <m:r>
            <m:t> </m:t>
          </m:r>
          <m:r>
            <m:rPr>
              <m:sty m:val="p"/>
            </m:rPr>
            <m:t>m</m:t>
          </m:r>
          <m:r>
            <m:rPr>
              <m:sty m:val="p"/>
            </m:rPr>
            <m:t>m</m:t>
          </m:r>
          <m:r>
            <m:rPr>
              <m:sty m:val="p"/>
            </m:rPr>
            <m:t>.</m:t>
          </m:r>
        </m:oMath>
      </m:oMathPara>
    </w:p>
    <w:p>
      <w:pPr>
        <w:pStyle w:val="FirstParagraph"/>
      </w:pPr>
      <w:r>
        <w:t xml:space="preserve">The constants are calibrated so that the deep-shield floor matches the proton-dominated value of</w:t>
      </w:r>
      <w:r>
        <w:t xml:space="preserve"> </w:t>
      </w:r>
      <w:r>
        <w:t xml:space="preserve">roughly 100 to 150 rad(Si) per year measured by flight dosimeters in comparable sun-synchronous</w:t>
      </w:r>
      <w:r>
        <w:t xml:space="preserve"> </w:t>
      </w:r>
      <w:r>
        <w:t xml:space="preserve">orbits and consistent with the reference mission’s own estimate. The canonical engineering tool for</w:t>
      </w:r>
      <w:r>
        <w:t xml:space="preserve"> </w:t>
      </w:r>
      <w:r>
        <w:t xml:space="preserve">this curve is SHIELDOSE-2 with an AE8/AP8 or AE9/AP9 trapped-particle environment.</w:t>
      </w:r>
    </w:p>
    <w:p>
      <w:pPr>
        <w:pStyle w:val="BodyText"/>
      </w:pPr>
      <w:r>
        <w:rPr>
          <w:b/>
          <w:bCs/>
        </w:rPr>
        <w:t xml:space="preserve">Result and margin.</w:t>
      </w:r>
      <w:r>
        <w:t xml:space="preserve"> </w:t>
      </w:r>
      <w:r>
        <w:t xml:space="preserve">At 10 mm of aluminium, the five-year cumulative dose is approximately 1.06</w:t>
      </w:r>
      <w:r>
        <w:t xml:space="preserve"> </w:t>
      </w:r>
      <w:r>
        <w:t xml:space="preserve">krad(Si). The reference mission reports that its processor’s most sensitive subsystem, the</w:t>
      </w:r>
      <w:r>
        <w:t xml:space="preserve"> </w:t>
      </w:r>
      <w:r>
        <w:t xml:space="preserve">high-bandwidth memory, first showed irregularities at 2 krad(Si), about 2.7 times the 750</w:t>
      </w:r>
      <w:r>
        <w:t xml:space="preserve"> </w:t>
      </w:r>
      <w:r>
        <w:t xml:space="preserve">rad(Si) five-year requirement, and exhibited no hard failures up to the maximum tested dose of 15</w:t>
      </w:r>
      <w:r>
        <w:t xml:space="preserve"> </w:t>
      </w:r>
      <w:r>
        <w:t xml:space="preserve">krad(Si). The margin is therefore large: roughly a factor of two to the first-irregularity</w:t>
      </w:r>
      <w:r>
        <w:t xml:space="preserve"> </w:t>
      </w:r>
      <w:r>
        <w:t xml:space="preserve">threshold and an order of magnitude to the no-hard-failure level. Total ionizing dose is comfortably</w:t>
      </w:r>
      <w:r>
        <w:t xml:space="preserve"> </w:t>
      </w:r>
      <w:r>
        <w:t xml:space="preserve">survivable for a five-year mission with sensible shielding.</w:t>
      </w:r>
    </w:p>
    <w:p>
      <w:pPr>
        <w:pStyle w:val="CaptionedFigure"/>
      </w:pPr>
      <w:r>
        <w:drawing>
          <wp:inline>
            <wp:extent cx="5334000" cy="3331868"/>
            <wp:effectExtent b="0" l="0" r="0" t="0"/>
            <wp:docPr descr="Fig. 8.1 Cumulative five-year ionizing dose versus aluminium shielding, with the memory tolerance and the mission requirement marked. Ten millimeters of aluminium keeps the dose well below the first-irregularity threshold." title="" id="51" name="Picture"/>
            <a:graphic>
              <a:graphicData uri="http://schemas.openxmlformats.org/drawingml/2006/picture">
                <pic:pic>
                  <pic:nvPicPr>
                    <pic:cNvPr descr="figures2/figA5_dose.png" id="52" name="Picture"/>
                    <pic:cNvPicPr>
                      <a:picLocks noChangeArrowheads="1" noChangeAspect="1"/>
                    </pic:cNvPicPr>
                  </pic:nvPicPr>
                  <pic:blipFill>
                    <a:blip r:embed="rId50"/>
                    <a:stretch>
                      <a:fillRect/>
                    </a:stretch>
                  </pic:blipFill>
                  <pic:spPr bwMode="auto">
                    <a:xfrm>
                      <a:off x="0" y="0"/>
                      <a:ext cx="5334000" cy="3331868"/>
                    </a:xfrm>
                    <a:prstGeom prst="rect">
                      <a:avLst/>
                    </a:prstGeom>
                    <a:noFill/>
                    <a:ln w="9525">
                      <a:noFill/>
                      <a:headEnd/>
                      <a:tailEnd/>
                    </a:ln>
                  </pic:spPr>
                </pic:pic>
              </a:graphicData>
            </a:graphic>
          </wp:inline>
        </w:drawing>
      </w:r>
    </w:p>
    <w:p>
      <w:pPr>
        <w:pStyle w:val="ImageCaption"/>
      </w:pPr>
      <w:r>
        <w:t xml:space="preserve">Fig. 8.1 Cumulative five-year ionizing dose versus aluminium shielding, with the memory tolerance and the mission requirement marked. Ten millimeters of aluminium keeps the dose well below the first-irregularity threshold.</w:t>
      </w:r>
    </w:p>
    <w:p>
      <w:pPr>
        <w:pStyle w:val="BodyText"/>
      </w:pPr>
      <w:r>
        <w:rPr>
          <w:b/>
          <w:bCs/>
        </w:rPr>
        <w:t xml:space="preserve">Single-event effects.</w:t>
      </w:r>
      <w:r>
        <w:t xml:space="preserve"> </w:t>
      </w:r>
      <w:r>
        <w:t xml:space="preserve">Energetic protons and heavy ions, concentrated in the South Atlantic</w:t>
      </w:r>
      <w:r>
        <w:t xml:space="preserve"> </w:t>
      </w:r>
      <w:r>
        <w:t xml:space="preserve">Anomaly and the polar horns, deposit charge that flips memory and logic states. The upset rate</w:t>
      </w:r>
      <w:r>
        <w:t xml:space="preserve"> </w:t>
      </w:r>
      <w:r>
        <w:t xml:space="preserve">scales as</w:t>
      </w:r>
      <w:r>
        <w:t xml:space="preserve"> </w:t>
      </w:r>
      <m:oMath>
        <m:sSub>
          <m:e>
            <m:r>
              <m:t>R</m:t>
            </m:r>
          </m:e>
          <m:sub>
            <m:r>
              <m:rPr>
                <m:sty m:val="p"/>
              </m:rPr>
              <m:t>S</m:t>
            </m:r>
            <m:r>
              <m:rPr>
                <m:sty m:val="p"/>
              </m:rPr>
              <m:t>E</m:t>
            </m:r>
            <m:r>
              <m:rPr>
                <m:sty m:val="p"/>
              </m:rPr>
              <m:t>U</m:t>
            </m:r>
          </m:sub>
        </m:sSub>
        <m:r>
          <m:rPr>
            <m:sty m:val="p"/>
          </m:rPr>
          <m:t>=</m:t>
        </m:r>
        <m:sSub>
          <m:e>
            <m:r>
              <m:t>σ</m:t>
            </m:r>
          </m:e>
          <m:sub>
            <m:r>
              <m:rPr>
                <m:sty m:val="p"/>
              </m:rPr>
              <m:t>S</m:t>
            </m:r>
            <m:r>
              <m:rPr>
                <m:sty m:val="p"/>
              </m:rPr>
              <m:t>E</m:t>
            </m:r>
            <m:r>
              <m:rPr>
                <m:sty m:val="p"/>
              </m:rPr>
              <m:t>U</m:t>
            </m:r>
          </m:sub>
        </m:sSub>
        <m:r>
          <m:t> </m:t>
        </m:r>
        <m:r>
          <m:t>ϕ</m:t>
        </m:r>
        <m:r>
          <m:t> </m:t>
        </m:r>
        <m:sSub>
          <m:e>
            <m:r>
              <m:t>N</m:t>
            </m:r>
          </m:e>
          <m:sub>
            <m:r>
              <m:rPr>
                <m:sty m:val="p"/>
              </m:rPr>
              <m:t>b</m:t>
            </m:r>
            <m:r>
              <m:rPr>
                <m:sty m:val="p"/>
              </m:rPr>
              <m:t>i</m:t>
            </m:r>
            <m:r>
              <m:rPr>
                <m:sty m:val="p"/>
              </m:rPr>
              <m:t>t</m:t>
            </m:r>
            <m:r>
              <m:rPr>
                <m:sty m:val="p"/>
              </m:rPr>
              <m:t>s</m:t>
            </m:r>
          </m:sub>
        </m:sSub>
      </m:oMath>
      <w:r>
        <w:t xml:space="preserve">, the product of the</w:t>
      </w:r>
      <w:r>
        <w:t xml:space="preserve"> </w:t>
      </w:r>
      <w:r>
        <w:t xml:space="preserve">per-bit cross-section, the particle flux, and the number of bits. The key enabling insight, treated</w:t>
      </w:r>
      <w:r>
        <w:t xml:space="preserve"> </w:t>
      </w:r>
      <w:r>
        <w:t xml:space="preserve">quantitatively in Chapter 17, is that AI inference tolerates bit errors far better than traditional</w:t>
      </w:r>
      <w:r>
        <w:t xml:space="preserve"> </w:t>
      </w:r>
      <w:r>
        <w:t xml:space="preserve">high-performance computing; the optimal architecture is therefore error-correcting memory with</w:t>
      </w:r>
      <w:r>
        <w:t xml:space="preserve"> </w:t>
      </w:r>
      <w:r>
        <w:t xml:space="preserve">checkpointing, not full hardware redundancy. The residual cost is a throughput tax of order ten to</w:t>
      </w:r>
      <w:r>
        <w:t xml:space="preserve"> </w:t>
      </w:r>
      <w:r>
        <w:t xml:space="preserve">twenty percent, which must be carried explicitly in any efficiency figure.</w:t>
      </w:r>
    </w:p>
    <w:p>
      <w:pPr>
        <w:pStyle w:val="BodyText"/>
      </w:pPr>
      <w:r>
        <w:rPr>
          <w:b/>
          <w:bCs/>
        </w:rPr>
        <w:t xml:space="preserve">Integrating the dose-depth law.</w:t>
      </w:r>
      <w:r>
        <w:t xml:space="preserve"> </w:t>
      </w:r>
      <w:r>
        <w:t xml:space="preserve">The cumulative dose quoted for a fixed shielding thickness follows from integrating the dose rate of Eq. (8.1) over the mission lifetime</w:t>
      </w:r>
      <w:r>
        <w:t xml:space="preserve"> </w:t>
      </w:r>
      <m:oMath>
        <m:r>
          <m:t>T</m:t>
        </m:r>
      </m:oMath>
      <w:r>
        <w:t xml:space="preserve">. Because the constants</w:t>
      </w:r>
      <w:r>
        <w:t xml:space="preserve"> </w:t>
      </w:r>
      <m:oMath>
        <m:sSub>
          <m:e>
            <m:r>
              <m:t>D</m:t>
            </m:r>
          </m:e>
          <m:sub>
            <m:r>
              <m:t>0</m:t>
            </m:r>
          </m:sub>
        </m:sSub>
      </m:oMath>
      <w:r>
        <w:t xml:space="preserve">,</w:t>
      </w:r>
      <w:r>
        <w:t xml:space="preserve"> </w:t>
      </w:r>
      <m:oMath>
        <m:r>
          <m:t>λ</m:t>
        </m:r>
      </m:oMath>
      <w:r>
        <w:t xml:space="preserve">, and</w:t>
      </w:r>
      <w:r>
        <w:t xml:space="preserve"> </w:t>
      </w:r>
      <m:oMath>
        <m:sSub>
          <m:e>
            <m:r>
              <m:t>D</m:t>
            </m:r>
          </m:e>
          <m:sub>
            <m:r>
              <m:rPr>
                <m:sty m:val="p"/>
              </m:rPr>
              <m:t>∞</m:t>
            </m:r>
          </m:sub>
        </m:sSub>
      </m:oMath>
      <w:r>
        <w:t xml:space="preserve"> </w:t>
      </w:r>
      <w:r>
        <w:t xml:space="preserve">are taken as time-independent for a stable orbit, the integral is elementary:</w:t>
      </w:r>
    </w:p>
    <w:p>
      <w:pPr>
        <w:pStyle w:val="BodyText"/>
      </w:pPr>
      <m:oMathPara>
        <m:oMathParaPr>
          <m:jc m:val="center"/>
        </m:oMathParaPr>
        <m:oMath>
          <m:r>
            <m:t>D</m:t>
          </m:r>
          <m:r>
            <m:rPr>
              <m:sty m:val="p"/>
            </m:rPr>
            <m:t>(</m:t>
          </m:r>
          <m:r>
            <m:t>x</m:t>
          </m:r>
          <m:r>
            <m:rPr>
              <m:sty m:val="p"/>
            </m:rPr>
            <m:t>,</m:t>
          </m:r>
          <m:r>
            <m:t>T</m:t>
          </m:r>
          <m:r>
            <m:rPr>
              <m:sty m:val="p"/>
            </m:rPr>
            <m:t>)</m:t>
          </m:r>
          <m:r>
            <m:rPr>
              <m:sty m:val="p"/>
            </m:rPr>
            <m:t>=</m:t>
          </m:r>
          <m:nary>
            <m:naryPr>
              <m:chr m:val="∫"/>
              <m:limLoc m:val="subSup"/>
              <m:subHide m:val="off"/>
              <m:supHide m:val="off"/>
            </m:naryPr>
            <m:sub>
              <m:r>
                <m:t>0</m:t>
              </m:r>
            </m:sub>
            <m:sup>
              <m:r>
                <m:t>T</m:t>
              </m:r>
            </m:sup>
            <m:e>
              <m:acc>
                <m:accPr>
                  <m:chr m:val="̇"/>
                </m:accPr>
                <m:e>
                  <m:r>
                    <m:t>D</m:t>
                  </m:r>
                </m:e>
              </m:acc>
            </m:e>
          </m:nary>
          <m:r>
            <m:rPr>
              <m:sty m:val="p"/>
            </m:rPr>
            <m:t>(</m:t>
          </m:r>
          <m:r>
            <m:t>x</m:t>
          </m:r>
          <m:r>
            <m:rPr>
              <m:sty m:val="p"/>
            </m:rPr>
            <m:t>)</m:t>
          </m:r>
          <m:r>
            <m:t> </m:t>
          </m:r>
          <m:r>
            <m:t>d</m:t>
          </m:r>
          <m:r>
            <m:t>t</m:t>
          </m:r>
          <m:r>
            <m:rPr>
              <m:sty m:val="p"/>
            </m:rPr>
            <m:t>=</m:t>
          </m:r>
          <m:d>
            <m:dPr>
              <m:begChr m:val="("/>
              <m:sepChr m:val=""/>
              <m:endChr m:val=")"/>
              <m:grow/>
            </m:dPr>
            <m:e>
              <m:sSub>
                <m:e>
                  <m:r>
                    <m:t>D</m:t>
                  </m:r>
                </m:e>
                <m:sub>
                  <m:r>
                    <m:t>0</m:t>
                  </m:r>
                </m:sub>
              </m:sSub>
              <m:r>
                <m:t> </m:t>
              </m:r>
              <m:sSup>
                <m:e>
                  <m:r>
                    <m:t>e</m:t>
                  </m:r>
                </m:e>
                <m:sup>
                  <m:r>
                    <m:rPr>
                      <m:sty m:val="p"/>
                    </m:rPr>
                    <m:t>−</m:t>
                  </m:r>
                  <m:r>
                    <m:t>x</m:t>
                  </m:r>
                  <m:r>
                    <m:rPr>
                      <m:sty m:val="p"/>
                    </m:rPr>
                    <m:t>/</m:t>
                  </m:r>
                  <m:r>
                    <m:t>λ</m:t>
                  </m:r>
                </m:sup>
              </m:sSup>
              <m:r>
                <m:rPr>
                  <m:sty m:val="p"/>
                </m:rPr>
                <m:t>+</m:t>
              </m:r>
              <m:sSub>
                <m:e>
                  <m:r>
                    <m:t>D</m:t>
                  </m:r>
                </m:e>
                <m:sub>
                  <m:r>
                    <m:rPr>
                      <m:sty m:val="p"/>
                    </m:rPr>
                    <m:t>∞</m:t>
                  </m:r>
                </m:sub>
              </m:sSub>
            </m:e>
          </m:d>
          <m:r>
            <m:t>T</m:t>
          </m:r>
          <m:r>
            <m:rPr>
              <m:sty m:val="p"/>
            </m:rPr>
            <m:t>.</m:t>
          </m:r>
        </m:oMath>
      </m:oMathPara>
    </w:p>
    <w:p>
      <w:pPr>
        <w:pStyle w:val="FirstParagraph"/>
      </w:pPr>
      <w:r>
        <w:t xml:space="preserve">The two terms separate cleanly into an electron component that the shield attenuates and a floor that it does not. The shielding design problem is to drive the first term below the second so that additional aluminium yields diminishing returns. Setting the attenuated electron term equal to a chosen fraction</w:t>
      </w:r>
      <w:r>
        <w:t xml:space="preserve"> </w:t>
      </w:r>
      <m:oMath>
        <m:r>
          <m:t>ϵ</m:t>
        </m:r>
      </m:oMath>
      <w:r>
        <w:t xml:space="preserve"> </w:t>
      </w:r>
      <w:r>
        <w:t xml:space="preserve">of the floor gives the thickness at which further mass is no longer productive:</w:t>
      </w:r>
    </w:p>
    <w:p>
      <w:pPr>
        <w:pStyle w:val="BodyText"/>
      </w:pPr>
      <m:oMathPara>
        <m:oMathParaPr>
          <m:jc m:val="center"/>
        </m:oMathParaPr>
        <m:oMath>
          <m:sSup>
            <m:e>
              <m:r>
                <m:t>x</m:t>
              </m:r>
            </m:e>
            <m:sup>
              <m:r>
                <m:rPr>
                  <m:sty m:val="p"/>
                </m:rPr>
                <m:t>*</m:t>
              </m:r>
            </m:sup>
          </m:sSup>
          <m:r>
            <m:rPr>
              <m:sty m:val="p"/>
            </m:rPr>
            <m:t>=</m:t>
          </m:r>
          <m:r>
            <m:t>λ</m:t>
          </m:r>
          <m:r>
            <m:rPr>
              <m:sty m:val="p"/>
            </m:rPr>
            <m:t>ln</m:t>
          </m:r>
          <m:r>
            <m:t>​</m:t>
          </m:r>
          <m:d>
            <m:dPr>
              <m:begChr m:val="("/>
              <m:sepChr m:val=""/>
              <m:endChr m:val=")"/>
              <m:grow/>
            </m:dPr>
            <m:e>
              <m:f>
                <m:fPr>
                  <m:type m:val="bar"/>
                </m:fPr>
                <m:num>
                  <m:sSub>
                    <m:e>
                      <m:r>
                        <m:t>D</m:t>
                      </m:r>
                    </m:e>
                    <m:sub>
                      <m:r>
                        <m:t>0</m:t>
                      </m:r>
                    </m:sub>
                  </m:sSub>
                </m:num>
                <m:den>
                  <m:r>
                    <m:t>ϵ</m:t>
                  </m:r>
                  <m:r>
                    <m:t> </m:t>
                  </m:r>
                  <m:sSub>
                    <m:e>
                      <m:r>
                        <m:t>D</m:t>
                      </m:r>
                    </m:e>
                    <m:sub>
                      <m:r>
                        <m:rPr>
                          <m:sty m:val="p"/>
                        </m:rPr>
                        <m:t>∞</m:t>
                      </m:r>
                    </m:sub>
                  </m:sSub>
                </m:den>
              </m:f>
            </m:e>
          </m:d>
          <m:r>
            <m:rPr>
              <m:sty m:val="p"/>
            </m:rPr>
            <m:t>.</m:t>
          </m:r>
        </m:oMath>
      </m:oMathPara>
    </w:p>
    <w:p>
      <w:pPr>
        <w:pStyle w:val="FirstParagraph"/>
      </w:pPr>
      <w:r>
        <w:rPr>
          <w:b/>
          <w:bCs/>
        </w:rPr>
        <w:t xml:space="preserve">Worked dose estimate.</w:t>
      </w:r>
      <w:r>
        <w:t xml:space="preserve"> </w:t>
      </w:r>
      <w:r>
        <w:t xml:space="preserve">The chapter states a five-year dose of approximately 1.06 krad(Si) at</w:t>
      </w:r>
      <w:r>
        <w:t xml:space="preserve"> </w:t>
      </w:r>
      <m:oMath>
        <m:r>
          <m:t>x</m:t>
        </m:r>
        <m:r>
          <m:rPr>
            <m:sty m:val="p"/>
          </m:rPr>
          <m:t>=</m:t>
        </m:r>
        <m:r>
          <m:t>10</m:t>
        </m:r>
      </m:oMath>
      <w:r>
        <w:t xml:space="preserve"> </w:t>
      </w:r>
      <w:r>
        <w:t xml:space="preserve">mm. Treating the deep-shield rate as dominated by the floor, the floor itself is recovered directly from Eq. (8.2):</w:t>
      </w:r>
    </w:p>
    <w:p>
      <w:pPr>
        <w:pStyle w:val="BodyText"/>
      </w:pPr>
      <m:oMathPara>
        <m:oMathParaPr>
          <m:jc m:val="center"/>
        </m:oMathParaPr>
        <m:oMath>
          <m:sSub>
            <m:e>
              <m:r>
                <m:t>D</m:t>
              </m:r>
            </m:e>
            <m:sub>
              <m:r>
                <m:rPr>
                  <m:sty m:val="p"/>
                </m:rPr>
                <m:t>∞</m:t>
              </m:r>
            </m:sub>
          </m:sSub>
          <m:r>
            <m:rPr>
              <m:sty m:val="p"/>
            </m:rPr>
            <m:t>≈</m:t>
          </m:r>
          <m:f>
            <m:fPr>
              <m:type m:val="bar"/>
            </m:fPr>
            <m:num>
              <m:r>
                <m:t>D</m:t>
              </m:r>
              <m:r>
                <m:rPr>
                  <m:sty m:val="p"/>
                </m:rPr>
                <m:t>(</m:t>
              </m:r>
              <m:r>
                <m:t>x</m:t>
              </m:r>
              <m:r>
                <m:rPr>
                  <m:sty m:val="p"/>
                </m:rPr>
                <m:t>,</m:t>
              </m:r>
              <m:r>
                <m:t>T</m:t>
              </m:r>
              <m:r>
                <m:rPr>
                  <m:sty m:val="p"/>
                </m:rPr>
                <m:t>)</m:t>
              </m:r>
            </m:num>
            <m:den>
              <m:r>
                <m:t>T</m:t>
              </m:r>
            </m:den>
          </m:f>
          <m:r>
            <m:rPr>
              <m:sty m:val="p"/>
            </m:rPr>
            <m:t>=</m:t>
          </m:r>
          <m:f>
            <m:fPr>
              <m:type m:val="bar"/>
            </m:fPr>
            <m:num>
              <m:r>
                <m:t>1.06</m:t>
              </m:r>
              <m:r>
                <m:t> </m:t>
              </m:r>
              <m:r>
                <m:rPr>
                  <m:sty m:val="p"/>
                </m:rPr>
                <m:t>k</m:t>
              </m:r>
              <m:r>
                <m:rPr>
                  <m:sty m:val="p"/>
                </m:rPr>
                <m:t>r</m:t>
              </m:r>
              <m:r>
                <m:rPr>
                  <m:sty m:val="p"/>
                </m:rPr>
                <m:t>a</m:t>
              </m:r>
              <m:r>
                <m:rPr>
                  <m:sty m:val="p"/>
                </m:rPr>
                <m:t>d</m:t>
              </m:r>
              <m:r>
                <m:rPr>
                  <m:sty m:val="p"/>
                </m:rPr>
                <m:t>(</m:t>
              </m:r>
              <m:r>
                <m:rPr>
                  <m:sty m:val="p"/>
                </m:rPr>
                <m:t>S</m:t>
              </m:r>
              <m:r>
                <m:rPr>
                  <m:sty m:val="p"/>
                </m:rPr>
                <m:t>i</m:t>
              </m:r>
              <m:r>
                <m:rPr>
                  <m:sty m:val="p"/>
                </m:rPr>
                <m:t>)</m:t>
              </m:r>
            </m:num>
            <m:den>
              <m:r>
                <m:t>5</m:t>
              </m:r>
              <m:r>
                <m:t> </m:t>
              </m:r>
              <m:r>
                <m:rPr>
                  <m:sty m:val="p"/>
                </m:rPr>
                <m:t>y</m:t>
              </m:r>
              <m:r>
                <m:rPr>
                  <m:sty m:val="p"/>
                </m:rPr>
                <m:t>r</m:t>
              </m:r>
            </m:den>
          </m:f>
          <m:r>
            <m:rPr>
              <m:sty m:val="p"/>
            </m:rPr>
            <m:t>≈</m:t>
          </m:r>
          <m:r>
            <m:t>212</m:t>
          </m:r>
          <m:r>
            <m:t> </m:t>
          </m:r>
          <m:r>
            <m:rPr>
              <m:sty m:val="p"/>
            </m:rPr>
            <m:t>r</m:t>
          </m:r>
          <m:r>
            <m:rPr>
              <m:sty m:val="p"/>
            </m:rPr>
            <m:t>a</m:t>
          </m:r>
          <m:r>
            <m:rPr>
              <m:sty m:val="p"/>
            </m:rPr>
            <m:t>d</m:t>
          </m:r>
          <m:r>
            <m:rPr>
              <m:sty m:val="p"/>
            </m:rPr>
            <m:t>(</m:t>
          </m:r>
          <m:r>
            <m:rPr>
              <m:sty m:val="p"/>
            </m:rPr>
            <m:t>S</m:t>
          </m:r>
          <m:r>
            <m:rPr>
              <m:sty m:val="p"/>
            </m:rPr>
            <m:t>i</m:t>
          </m:r>
          <m:r>
            <m:rPr>
              <m:sty m:val="p"/>
            </m:rPr>
            <m:t>)</m:t>
          </m:r>
          <m:r>
            <m:rPr>
              <m:sty m:val="p"/>
            </m:rPr>
            <m:t> </m:t>
          </m:r>
          <m:r>
            <m:rPr>
              <m:sty m:val="p"/>
            </m:rPr>
            <m:t>y</m:t>
          </m:r>
          <m:sSup>
            <m:e>
              <m:r>
                <m:rPr>
                  <m:sty m:val="p"/>
                </m:rPr>
                <m:t>r</m:t>
              </m:r>
            </m:e>
            <m:sup>
              <m:r>
                <m:rPr>
                  <m:sty m:val="p"/>
                </m:rPr>
                <m:t>−</m:t>
              </m:r>
              <m:r>
                <m:rPr>
                  <m:sty m:val="p"/>
                </m:rPr>
                <m:t>1</m:t>
              </m:r>
            </m:sup>
          </m:sSup>
          <m:r>
            <m:rPr>
              <m:sty m:val="p"/>
            </m:rPr>
            <m:t>,</m:t>
          </m:r>
        </m:oMath>
      </m:oMathPara>
    </w:p>
    <w:p>
      <w:pPr>
        <w:pStyle w:val="FirstParagraph"/>
      </w:pPr>
      <w:r>
        <w:t xml:space="preserve">which sits in the same range as the 100 to 150 rad(Si) per year cited for comparable sun-synchronous orbits once the small residual electron term at 10 mm is included. The shielding margin is governed not by the attenuation length, which is fixed by the spectrum, but by the floor, so beyond roughly one to two centimetres of aluminium the design trades shield mass for negligible dose reduction.</w:t>
      </w:r>
    </w:p>
    <w:p>
      <w:pPr>
        <w:pStyle w:val="BodyText"/>
      </w:pPr>
      <w:r>
        <w:rPr>
          <w:b/>
          <w:bCs/>
        </w:rPr>
        <w:t xml:space="preserve">Upset rate and the throughput tax.</w:t>
      </w:r>
      <w:r>
        <w:t xml:space="preserve"> </w:t>
      </w:r>
      <w:r>
        <w:t xml:space="preserve">Expanding the upset relation</w:t>
      </w:r>
      <w:r>
        <w:t xml:space="preserve"> </w:t>
      </w:r>
      <m:oMath>
        <m:sSub>
          <m:e>
            <m:r>
              <m:t>R</m:t>
            </m:r>
          </m:e>
          <m:sub>
            <m:r>
              <m:rPr>
                <m:sty m:val="p"/>
              </m:rPr>
              <m:t>S</m:t>
            </m:r>
            <m:r>
              <m:rPr>
                <m:sty m:val="p"/>
              </m:rPr>
              <m:t>E</m:t>
            </m:r>
            <m:r>
              <m:rPr>
                <m:sty m:val="p"/>
              </m:rPr>
              <m:t>U</m:t>
            </m:r>
          </m:sub>
        </m:sSub>
        <m:r>
          <m:rPr>
            <m:sty m:val="p"/>
          </m:rPr>
          <m:t>=</m:t>
        </m:r>
        <m:sSub>
          <m:e>
            <m:r>
              <m:t>σ</m:t>
            </m:r>
          </m:e>
          <m:sub>
            <m:r>
              <m:rPr>
                <m:sty m:val="p"/>
              </m:rPr>
              <m:t>S</m:t>
            </m:r>
            <m:r>
              <m:rPr>
                <m:sty m:val="p"/>
              </m:rPr>
              <m:t>E</m:t>
            </m:r>
            <m:r>
              <m:rPr>
                <m:sty m:val="p"/>
              </m:rPr>
              <m:t>U</m:t>
            </m:r>
          </m:sub>
        </m:sSub>
        <m:r>
          <m:t> </m:t>
        </m:r>
        <m:r>
          <m:t>ϕ</m:t>
        </m:r>
        <m:r>
          <m:t> </m:t>
        </m:r>
        <m:sSub>
          <m:e>
            <m:r>
              <m:t>N</m:t>
            </m:r>
          </m:e>
          <m:sub>
            <m:r>
              <m:rPr>
                <m:sty m:val="p"/>
              </m:rPr>
              <m:t>b</m:t>
            </m:r>
            <m:r>
              <m:rPr>
                <m:sty m:val="p"/>
              </m:rPr>
              <m:t>i</m:t>
            </m:r>
            <m:r>
              <m:rPr>
                <m:sty m:val="p"/>
              </m:rPr>
              <m:t>t</m:t>
            </m:r>
            <m:r>
              <m:rPr>
                <m:sty m:val="p"/>
              </m:rPr>
              <m:t>s</m:t>
            </m:r>
          </m:sub>
        </m:sSub>
      </m:oMath>
      <w:r>
        <w:t xml:space="preserve">, the throughput tax</w:t>
      </w:r>
      <w:r>
        <w:t xml:space="preserve"> </w:t>
      </w:r>
      <m:oMath>
        <m:r>
          <m:t>τ</m:t>
        </m:r>
      </m:oMath>
      <w:r>
        <w:t xml:space="preserve"> </w:t>
      </w:r>
      <w:r>
        <w:t xml:space="preserve">is the share of processor cycles reclaimed by error correction and checkpoint replay, namely the upset rate times the cycles charged per upset, divided by the cycle rate</w:t>
      </w:r>
      <w:r>
        <w:t xml:space="preserve"> </w:t>
      </w:r>
      <m:oMath>
        <m:sSub>
          <m:e>
            <m:r>
              <m:t>r</m:t>
            </m:r>
          </m:e>
          <m:sub>
            <m:r>
              <m:rPr>
                <m:sty m:val="p"/>
              </m:rPr>
              <m:t>c</m:t>
            </m:r>
            <m:r>
              <m:rPr>
                <m:sty m:val="p"/>
              </m:rPr>
              <m:t>y</m:t>
            </m:r>
            <m:r>
              <m:rPr>
                <m:sty m:val="p"/>
              </m:rPr>
              <m:t>c</m:t>
            </m:r>
          </m:sub>
        </m:sSub>
      </m:oMath>
      <w:r>
        <w:t xml:space="preserve">:</w:t>
      </w:r>
    </w:p>
    <w:p>
      <w:pPr>
        <w:pStyle w:val="BodyText"/>
      </w:pPr>
      <m:oMathPara>
        <m:oMathParaPr>
          <m:jc m:val="center"/>
        </m:oMathParaPr>
        <m:oMath>
          <m:r>
            <m:t>τ</m:t>
          </m:r>
          <m:r>
            <m:rPr>
              <m:sty m:val="p"/>
            </m:rPr>
            <m:t>=</m:t>
          </m:r>
          <m:f>
            <m:fPr>
              <m:type m:val="bar"/>
            </m:fPr>
            <m:num>
              <m:sSub>
                <m:e>
                  <m:r>
                    <m:t>c</m:t>
                  </m:r>
                </m:e>
                <m:sub>
                  <m:r>
                    <m:rPr>
                      <m:sty m:val="p"/>
                    </m:rPr>
                    <m:t>E</m:t>
                  </m:r>
                  <m:r>
                    <m:rPr>
                      <m:sty m:val="p"/>
                    </m:rPr>
                    <m:t>C</m:t>
                  </m:r>
                  <m:r>
                    <m:rPr>
                      <m:sty m:val="p"/>
                    </m:rPr>
                    <m:t>C</m:t>
                  </m:r>
                </m:sub>
              </m:sSub>
              <m:r>
                <m:t> </m:t>
              </m:r>
              <m:sSub>
                <m:e>
                  <m:r>
                    <m:t>R</m:t>
                  </m:r>
                </m:e>
                <m:sub>
                  <m:r>
                    <m:rPr>
                      <m:sty m:val="p"/>
                    </m:rPr>
                    <m:t>S</m:t>
                  </m:r>
                  <m:r>
                    <m:rPr>
                      <m:sty m:val="p"/>
                    </m:rPr>
                    <m:t>E</m:t>
                  </m:r>
                  <m:r>
                    <m:rPr>
                      <m:sty m:val="p"/>
                    </m:rPr>
                    <m:t>U</m:t>
                  </m:r>
                </m:sub>
              </m:sSub>
            </m:num>
            <m:den>
              <m:sSub>
                <m:e>
                  <m:r>
                    <m:t>r</m:t>
                  </m:r>
                </m:e>
                <m:sub>
                  <m:r>
                    <m:rPr>
                      <m:sty m:val="p"/>
                    </m:rPr>
                    <m:t>c</m:t>
                  </m:r>
                  <m:r>
                    <m:rPr>
                      <m:sty m:val="p"/>
                    </m:rPr>
                    <m:t>y</m:t>
                  </m:r>
                  <m:r>
                    <m:rPr>
                      <m:sty m:val="p"/>
                    </m:rPr>
                    <m:t>c</m:t>
                  </m:r>
                </m:sub>
              </m:sSub>
            </m:den>
          </m:f>
          <m:r>
            <m:rPr>
              <m:sty m:val="p"/>
            </m:rPr>
            <m:t>=</m:t>
          </m:r>
          <m:f>
            <m:fPr>
              <m:type m:val="bar"/>
            </m:fPr>
            <m:num>
              <m:sSub>
                <m:e>
                  <m:r>
                    <m:t>c</m:t>
                  </m:r>
                </m:e>
                <m:sub>
                  <m:r>
                    <m:rPr>
                      <m:sty m:val="p"/>
                    </m:rPr>
                    <m:t>E</m:t>
                  </m:r>
                  <m:r>
                    <m:rPr>
                      <m:sty m:val="p"/>
                    </m:rPr>
                    <m:t>C</m:t>
                  </m:r>
                  <m:r>
                    <m:rPr>
                      <m:sty m:val="p"/>
                    </m:rPr>
                    <m:t>C</m:t>
                  </m:r>
                </m:sub>
              </m:sSub>
              <m:r>
                <m:t> </m:t>
              </m:r>
              <m:sSub>
                <m:e>
                  <m:r>
                    <m:t>σ</m:t>
                  </m:r>
                </m:e>
                <m:sub>
                  <m:r>
                    <m:rPr>
                      <m:sty m:val="p"/>
                    </m:rPr>
                    <m:t>S</m:t>
                  </m:r>
                  <m:r>
                    <m:rPr>
                      <m:sty m:val="p"/>
                    </m:rPr>
                    <m:t>E</m:t>
                  </m:r>
                  <m:r>
                    <m:rPr>
                      <m:sty m:val="p"/>
                    </m:rPr>
                    <m:t>U</m:t>
                  </m:r>
                </m:sub>
              </m:sSub>
              <m:r>
                <m:t> </m:t>
              </m:r>
              <m:r>
                <m:t>ϕ</m:t>
              </m:r>
              <m:r>
                <m:t> </m:t>
              </m:r>
              <m:sSub>
                <m:e>
                  <m:r>
                    <m:t>N</m:t>
                  </m:r>
                </m:e>
                <m:sub>
                  <m:r>
                    <m:rPr>
                      <m:sty m:val="p"/>
                    </m:rPr>
                    <m:t>b</m:t>
                  </m:r>
                  <m:r>
                    <m:rPr>
                      <m:sty m:val="p"/>
                    </m:rPr>
                    <m:t>i</m:t>
                  </m:r>
                  <m:r>
                    <m:rPr>
                      <m:sty m:val="p"/>
                    </m:rPr>
                    <m:t>t</m:t>
                  </m:r>
                  <m:r>
                    <m:rPr>
                      <m:sty m:val="p"/>
                    </m:rPr>
                    <m:t>s</m:t>
                  </m:r>
                </m:sub>
              </m:sSub>
            </m:num>
            <m:den>
              <m:sSub>
                <m:e>
                  <m:r>
                    <m:t>r</m:t>
                  </m:r>
                </m:e>
                <m:sub>
                  <m:r>
                    <m:rPr>
                      <m:sty m:val="p"/>
                    </m:rPr>
                    <m:t>c</m:t>
                  </m:r>
                  <m:r>
                    <m:rPr>
                      <m:sty m:val="p"/>
                    </m:rPr>
                    <m:t>y</m:t>
                  </m:r>
                  <m:r>
                    <m:rPr>
                      <m:sty m:val="p"/>
                    </m:rPr>
                    <m:t>c</m:t>
                  </m:r>
                </m:sub>
              </m:sSub>
            </m:den>
          </m:f>
          <m:r>
            <m:rPr>
              <m:sty m:val="p"/>
            </m:rPr>
            <m:t>,</m:t>
          </m:r>
        </m:oMath>
      </m:oMathPara>
    </w:p>
    <w:p>
      <w:pPr>
        <w:pStyle w:val="FirstParagraph"/>
      </w:pPr>
      <w:r>
        <w:t xml:space="preserve">where</w:t>
      </w:r>
      <w:r>
        <w:t xml:space="preserve"> </w:t>
      </w:r>
      <m:oMath>
        <m:sSub>
          <m:e>
            <m:r>
              <m:t>c</m:t>
            </m:r>
          </m:e>
          <m:sub>
            <m:r>
              <m:rPr>
                <m:sty m:val="p"/>
              </m:rPr>
              <m:t>E</m:t>
            </m:r>
            <m:r>
              <m:rPr>
                <m:sty m:val="p"/>
              </m:rPr>
              <m:t>C</m:t>
            </m:r>
            <m:r>
              <m:rPr>
                <m:sty m:val="p"/>
              </m:rPr>
              <m:t>C</m:t>
            </m:r>
          </m:sub>
        </m:sSub>
      </m:oMath>
      <w:r>
        <w:t xml:space="preserve"> </w:t>
      </w:r>
      <w:r>
        <w:t xml:space="preserve">is the average cycles charged per detected upset and</w:t>
      </w:r>
      <w:r>
        <w:t xml:space="preserve"> </w:t>
      </w:r>
      <m:oMath>
        <m:sSub>
          <m:e>
            <m:r>
              <m:t>r</m:t>
            </m:r>
          </m:e>
          <m:sub>
            <m:r>
              <m:rPr>
                <m:sty m:val="p"/>
              </m:rPr>
              <m:t>c</m:t>
            </m:r>
            <m:r>
              <m:rPr>
                <m:sty m:val="p"/>
              </m:rPr>
              <m:t>y</m:t>
            </m:r>
            <m:r>
              <m:rPr>
                <m:sty m:val="p"/>
              </m:rPr>
              <m:t>c</m:t>
            </m:r>
          </m:sub>
        </m:sSub>
      </m:oMath>
      <w:r>
        <w:t xml:space="preserve"> </w:t>
      </w:r>
      <w:r>
        <w:t xml:space="preserve">is the processor cycle rate, so</w:t>
      </w:r>
      <w:r>
        <w:t xml:space="preserve"> </w:t>
      </w:r>
      <m:oMath>
        <m:r>
          <m:t>τ</m:t>
        </m:r>
      </m:oMath>
      <w:r>
        <w:t xml:space="preserve"> </w:t>
      </w:r>
      <w:r>
        <w:t xml:space="preserve">is dimensionless. The tax scales linearly with flux, so it peaks in the South Atlantic Anomaly and the polar horns and falls to a small floor elsewhere, consistent with the bounded ten to twenty percent figure carried in the efficiency budget.</w:t>
      </w:r>
    </w:p>
    <w:p>
      <w:pPr>
        <w:pStyle w:val="BodyText"/>
      </w:pPr>
      <w:r>
        <w:rPr>
          <w:b/>
          <w:bCs/>
        </w:rPr>
        <w:t xml:space="preserve">Design implication.</w:t>
      </w:r>
      <w:r>
        <w:t xml:space="preserve"> </w:t>
      </w:r>
      <w:r>
        <w:t xml:space="preserve">Shield to the dose floor rather than to an arbitrary thickness, since mass past a centimetre or two buys almost no margin; then size the compute overhead from Eq. (8.5) so that the upset tax is budgeted explicitly rather than absorbed silently into throughput claims.</w:t>
      </w:r>
    </w:p>
    <w:bookmarkEnd w:id="53"/>
    <w:bookmarkStart w:id="57" w:name="the-orbital-debris-environment"/>
    <w:p>
      <w:pPr>
        <w:pStyle w:val="Heading2"/>
      </w:pPr>
      <w:r>
        <w:t xml:space="preserve">9. The Orbital-Debris Environment</w:t>
      </w:r>
    </w:p>
    <w:p>
      <w:pPr>
        <w:pStyle w:val="BlockText"/>
      </w:pPr>
      <w:r>
        <w:rPr>
          <w:i/>
          <w:iCs/>
        </w:rPr>
        <w:t xml:space="preserve">Abstract.</w:t>
      </w:r>
      <w:r>
        <w:t xml:space="preserve"> </w:t>
      </w:r>
      <w:r>
        <w:t xml:space="preserve">This chapter quantifies the debris hazard at the reference altitude: the catastrophic-impact probability for the cluster and the way a single fragmentation couples to neighbours as the spacing tightens.</w:t>
      </w:r>
    </w:p>
    <w:p>
      <w:pPr>
        <w:pStyle w:val="CaptionedFigure"/>
      </w:pPr>
      <w:r>
        <w:drawing>
          <wp:inline>
            <wp:extent cx="5334000" cy="2148416"/>
            <wp:effectExtent b="0" l="0" r="0" t="0"/>
            <wp:docPr descr="The formation paradox: one fragmentation sprays debris into the volume the neighbours occupy, with the neighbour-hit probability scaling as one over spacing squared." title="" id="55" name="Picture"/>
            <a:graphic>
              <a:graphicData uri="http://schemas.openxmlformats.org/drawingml/2006/picture">
                <pic:pic>
                  <pic:nvPicPr>
                    <pic:cNvPr descr="schematics/diagram_formation.png" id="56" name="Picture"/>
                    <pic:cNvPicPr>
                      <a:picLocks noChangeArrowheads="1" noChangeAspect="1"/>
                    </pic:cNvPicPr>
                  </pic:nvPicPr>
                  <pic:blipFill>
                    <a:blip r:embed="rId54"/>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t xml:space="preserve">The formation paradox: one fragmentation sprays debris into the volume the neighbours occupy, with the neighbour-hit probability scaling as one over spacing squared.</w:t>
      </w:r>
    </w:p>
    <w:p>
      <w:pPr>
        <w:pStyle w:val="BodyText"/>
      </w:pPr>
      <w:r>
        <w:rPr>
          <w:i/>
          <w:iCs/>
        </w:rPr>
        <w:t xml:space="preserve">Sources: flux from NASA ORDEM 3.2 [8] and ESA MASTER [9]; the collision-frequency and cascade</w:t>
      </w:r>
      <w:r>
        <w:rPr>
          <w:i/>
          <w:iCs/>
        </w:rPr>
        <w:t xml:space="preserve"> </w:t>
      </w:r>
      <w:r>
        <w:rPr>
          <w:i/>
          <w:iCs/>
        </w:rPr>
        <w:t xml:space="preserve">framework follows Kessler and Cour-Palais [28] and Klinkrad [29].</w:t>
      </w:r>
    </w:p>
    <w:p>
      <w:pPr>
        <w:pStyle w:val="BodyText"/>
      </w:pPr>
      <w:r>
        <w:t xml:space="preserve">Low Earth orbit is increasingly congested, and the 650 km sun-synchronous shell is among the most</w:t>
      </w:r>
      <w:r>
        <w:t xml:space="preserve"> </w:t>
      </w:r>
      <w:r>
        <w:t xml:space="preserve">crowded. The European Space Agency’s environment models and NASA’s ORDEM 3.2 are the authoritative</w:t>
      </w:r>
      <w:r>
        <w:t xml:space="preserve"> </w:t>
      </w:r>
      <w:r>
        <w:t xml:space="preserve">flux tools; the latter projects the environment forward to 2050 and covers the relevant altitude</w:t>
      </w:r>
      <w:r>
        <w:t xml:space="preserve"> </w:t>
      </w:r>
      <w:r>
        <w:t xml:space="preserve">and epoch. Catastrophic risk is driven by objects larger than one centimeter, which are lethal at</w:t>
      </w:r>
      <w:r>
        <w:t xml:space="preserve"> </w:t>
      </w:r>
      <w:r>
        <w:t xml:space="preserve">orbital closing speeds yet too small to track and avoid individually.</w:t>
      </w:r>
    </w:p>
    <w:p>
      <w:pPr>
        <w:pStyle w:val="BodyText"/>
      </w:pPr>
      <w:r>
        <w:rPr>
          <w:b/>
          <w:bCs/>
        </w:rPr>
        <w:t xml:space="preserve">Impact probability as a Poisson process.</w:t>
      </w:r>
      <w:r>
        <w:t xml:space="preserve"> </w:t>
      </w:r>
      <w:r>
        <w:t xml:space="preserve">Impacts are rare, independent events. Dividing a</w:t>
      </w:r>
      <w:r>
        <w:t xml:space="preserve"> </w:t>
      </w:r>
      <w:r>
        <w:t xml:space="preserve">mission into</w:t>
      </w:r>
      <w:r>
        <w:t xml:space="preserve"> </w:t>
      </w:r>
      <m:oMath>
        <m:r>
          <m:t>n</m:t>
        </m:r>
      </m:oMath>
      <w:r>
        <w:t xml:space="preserve"> </w:t>
      </w:r>
      <w:r>
        <w:t xml:space="preserve">short intervals, each with hit probability</w:t>
      </w:r>
      <w:r>
        <w:t xml:space="preserve"> </w:t>
      </w:r>
      <m:oMath>
        <m:r>
          <m:t>p</m:t>
        </m:r>
        <m:r>
          <m:rPr>
            <m:sty m:val="p"/>
          </m:rPr>
          <m:t>=</m:t>
        </m:r>
        <m:r>
          <m:rPr>
            <m:sty m:val="p"/>
          </m:rPr>
          <m:t>Φ</m:t>
        </m:r>
        <m:r>
          <m:t>A</m:t>
        </m:r>
        <m:r>
          <m:t> </m:t>
        </m:r>
        <m:r>
          <m:rPr>
            <m:sty m:val="p"/>
          </m:rPr>
          <m:t>Δ</m:t>
        </m:r>
        <m:r>
          <m:t>t</m:t>
        </m:r>
      </m:oMath>
      <w:r>
        <w:t xml:space="preserve"> </w:t>
      </w:r>
      <w:r>
        <w:t xml:space="preserve">(flux times</w:t>
      </w:r>
      <w:r>
        <w:t xml:space="preserve"> </w:t>
      </w:r>
      <w:r>
        <w:t xml:space="preserve">cross-section times time), the number of impacts is binomial; in the limit</w:t>
      </w:r>
      <w:r>
        <w:t xml:space="preserve"> </w:t>
      </w:r>
      <m:oMath>
        <m:r>
          <m:t>n</m:t>
        </m:r>
        <m:r>
          <m:rPr>
            <m:sty m:val="p"/>
          </m:rPr>
          <m:t>→</m:t>
        </m:r>
        <m:r>
          <m:rPr>
            <m:sty m:val="p"/>
          </m:rPr>
          <m:t>∞</m:t>
        </m:r>
      </m:oMath>
      <w:r>
        <w:t xml:space="preserve"> </w:t>
      </w:r>
      <w:r>
        <w:t xml:space="preserve">with</w:t>
      </w:r>
      <w:r>
        <w:t xml:space="preserve"> </w:t>
      </w:r>
      <m:oMath>
        <m:r>
          <m:t>n</m:t>
        </m:r>
        <m:r>
          <m:t>p</m:t>
        </m:r>
        <m:r>
          <m:rPr>
            <m:sty m:val="p"/>
          </m:rPr>
          <m:t>→</m:t>
        </m:r>
        <m:r>
          <m:rPr>
            <m:sty m:val="p"/>
          </m:rPr>
          <m:t>Λ</m:t>
        </m:r>
      </m:oMath>
      <w:r>
        <w:t xml:space="preserve"> </w:t>
      </w:r>
      <w:r>
        <w:t xml:space="preserve">it becomes Poisson with mean</w:t>
      </w:r>
      <w:r>
        <w:t xml:space="preserve"> </w:t>
      </w:r>
      <m:oMath>
        <m:r>
          <m:rPr>
            <m:sty m:val="p"/>
          </m:rPr>
          <m:t>Λ</m:t>
        </m:r>
        <m:r>
          <m:rPr>
            <m:sty m:val="p"/>
          </m:rPr>
          <m:t>=</m:t>
        </m:r>
        <m:r>
          <m:rPr>
            <m:sty m:val="p"/>
          </m:rPr>
          <m:t>Φ</m:t>
        </m:r>
        <m:r>
          <m:t>A</m:t>
        </m:r>
        <m:r>
          <m:t>N</m:t>
        </m:r>
        <m:r>
          <m:t>t</m:t>
        </m:r>
      </m:oMath>
      <w:r>
        <w:t xml:space="preserve">, where</w:t>
      </w:r>
      <w:r>
        <w:t xml:space="preserve"> </w:t>
      </w:r>
      <m:oMath>
        <m:r>
          <m:t>N</m:t>
        </m:r>
      </m:oMath>
      <w:r>
        <w:t xml:space="preserve"> </w:t>
      </w:r>
      <w:r>
        <w:t xml:space="preserve">is the number of</w:t>
      </w:r>
      <w:r>
        <w:t xml:space="preserve"> </w:t>
      </w:r>
      <w:r>
        <w:t xml:space="preserve">satellites. The probability of at least one catastrophic impact in the cluster is</w:t>
      </w:r>
    </w:p>
    <w:p>
      <w:pPr>
        <w:pStyle w:val="BodyText"/>
      </w:pPr>
      <m:oMathPara>
        <m:oMathParaPr>
          <m:jc m:val="center"/>
        </m:oMathParaPr>
        <m:oMath>
          <m:r>
            <m:t>P</m:t>
          </m:r>
          <m:r>
            <m:rPr>
              <m:sty m:val="p"/>
            </m:rPr>
            <m:t>(</m:t>
          </m:r>
          <m:r>
            <m:t>K</m:t>
          </m:r>
          <m:r>
            <m:rPr>
              <m:sty m:val="p"/>
            </m:rPr>
            <m:t>≥</m:t>
          </m:r>
          <m:r>
            <m:t>1</m:t>
          </m:r>
          <m:r>
            <m:rPr>
              <m:sty m:val="p"/>
            </m:rPr>
            <m:t>)</m:t>
          </m:r>
          <m:r>
            <m:rPr>
              <m:sty m:val="p"/>
            </m:rPr>
            <m:t>=</m:t>
          </m:r>
          <m:r>
            <m:t>1</m:t>
          </m:r>
          <m:r>
            <m:rPr>
              <m:sty m:val="p"/>
            </m:rPr>
            <m:t>−</m:t>
          </m:r>
          <m:sSup>
            <m:e>
              <m:r>
                <m:t>e</m:t>
              </m:r>
            </m:e>
            <m:sup>
              <m:r>
                <m:rPr>
                  <m:sty m:val="p"/>
                </m:rPr>
                <m:t>−</m:t>
              </m:r>
              <m:r>
                <m:rPr>
                  <m:sty m:val="p"/>
                </m:rPr>
                <m:t>Φ</m:t>
              </m:r>
              <m:r>
                <m:t>A</m:t>
              </m:r>
              <m:r>
                <m:t>N</m:t>
              </m:r>
              <m:r>
                <m:t>t</m:t>
              </m:r>
            </m:sup>
          </m:sSup>
          <m:r>
            <m:rPr>
              <m:sty m:val="p"/>
            </m:rPr>
            <m:t>.</m:t>
          </m:r>
        </m:oMath>
      </m:oMathPara>
    </w:p>
    <w:p>
      <w:pPr>
        <w:pStyle w:val="FirstParagraph"/>
      </w:pPr>
      <w:r>
        <w:t xml:space="preserve">With a model-class flux for objects larger than one centimeter of</w:t>
      </w:r>
      <w:r>
        <w:t xml:space="preserve"> </w:t>
      </w:r>
      <m:oMath>
        <m:r>
          <m:rPr>
            <m:sty m:val="p"/>
          </m:rPr>
          <m:t>Φ</m:t>
        </m:r>
        <m:r>
          <m:rPr>
            <m:sty m:val="p"/>
          </m:rPr>
          <m:t>=</m:t>
        </m:r>
        <m:r>
          <m:t>3</m:t>
        </m:r>
        <m:r>
          <m:rPr>
            <m:sty m:val="p"/>
          </m:rPr>
          <m:t>×</m:t>
        </m:r>
        <m:sSup>
          <m:e>
            <m:r>
              <m:t>10</m:t>
            </m:r>
          </m:e>
          <m:sup>
            <m:r>
              <m:rPr>
                <m:sty m:val="p"/>
              </m:rPr>
              <m:t>−</m:t>
            </m:r>
            <m:r>
              <m:t>5</m:t>
            </m:r>
          </m:sup>
        </m:sSup>
        <m:r>
          <m:t> </m:t>
        </m:r>
        <m:sSup>
          <m:e>
            <m:r>
              <m:rPr>
                <m:sty m:val="p"/>
              </m:rPr>
              <m:t>m</m:t>
            </m:r>
          </m:e>
          <m:sup>
            <m:r>
              <m:rPr>
                <m:sty m:val="p"/>
              </m:rPr>
              <m:t>−</m:t>
            </m:r>
            <m:r>
              <m:rPr>
                <m:sty m:val="p"/>
              </m:rPr>
              <m:t>2</m:t>
            </m:r>
          </m:sup>
        </m:sSup>
        <m:r>
          <m:rPr>
            <m:sty m:val="p"/>
          </m:rPr>
          <m:t>y</m:t>
        </m:r>
        <m:sSup>
          <m:e>
            <m:r>
              <m:rPr>
                <m:sty m:val="p"/>
              </m:rPr>
              <m:t>r</m:t>
            </m:r>
          </m:e>
          <m:sup>
            <m:r>
              <m:rPr>
                <m:sty m:val="p"/>
              </m:rPr>
              <m:t>−</m:t>
            </m:r>
            <m:r>
              <m:rPr>
                <m:sty m:val="p"/>
              </m:rPr>
              <m:t>1</m:t>
            </m:r>
          </m:sup>
        </m:sSup>
      </m:oMath>
      <w:r>
        <w:t xml:space="preserve">, a tumbling-averaged silhouette of</w:t>
      </w:r>
      <w:r>
        <w:t xml:space="preserve"> </w:t>
      </w:r>
      <m:oMath>
        <m:r>
          <m:t>A</m:t>
        </m:r>
        <m:r>
          <m:rPr>
            <m:sty m:val="p"/>
          </m:rPr>
          <m:t>=</m:t>
        </m:r>
        <m:r>
          <m:t>15</m:t>
        </m:r>
        <m:r>
          <m:t> </m:t>
        </m:r>
        <m:sSup>
          <m:e>
            <m:r>
              <m:rPr>
                <m:sty m:val="p"/>
              </m:rPr>
              <m:t>m</m:t>
            </m:r>
          </m:e>
          <m:sup>
            <m:r>
              <m:rPr>
                <m:sty m:val="p"/>
              </m:rPr>
              <m:t>2</m:t>
            </m:r>
          </m:sup>
        </m:sSup>
      </m:oMath>
      <w:r>
        <w:t xml:space="preserve"> </w:t>
      </w:r>
      <w:r>
        <w:t xml:space="preserve">per satellite,</w:t>
      </w:r>
      <w:r>
        <w:t xml:space="preserve"> </w:t>
      </w:r>
      <m:oMath>
        <m:r>
          <m:t>N</m:t>
        </m:r>
        <m:r>
          <m:rPr>
            <m:sty m:val="p"/>
          </m:rPr>
          <m:t>=</m:t>
        </m:r>
        <m:r>
          <m:t>81</m:t>
        </m:r>
      </m:oMath>
      <w:r>
        <w:t xml:space="preserve">, and</w:t>
      </w:r>
      <w:r>
        <w:t xml:space="preserve"> </w:t>
      </w:r>
      <m:oMath>
        <m:r>
          <m:t>t</m:t>
        </m:r>
        <m:r>
          <m:rPr>
            <m:sty m:val="p"/>
          </m:rPr>
          <m:t>=</m:t>
        </m:r>
        <m:r>
          <m:t>5</m:t>
        </m:r>
      </m:oMath>
      <w:r>
        <w:t xml:space="preserve"> </w:t>
      </w:r>
      <w:r>
        <w:t xml:space="preserve">years, the mean is</w:t>
      </w:r>
      <w:r>
        <w:t xml:space="preserve"> </w:t>
      </w:r>
      <m:oMath>
        <m:r>
          <m:rPr>
            <m:sty m:val="p"/>
          </m:rPr>
          <m:t>Λ</m:t>
        </m:r>
        <m:r>
          <m:rPr>
            <m:sty m:val="p"/>
          </m:rPr>
          <m:t>=</m:t>
        </m:r>
        <m:r>
          <m:t>0.182</m:t>
        </m:r>
      </m:oMath>
      <w:r>
        <w:t xml:space="preserve"> </w:t>
      </w:r>
      <w:r>
        <w:t xml:space="preserve">and the probability is about seventeen</w:t>
      </w:r>
      <w:r>
        <w:t xml:space="preserve"> </w:t>
      </w:r>
      <w:r>
        <w:t xml:space="preserve">percent, with a model band from six to forty-six percent. The development of the cascade mechanism,</w:t>
      </w:r>
      <w:r>
        <w:t xml:space="preserve"> </w:t>
      </w:r>
      <w:r>
        <w:t xml:space="preserve">the reason the tight formation is dangerous, is given in Chapter 13 and the risk synthesis. The</w:t>
      </w:r>
      <w:r>
        <w:t xml:space="preserve"> </w:t>
      </w:r>
      <w:r>
        <w:t xml:space="preserve">flux used here is model-class; a flight program would run the official ORDEM/MASTER tools for the</w:t>
      </w:r>
      <w:r>
        <w:t xml:space="preserve"> </w:t>
      </w:r>
      <w:r>
        <w:t xml:space="preserve">exact orbit and epoch, as noted in Chapter 24.</w:t>
      </w:r>
    </w:p>
    <w:p>
      <w:r>
        <w:pict>
          <v:rect style="width:0;height:1.5pt" o:hralign="center" o:hrstd="t" o:hr="t"/>
        </w:pict>
      </w:r>
    </w:p>
    <w:p>
      <w:pPr>
        <w:pStyle w:val="FirstParagraph"/>
      </w:pPr>
      <w:r>
        <w:rPr>
          <w:b/>
          <w:bCs/>
        </w:rPr>
        <w:t xml:space="preserve">From the binomial limit to the Poisson mean.</w:t>
      </w:r>
      <w:r>
        <w:t xml:space="preserve"> </w:t>
      </w:r>
      <w:r>
        <w:t xml:space="preserve">The passage from independent short intervals to a single closed-form probability deserves the intermediate steps. Partition the mission into</w:t>
      </w:r>
      <w:r>
        <w:t xml:space="preserve"> </w:t>
      </w:r>
      <m:oMath>
        <m:r>
          <m:t>n</m:t>
        </m:r>
      </m:oMath>
      <w:r>
        <w:t xml:space="preserve"> </w:t>
      </w:r>
      <w:r>
        <w:t xml:space="preserve">equal slices of duration</w:t>
      </w:r>
      <w:r>
        <w:t xml:space="preserve"> </w:t>
      </w:r>
      <m:oMath>
        <m:r>
          <m:rPr>
            <m:sty m:val="p"/>
          </m:rPr>
          <m:t>Δ</m:t>
        </m:r>
        <m:r>
          <m:t>t</m:t>
        </m:r>
        <m:r>
          <m:rPr>
            <m:sty m:val="p"/>
          </m:rPr>
          <m:t>=</m:t>
        </m:r>
        <m:r>
          <m:t>t</m:t>
        </m:r>
        <m:r>
          <m:rPr>
            <m:sty m:val="p"/>
          </m:rPr>
          <m:t>/</m:t>
        </m:r>
        <m:r>
          <m:t>n</m:t>
        </m:r>
      </m:oMath>
      <w:r>
        <w:t xml:space="preserve">. If</w:t>
      </w:r>
      <w:r>
        <w:t xml:space="preserve"> </w:t>
      </w:r>
      <m:oMath>
        <m:r>
          <m:t>p</m:t>
        </m:r>
        <m:r>
          <m:rPr>
            <m:sty m:val="p"/>
          </m:rPr>
          <m:t>=</m:t>
        </m:r>
        <m:r>
          <m:rPr>
            <m:sty m:val="p"/>
          </m:rPr>
          <m:t>Φ</m:t>
        </m:r>
        <m:r>
          <m:t>A</m:t>
        </m:r>
        <m:r>
          <m:t> </m:t>
        </m:r>
        <m:r>
          <m:rPr>
            <m:sty m:val="p"/>
          </m:rPr>
          <m:t>Δ</m:t>
        </m:r>
        <m:r>
          <m:t>t</m:t>
        </m:r>
      </m:oMath>
      <w:r>
        <w:t xml:space="preserve"> </w:t>
      </w:r>
      <w:r>
        <w:t xml:space="preserve">is the per-slice, per-satellite hit probability, the count of catastrophic impacts across</w:t>
      </w:r>
      <w:r>
        <w:t xml:space="preserve"> </w:t>
      </w:r>
      <m:oMath>
        <m:r>
          <m:t>N</m:t>
        </m:r>
      </m:oMath>
      <w:r>
        <w:t xml:space="preserve"> </w:t>
      </w:r>
      <w:r>
        <w:t xml:space="preserve">satellites and</w:t>
      </w:r>
      <w:r>
        <w:t xml:space="preserve"> </w:t>
      </w:r>
      <m:oMath>
        <m:r>
          <m:t>n</m:t>
        </m:r>
      </m:oMath>
      <w:r>
        <w:t xml:space="preserve"> </w:t>
      </w:r>
      <w:r>
        <w:t xml:space="preserve">slices follows a binomial law with trial number</w:t>
      </w:r>
      <w:r>
        <w:t xml:space="preserve"> </w:t>
      </w:r>
      <m:oMath>
        <m:r>
          <m:t>m</m:t>
        </m:r>
        <m:r>
          <m:rPr>
            <m:sty m:val="p"/>
          </m:rPr>
          <m:t>=</m:t>
        </m:r>
        <m:r>
          <m:t>N</m:t>
        </m:r>
        <m:r>
          <m:t>n</m:t>
        </m:r>
      </m:oMath>
      <w:r>
        <w:t xml:space="preserve"> </w:t>
      </w:r>
      <w:r>
        <w:t xml:space="preserve">and success probability</w:t>
      </w:r>
      <w:r>
        <w:t xml:space="preserve"> </w:t>
      </w:r>
      <m:oMath>
        <m:r>
          <m:t>p</m:t>
        </m:r>
      </m:oMath>
      <w:r>
        <w:t xml:space="preserve">. The probability of zero impacts is</w:t>
      </w:r>
    </w:p>
    <w:p>
      <w:pPr>
        <w:pStyle w:val="BodyText"/>
      </w:pPr>
      <m:oMathPara>
        <m:oMathParaPr>
          <m:jc m:val="center"/>
        </m:oMathParaPr>
        <m:oMath>
          <m:r>
            <m:t>P</m:t>
          </m:r>
          <m:r>
            <m:rPr>
              <m:sty m:val="p"/>
            </m:rPr>
            <m:t>(</m:t>
          </m:r>
          <m:r>
            <m:t>K</m:t>
          </m:r>
          <m:r>
            <m:rPr>
              <m:sty m:val="p"/>
            </m:rPr>
            <m:t>=</m:t>
          </m:r>
          <m:r>
            <m:t>0</m:t>
          </m:r>
          <m:r>
            <m:rPr>
              <m:sty m:val="p"/>
            </m:rPr>
            <m:t>)</m:t>
          </m:r>
          <m:r>
            <m:rPr>
              <m:sty m:val="p"/>
            </m:rPr>
            <m:t>=</m:t>
          </m:r>
          <m:r>
            <m:rPr>
              <m:sty m:val="p"/>
            </m:rPr>
            <m:t>(</m:t>
          </m:r>
          <m:r>
            <m:t>1</m:t>
          </m:r>
          <m:r>
            <m:rPr>
              <m:sty m:val="p"/>
            </m:rPr>
            <m:t>−</m:t>
          </m:r>
          <m:r>
            <m:t>p</m:t>
          </m:r>
          <m:sSup>
            <m:e>
              <m:r>
                <m:rPr>
                  <m:sty m:val="p"/>
                </m:rPr>
                <m:t>)</m:t>
              </m:r>
            </m:e>
            <m:sup>
              <m:r>
                <m:t>m</m:t>
              </m:r>
            </m:sup>
          </m:sSup>
          <m:r>
            <m:rPr>
              <m:sty m:val="p"/>
            </m:rPr>
            <m:t>=</m:t>
          </m:r>
          <m:sSup>
            <m:e>
              <m:d>
                <m:dPr>
                  <m:begChr m:val="("/>
                  <m:sepChr m:val=""/>
                  <m:endChr m:val=")"/>
                  <m:grow/>
                </m:dPr>
                <m:e>
                  <m:r>
                    <m:t>1</m:t>
                  </m:r>
                  <m:r>
                    <m:rPr>
                      <m:sty m:val="p"/>
                    </m:rPr>
                    <m:t>−</m:t>
                  </m:r>
                  <m:f>
                    <m:fPr>
                      <m:type m:val="bar"/>
                    </m:fPr>
                    <m:num>
                      <m:r>
                        <m:rPr>
                          <m:sty m:val="p"/>
                        </m:rPr>
                        <m:t>Φ</m:t>
                      </m:r>
                      <m:r>
                        <m:t>A</m:t>
                      </m:r>
                      <m:r>
                        <m:t>N</m:t>
                      </m:r>
                      <m:r>
                        <m:t>t</m:t>
                      </m:r>
                    </m:num>
                    <m:den>
                      <m:r>
                        <m:t>m</m:t>
                      </m:r>
                    </m:den>
                  </m:f>
                </m:e>
              </m:d>
            </m:e>
            <m:sup>
              <m:r>
                <m:t>m</m:t>
              </m:r>
            </m:sup>
          </m:sSup>
          <m:r>
            <m:rPr>
              <m:sty m:val="p"/>
            </m:rPr>
            <m:t>.</m:t>
          </m:r>
        </m:oMath>
      </m:oMathPara>
    </w:p>
    <w:p>
      <w:pPr>
        <w:pStyle w:val="FirstParagraph"/>
      </w:pPr>
      <w:r>
        <w:t xml:space="preserve">Taking the limit</w:t>
      </w:r>
      <w:r>
        <w:t xml:space="preserve"> </w:t>
      </w:r>
      <m:oMath>
        <m:r>
          <m:t>m</m:t>
        </m:r>
        <m:r>
          <m:rPr>
            <m:sty m:val="p"/>
          </m:rPr>
          <m:t>→</m:t>
        </m:r>
        <m:r>
          <m:rPr>
            <m:sty m:val="p"/>
          </m:rPr>
          <m:t>∞</m:t>
        </m:r>
      </m:oMath>
      <w:r>
        <w:t xml:space="preserve"> </w:t>
      </w:r>
      <w:r>
        <w:t xml:space="preserve">at fixed product</w:t>
      </w:r>
      <w:r>
        <w:t xml:space="preserve"> </w:t>
      </w:r>
      <m:oMath>
        <m:r>
          <m:t>m</m:t>
        </m:r>
        <m:r>
          <m:t>p</m:t>
        </m:r>
        <m:r>
          <m:rPr>
            <m:sty m:val="p"/>
          </m:rPr>
          <m:t>=</m:t>
        </m:r>
        <m:r>
          <m:rPr>
            <m:sty m:val="p"/>
          </m:rPr>
          <m:t>Φ</m:t>
        </m:r>
        <m:r>
          <m:t>A</m:t>
        </m:r>
        <m:r>
          <m:t>N</m:t>
        </m:r>
        <m:r>
          <m:t>t</m:t>
        </m:r>
      </m:oMath>
      <w:r>
        <w:t xml:space="preserve">, and using</w:t>
      </w:r>
      <w:r>
        <w:t xml:space="preserve"> </w:t>
      </w:r>
      <m:oMath>
        <m:sSub>
          <m:e>
            <m:r>
              <m:rPr>
                <m:sty m:val="p"/>
              </m:rPr>
              <m:t>lim</m:t>
            </m:r>
          </m:e>
          <m:sub>
            <m:r>
              <m:t>m</m:t>
            </m:r>
            <m:r>
              <m:rPr>
                <m:sty m:val="p"/>
              </m:rPr>
              <m:t>→</m:t>
            </m:r>
            <m:r>
              <m:rPr>
                <m:sty m:val="p"/>
              </m:rPr>
              <m:t>∞</m:t>
            </m:r>
          </m:sub>
        </m:sSub>
        <m:r>
          <m:rPr>
            <m:sty m:val="p"/>
          </m:rPr>
          <m:t>(</m:t>
        </m:r>
        <m:r>
          <m:t>1</m:t>
        </m:r>
        <m:r>
          <m:rPr>
            <m:sty m:val="p"/>
          </m:rPr>
          <m:t>−</m:t>
        </m:r>
        <m:r>
          <m:t>x</m:t>
        </m:r>
        <m:r>
          <m:rPr>
            <m:sty m:val="p"/>
          </m:rPr>
          <m:t>/</m:t>
        </m:r>
        <m:r>
          <m:t>m</m:t>
        </m:r>
        <m:sSup>
          <m:e>
            <m:r>
              <m:rPr>
                <m:sty m:val="p"/>
              </m:rPr>
              <m:t>)</m:t>
            </m:r>
          </m:e>
          <m:sup>
            <m:r>
              <m:t>m</m:t>
            </m:r>
          </m:sup>
        </m:sSup>
        <m:r>
          <m:rPr>
            <m:sty m:val="p"/>
          </m:rPr>
          <m:t>=</m:t>
        </m:r>
        <m:sSup>
          <m:e>
            <m:r>
              <m:t>e</m:t>
            </m:r>
          </m:e>
          <m:sup>
            <m:r>
              <m:rPr>
                <m:sty m:val="p"/>
              </m:rPr>
              <m:t>−</m:t>
            </m:r>
            <m:r>
              <m:t>x</m:t>
            </m:r>
          </m:sup>
        </m:sSup>
      </m:oMath>
      <w:r>
        <w:t xml:space="preserve">, the zero-impact probability collapses to</w:t>
      </w:r>
      <w:r>
        <w:t xml:space="preserve"> </w:t>
      </w:r>
      <m:oMath>
        <m:sSup>
          <m:e>
            <m:r>
              <m:t>e</m:t>
            </m:r>
          </m:e>
          <m:sup>
            <m:r>
              <m:rPr>
                <m:sty m:val="p"/>
              </m:rPr>
              <m:t>−</m:t>
            </m:r>
            <m:r>
              <m:rPr>
                <m:sty m:val="p"/>
              </m:rPr>
              <m:t>Φ</m:t>
            </m:r>
            <m:r>
              <m:t>A</m:t>
            </m:r>
            <m:r>
              <m:t>N</m:t>
            </m:r>
            <m:r>
              <m:t>t</m:t>
            </m:r>
          </m:sup>
        </m:sSup>
      </m:oMath>
      <w:r>
        <w:t xml:space="preserve">. The complement is the at-least-one expression already stated as Equation (9.1); the grouped mean is</w:t>
      </w:r>
    </w:p>
    <w:p>
      <w:pPr>
        <w:pStyle w:val="BodyText"/>
      </w:pPr>
      <m:oMathPara>
        <m:oMathParaPr>
          <m:jc m:val="center"/>
        </m:oMathParaPr>
        <m:oMath>
          <m:r>
            <m:rPr>
              <m:sty m:val="p"/>
            </m:rPr>
            <m:t>Λ</m:t>
          </m:r>
          <m:r>
            <m:rPr>
              <m:sty m:val="p"/>
            </m:rPr>
            <m:t>=</m:t>
          </m:r>
          <m:r>
            <m:t>m</m:t>
          </m:r>
          <m:r>
            <m:t>p</m:t>
          </m:r>
          <m:r>
            <m:rPr>
              <m:sty m:val="p"/>
            </m:rPr>
            <m:t>=</m:t>
          </m:r>
          <m:r>
            <m:rPr>
              <m:sty m:val="p"/>
            </m:rPr>
            <m:t>Φ</m:t>
          </m:r>
          <m:r>
            <m:t>A</m:t>
          </m:r>
          <m:r>
            <m:t>N</m:t>
          </m:r>
          <m:r>
            <m:t>t</m:t>
          </m:r>
          <m:r>
            <m:rPr>
              <m:sty m:val="p"/>
            </m:rPr>
            <m:t>,</m:t>
          </m:r>
        </m:oMath>
      </m:oMathPara>
    </w:p>
    <w:p>
      <w:pPr>
        <w:pStyle w:val="FirstParagraph"/>
      </w:pPr>
      <w:r>
        <w:t xml:space="preserve">which makes explicit that the hazard scales linearly in flux, silhouette, fleet size, and mission length. This linearity is the reason a long-lived, many-node cluster cannot escape the environment by clever scheduling; only the four factors in Equation (9.3) move the risk.</w:t>
      </w:r>
    </w:p>
    <w:p>
      <w:pPr>
        <w:pStyle w:val="BodyText"/>
      </w:pPr>
      <w:r>
        <w:rPr>
          <w:b/>
          <w:bCs/>
        </w:rPr>
        <w:t xml:space="preserve">Worked mean and the small-</w:t>
      </w:r>
      <m:oMath>
        <m:r>
          <m:rPr>
            <m:sty m:val="p"/>
          </m:rPr>
          <m:t>Λ</m:t>
        </m:r>
      </m:oMath>
      <w:r>
        <w:rPr>
          <w:b/>
          <w:bCs/>
        </w:rPr>
        <w:t xml:space="preserve"> </w:t>
      </w:r>
      <w:r>
        <w:rPr>
          <w:b/>
          <w:bCs/>
        </w:rPr>
        <w:t xml:space="preserve">reading.</w:t>
      </w:r>
      <w:r>
        <w:t xml:space="preserve"> </w:t>
      </w:r>
      <w:r>
        <w:t xml:space="preserve">Substituting the chapter’s reference values,</w:t>
      </w:r>
      <w:r>
        <w:t xml:space="preserve"> </w:t>
      </w:r>
      <m:oMath>
        <m:r>
          <m:rPr>
            <m:sty m:val="p"/>
          </m:rPr>
          <m:t>Φ</m:t>
        </m:r>
        <m:r>
          <m:rPr>
            <m:sty m:val="p"/>
          </m:rPr>
          <m:t>=</m:t>
        </m:r>
        <m:r>
          <m:t>3</m:t>
        </m:r>
        <m:r>
          <m:rPr>
            <m:sty m:val="p"/>
          </m:rPr>
          <m:t>×</m:t>
        </m:r>
        <m:sSup>
          <m:e>
            <m:r>
              <m:t>10</m:t>
            </m:r>
          </m:e>
          <m:sup>
            <m:r>
              <m:rPr>
                <m:sty m:val="p"/>
              </m:rPr>
              <m:t>−</m:t>
            </m:r>
            <m:r>
              <m:t>5</m:t>
            </m:r>
          </m:sup>
        </m:sSup>
        <m:r>
          <m:t> </m:t>
        </m:r>
        <m:sSup>
          <m:e>
            <m:r>
              <m:rPr>
                <m:sty m:val="p"/>
              </m:rPr>
              <m:t>m</m:t>
            </m:r>
          </m:e>
          <m:sup>
            <m:r>
              <m:rPr>
                <m:sty m:val="p"/>
              </m:rPr>
              <m:t>−</m:t>
            </m:r>
            <m:r>
              <m:rPr>
                <m:sty m:val="p"/>
              </m:rPr>
              <m:t>2</m:t>
            </m:r>
          </m:sup>
        </m:sSup>
        <m:r>
          <m:rPr>
            <m:sty m:val="p"/>
          </m:rPr>
          <m:t>y</m:t>
        </m:r>
        <m:sSup>
          <m:e>
            <m:r>
              <m:rPr>
                <m:sty m:val="p"/>
              </m:rPr>
              <m:t>r</m:t>
            </m:r>
          </m:e>
          <m:sup>
            <m:r>
              <m:rPr>
                <m:sty m:val="p"/>
              </m:rPr>
              <m:t>−</m:t>
            </m:r>
            <m:r>
              <m:rPr>
                <m:sty m:val="p"/>
              </m:rPr>
              <m:t>1</m:t>
            </m:r>
          </m:sup>
        </m:sSup>
      </m:oMath>
      <w:r>
        <w:t xml:space="preserve">,</w:t>
      </w:r>
      <w:r>
        <w:t xml:space="preserve"> </w:t>
      </w:r>
      <m:oMath>
        <m:r>
          <m:t>A</m:t>
        </m:r>
        <m:r>
          <m:rPr>
            <m:sty m:val="p"/>
          </m:rPr>
          <m:t>=</m:t>
        </m:r>
        <m:r>
          <m:t>15</m:t>
        </m:r>
        <m:r>
          <m:t> </m:t>
        </m:r>
        <m:sSup>
          <m:e>
            <m:r>
              <m:rPr>
                <m:sty m:val="p"/>
              </m:rPr>
              <m:t>m</m:t>
            </m:r>
          </m:e>
          <m:sup>
            <m:r>
              <m:rPr>
                <m:sty m:val="p"/>
              </m:rPr>
              <m:t>2</m:t>
            </m:r>
          </m:sup>
        </m:sSup>
      </m:oMath>
      <w:r>
        <w:t xml:space="preserve">,</w:t>
      </w:r>
      <w:r>
        <w:t xml:space="preserve"> </w:t>
      </w:r>
      <m:oMath>
        <m:r>
          <m:t>N</m:t>
        </m:r>
        <m:r>
          <m:rPr>
            <m:sty m:val="p"/>
          </m:rPr>
          <m:t>=</m:t>
        </m:r>
        <m:r>
          <m:t>81</m:t>
        </m:r>
      </m:oMath>
      <w:r>
        <w:t xml:space="preserve">, and</w:t>
      </w:r>
      <w:r>
        <w:t xml:space="preserve"> </w:t>
      </w:r>
      <m:oMath>
        <m:r>
          <m:t>t</m:t>
        </m:r>
        <m:r>
          <m:rPr>
            <m:sty m:val="p"/>
          </m:rPr>
          <m:t>=</m:t>
        </m:r>
        <m:r>
          <m:t>5</m:t>
        </m:r>
        <m:r>
          <m:t> </m:t>
        </m:r>
        <m:r>
          <m:rPr>
            <m:sty m:val="p"/>
          </m:rPr>
          <m:t>y</m:t>
        </m:r>
        <m:r>
          <m:rPr>
            <m:sty m:val="p"/>
          </m:rPr>
          <m:t>r</m:t>
        </m:r>
      </m:oMath>
      <w:r>
        <w:t xml:space="preserve">, gives</w:t>
      </w:r>
    </w:p>
    <w:p>
      <w:pPr>
        <w:pStyle w:val="BodyText"/>
      </w:pPr>
      <m:oMathPara>
        <m:oMathParaPr>
          <m:jc m:val="center"/>
        </m:oMathParaPr>
        <m:oMath>
          <m:r>
            <m:rPr>
              <m:sty m:val="p"/>
            </m:rPr>
            <m:t>Λ</m:t>
          </m:r>
          <m:r>
            <m:rPr>
              <m:sty m:val="p"/>
            </m:rPr>
            <m:t>=</m:t>
          </m:r>
          <m:r>
            <m:rPr>
              <m:sty m:val="p"/>
            </m:rPr>
            <m:t>(</m:t>
          </m:r>
          <m:r>
            <m:t>3</m:t>
          </m:r>
          <m:r>
            <m:rPr>
              <m:sty m:val="p"/>
            </m:rPr>
            <m:t>×</m:t>
          </m:r>
          <m:sSup>
            <m:e>
              <m:r>
                <m:t>10</m:t>
              </m:r>
            </m:e>
            <m:sup>
              <m:r>
                <m:rPr>
                  <m:sty m:val="p"/>
                </m:rPr>
                <m:t>−</m:t>
              </m:r>
              <m:r>
                <m:t>5</m:t>
              </m:r>
            </m:sup>
          </m:sSup>
          <m:r>
            <m:rPr>
              <m:sty m:val="p"/>
            </m:rPr>
            <m:t>)</m:t>
          </m:r>
          <m:r>
            <m:rPr>
              <m:sty m:val="p"/>
            </m:rPr>
            <m:t>(</m:t>
          </m:r>
          <m:r>
            <m:t>15</m:t>
          </m:r>
          <m:r>
            <m:rPr>
              <m:sty m:val="p"/>
            </m:rPr>
            <m:t>)</m:t>
          </m:r>
          <m:r>
            <m:rPr>
              <m:sty m:val="p"/>
            </m:rPr>
            <m:t>(</m:t>
          </m:r>
          <m:r>
            <m:t>81</m:t>
          </m:r>
          <m:r>
            <m:rPr>
              <m:sty m:val="p"/>
            </m:rPr>
            <m:t>)</m:t>
          </m:r>
          <m:r>
            <m:rPr>
              <m:sty m:val="p"/>
            </m:rPr>
            <m:t>(</m:t>
          </m:r>
          <m:r>
            <m:t>5</m:t>
          </m:r>
          <m:r>
            <m:rPr>
              <m:sty m:val="p"/>
            </m:rPr>
            <m:t>)</m:t>
          </m:r>
          <m:r>
            <m:rPr>
              <m:sty m:val="p"/>
            </m:rPr>
            <m:t>=</m:t>
          </m:r>
          <m:r>
            <m:t>0.182</m:t>
          </m:r>
          <m:r>
            <m:rPr>
              <m:sty m:val="p"/>
            </m:rPr>
            <m:t>,</m:t>
          </m:r>
        </m:oMath>
      </m:oMathPara>
    </w:p>
    <w:p>
      <w:pPr>
        <w:pStyle w:val="FirstParagraph"/>
      </w:pPr>
      <w:r>
        <w:t xml:space="preserve">in agreement with the value quoted in the text. Because</w:t>
      </w:r>
      <w:r>
        <w:t xml:space="preserve"> </w:t>
      </w:r>
      <m:oMath>
        <m:r>
          <m:rPr>
            <m:sty m:val="p"/>
          </m:rPr>
          <m:t>Λ</m:t>
        </m:r>
      </m:oMath>
      <w:r>
        <w:t xml:space="preserve"> </w:t>
      </w:r>
      <w:r>
        <w:t xml:space="preserve">is below unity, the series expansion</w:t>
      </w:r>
      <w:r>
        <w:t xml:space="preserve"> </w:t>
      </w:r>
      <m:oMath>
        <m:r>
          <m:t>1</m:t>
        </m:r>
        <m:r>
          <m:rPr>
            <m:sty m:val="p"/>
          </m:rPr>
          <m:t>−</m:t>
        </m:r>
        <m:sSup>
          <m:e>
            <m:r>
              <m:t>e</m:t>
            </m:r>
          </m:e>
          <m:sup>
            <m:r>
              <m:rPr>
                <m:sty m:val="p"/>
              </m:rPr>
              <m:t>−</m:t>
            </m:r>
            <m:r>
              <m:rPr>
                <m:sty m:val="p"/>
              </m:rPr>
              <m:t>Λ</m:t>
            </m:r>
          </m:sup>
        </m:sSup>
        <m:r>
          <m:rPr>
            <m:sty m:val="p"/>
          </m:rPr>
          <m:t>=</m:t>
        </m:r>
        <m:r>
          <m:rPr>
            <m:sty m:val="p"/>
          </m:rPr>
          <m:t>Λ</m:t>
        </m:r>
        <m:r>
          <m:rPr>
            <m:sty m:val="p"/>
          </m:rPr>
          <m:t>−</m:t>
        </m:r>
        <m:sSup>
          <m:e>
            <m:r>
              <m:rPr>
                <m:sty m:val="p"/>
              </m:rPr>
              <m:t>Λ</m:t>
            </m:r>
          </m:e>
          <m:sup>
            <m:r>
              <m:t>2</m:t>
            </m:r>
          </m:sup>
        </m:sSup>
        <m:r>
          <m:rPr>
            <m:sty m:val="p"/>
          </m:rPr>
          <m:t>/</m:t>
        </m:r>
        <m:r>
          <m:t>2</m:t>
        </m:r>
        <m:r>
          <m:rPr>
            <m:sty m:val="p"/>
          </m:rPr>
          <m:t>+</m:t>
        </m:r>
        <m:r>
          <m:rPr>
            <m:sty m:val="p"/>
          </m:rPr>
          <m:t>⋯</m:t>
        </m:r>
      </m:oMath>
      <w:r>
        <w:t xml:space="preserve"> </w:t>
      </w:r>
      <w:r>
        <w:t xml:space="preserve">shows that</w:t>
      </w:r>
      <w:r>
        <w:t xml:space="preserve"> </w:t>
      </w:r>
      <m:oMath>
        <m:r>
          <m:t>P</m:t>
        </m:r>
        <m:r>
          <m:rPr>
            <m:sty m:val="p"/>
          </m:rPr>
          <m:t>(</m:t>
        </m:r>
        <m:r>
          <m:t>K</m:t>
        </m:r>
        <m:r>
          <m:rPr>
            <m:sty m:val="p"/>
          </m:rPr>
          <m:t>≥</m:t>
        </m:r>
        <m:r>
          <m:t>1</m:t>
        </m:r>
        <m:r>
          <m:rPr>
            <m:sty m:val="p"/>
          </m:rPr>
          <m:t>)</m:t>
        </m:r>
      </m:oMath>
      <w:r>
        <w:t xml:space="preserve"> </w:t>
      </w:r>
      <w:r>
        <w:t xml:space="preserve">sits slightly under</w:t>
      </w:r>
      <w:r>
        <w:t xml:space="preserve"> </w:t>
      </w:r>
      <m:oMath>
        <m:r>
          <m:rPr>
            <m:sty m:val="p"/>
          </m:rPr>
          <m:t>Λ</m:t>
        </m:r>
      </m:oMath>
      <w:r>
        <w:t xml:space="preserve"> </w:t>
      </w:r>
      <w:r>
        <w:t xml:space="preserve">itself, here near seventeen percent, while the expected number of distinct impacts is just</w:t>
      </w:r>
      <w:r>
        <w:t xml:space="preserve"> </w:t>
      </w:r>
      <m:oMath>
        <m:r>
          <m:rPr>
            <m:sty m:val="p"/>
          </m:rPr>
          <m:t>Λ</m:t>
        </m:r>
      </m:oMath>
      <w:r>
        <w:t xml:space="preserve">. The two coincide only to first order, so reporting the mean and the probability separately is appropriate.</w:t>
      </w:r>
    </w:p>
    <w:p>
      <w:pPr>
        <w:pStyle w:val="BodyText"/>
      </w:pPr>
      <w:r>
        <w:rPr>
          <w:b/>
          <w:bCs/>
        </w:rPr>
        <w:t xml:space="preserve">Per-satellite versus fleet risk.</w:t>
      </w:r>
      <w:r>
        <w:t xml:space="preserve"> </w:t>
      </w:r>
      <w:r>
        <w:t xml:space="preserve">It is often useful to separate the single-vehicle exposure from the aggregate. Writing</w:t>
      </w:r>
      <w:r>
        <w:t xml:space="preserve"> </w:t>
      </w:r>
      <m:oMath>
        <m:sSub>
          <m:e>
            <m:r>
              <m:t>λ</m:t>
            </m:r>
          </m:e>
          <m:sub>
            <m:r>
              <m:t>1</m:t>
            </m:r>
          </m:sub>
        </m:sSub>
        <m:r>
          <m:rPr>
            <m:sty m:val="p"/>
          </m:rPr>
          <m:t>=</m:t>
        </m:r>
        <m:r>
          <m:rPr>
            <m:sty m:val="p"/>
          </m:rPr>
          <m:t>Φ</m:t>
        </m:r>
        <m:r>
          <m:t>A</m:t>
        </m:r>
        <m:r>
          <m:t>t</m:t>
        </m:r>
      </m:oMath>
      <w:r>
        <w:t xml:space="preserve"> </w:t>
      </w:r>
      <w:r>
        <w:t xml:space="preserve">for one satellite, the fleet survival probability is the product of independent survivals,</w:t>
      </w:r>
    </w:p>
    <w:p>
      <w:pPr>
        <w:pStyle w:val="BodyText"/>
      </w:pPr>
      <m:oMathPara>
        <m:oMathParaPr>
          <m:jc m:val="center"/>
        </m:oMathParaPr>
        <m:oMath>
          <m:r>
            <m:t>P</m:t>
          </m:r>
          <m:r>
            <m:rPr>
              <m:sty m:val="p"/>
            </m:rPr>
            <m:t>(</m:t>
          </m:r>
          <m:r>
            <m:t>K</m:t>
          </m:r>
          <m:r>
            <m:rPr>
              <m:sty m:val="p"/>
            </m:rPr>
            <m:t>=</m:t>
          </m:r>
          <m:r>
            <m:t>0</m:t>
          </m:r>
          <m:r>
            <m:rPr>
              <m:sty m:val="p"/>
            </m:rPr>
            <m:t>)</m:t>
          </m:r>
          <m:r>
            <m:rPr>
              <m:sty m:val="p"/>
            </m:rPr>
            <m:t>=</m:t>
          </m:r>
          <m:sSup>
            <m:e>
              <m:d>
                <m:dPr>
                  <m:begChr m:val="("/>
                  <m:sepChr m:val=""/>
                  <m:endChr m:val=")"/>
                  <m:grow/>
                </m:dPr>
                <m:e>
                  <m:sSup>
                    <m:e>
                      <m:r>
                        <m:t>e</m:t>
                      </m:r>
                    </m:e>
                    <m:sup>
                      <m:r>
                        <m:rPr>
                          <m:sty m:val="p"/>
                        </m:rPr>
                        <m:t>−</m:t>
                      </m:r>
                      <m:sSub>
                        <m:e>
                          <m:r>
                            <m:t>λ</m:t>
                          </m:r>
                        </m:e>
                        <m:sub>
                          <m:r>
                            <m:t>1</m:t>
                          </m:r>
                        </m:sub>
                      </m:sSub>
                    </m:sup>
                  </m:sSup>
                </m:e>
              </m:d>
            </m:e>
            <m:sup>
              <m:r>
                <m:t>N</m:t>
              </m:r>
            </m:sup>
          </m:sSup>
          <m:r>
            <m:rPr>
              <m:sty m:val="p"/>
            </m:rPr>
            <m:t>=</m:t>
          </m:r>
          <m:sSup>
            <m:e>
              <m:r>
                <m:t>e</m:t>
              </m:r>
            </m:e>
            <m:sup>
              <m:r>
                <m:rPr>
                  <m:sty m:val="p"/>
                </m:rPr>
                <m:t>−</m:t>
              </m:r>
              <m:r>
                <m:t>N</m:t>
              </m:r>
              <m:sSub>
                <m:e>
                  <m:r>
                    <m:t>λ</m:t>
                  </m:r>
                </m:e>
                <m:sub>
                  <m:r>
                    <m:t>1</m:t>
                  </m:r>
                </m:sub>
              </m:sSub>
            </m:sup>
          </m:sSup>
          <m:r>
            <m:rPr>
              <m:sty m:val="p"/>
            </m:rPr>
            <m:t>,</m:t>
          </m:r>
        </m:oMath>
      </m:oMathPara>
    </w:p>
    <w:p>
      <w:pPr>
        <w:pStyle w:val="FirstParagraph"/>
      </w:pPr>
      <w:r>
        <w:t xml:space="preserve">which recovers Equation (9.1) and confirms the independence assumption is what permits the simple exponent</w:t>
      </w:r>
      <w:r>
        <w:t xml:space="preserve"> </w:t>
      </w:r>
      <m:oMath>
        <m:r>
          <m:t>N</m:t>
        </m:r>
        <m:sSub>
          <m:e>
            <m:r>
              <m:t>λ</m:t>
            </m:r>
          </m:e>
          <m:sub>
            <m:r>
              <m:t>1</m:t>
            </m:r>
          </m:sub>
        </m:sSub>
      </m:oMath>
      <w:r>
        <w:t xml:space="preserve">. The design implication is direct: since fleet risk grows as the product</w:t>
      </w:r>
      <w:r>
        <w:t xml:space="preserve"> </w:t>
      </w:r>
      <m:oMath>
        <m:r>
          <m:t>N</m:t>
        </m:r>
        <m:sSub>
          <m:e>
            <m:r>
              <m:t>λ</m:t>
            </m:r>
          </m:e>
          <m:sub>
            <m:r>
              <m:t>1</m:t>
            </m:r>
          </m:sub>
        </m:sSub>
      </m:oMath>
      <w:r>
        <w:t xml:space="preserve">, halving the tumbling-averaged silhouette</w:t>
      </w:r>
      <w:r>
        <w:t xml:space="preserve"> </w:t>
      </w:r>
      <m:oMath>
        <m:r>
          <m:t>A</m:t>
        </m:r>
      </m:oMath>
      <w:r>
        <w:t xml:space="preserve"> </w:t>
      </w:r>
      <w:r>
        <w:t xml:space="preserve">buys the same risk reduction as halving either the node count or the mission duration.</w:t>
      </w:r>
    </w:p>
    <w:bookmarkEnd w:id="57"/>
    <w:bookmarkEnd w:id="58"/>
    <w:bookmarkStart w:id="118" w:name="part-iii-spacecraft-subsystems"/>
    <w:p>
      <w:pPr>
        <w:pStyle w:val="Heading1"/>
      </w:pPr>
      <w:r>
        <w:t xml:space="preserve">PART III, SPACECRAFT SUBSYSTEMS</w:t>
      </w:r>
    </w:p>
    <w:bookmarkStart w:id="71" w:name="thermal-control"/>
    <w:p>
      <w:pPr>
        <w:pStyle w:val="Heading2"/>
      </w:pPr>
      <w:r>
        <w:t xml:space="preserve">10. Thermal Control</w:t>
      </w:r>
    </w:p>
    <w:p>
      <w:pPr>
        <w:pStyle w:val="BlockText"/>
      </w:pPr>
      <w:r>
        <w:rPr>
          <w:i/>
          <w:iCs/>
        </w:rPr>
        <w:t xml:space="preserve">Abstract.</w:t>
      </w:r>
      <w:r>
        <w:t xml:space="preserve"> </w:t>
      </w:r>
      <w:r>
        <w:t xml:space="preserve">This chapter develops the thermal model, the linear scaling of radiator area with power and the sharper wall at the chip interface, and identifies the power level above which a passive path can no longer cope.</w:t>
      </w:r>
    </w:p>
    <w:p>
      <w:pPr>
        <w:pStyle w:val="CaptionedFigure"/>
      </w:pPr>
      <w:r>
        <w:drawing>
          <wp:inline>
            <wp:extent cx="5334000" cy="1333500"/>
            <wp:effectExtent b="0" l="0" r="0" t="0"/>
            <wp:docPr descr="The passive conduction path from the junction to the radiator, dominated by the junction-to-case resistance." title="" id="60" name="Picture"/>
            <a:graphic>
              <a:graphicData uri="http://schemas.openxmlformats.org/drawingml/2006/picture">
                <pic:pic>
                  <pic:nvPicPr>
                    <pic:cNvPr descr="schematics/diagram_thermal.png" id="61" name="Picture"/>
                    <pic:cNvPicPr>
                      <a:picLocks noChangeArrowheads="1" noChangeAspect="1"/>
                    </pic:cNvPicPr>
                  </pic:nvPicPr>
                  <pic:blipFill>
                    <a:blip r:embed="rId59"/>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The passive conduction path from the junction to the radiator, dominated by the junction-to-case resistance.</w:t>
      </w:r>
    </w:p>
    <w:p>
      <w:pPr>
        <w:pStyle w:val="BodyText"/>
      </w:pPr>
      <w:r>
        <w:rPr>
          <w:i/>
          <w:iCs/>
        </w:rPr>
        <w:t xml:space="preserve">Sources: radiative and conductive relations from Incropera and DeWitt [21]; spacecraft-specific</w:t>
      </w:r>
      <w:r>
        <w:rPr>
          <w:i/>
          <w:iCs/>
        </w:rPr>
        <w:t xml:space="preserve"> </w:t>
      </w:r>
      <w:r>
        <w:rPr>
          <w:i/>
          <w:iCs/>
        </w:rPr>
        <w:t xml:space="preserve">practice from the Gilmore thermal-control handbook [20] and ECSS-E-ST-31C [34].</w:t>
      </w:r>
    </w:p>
    <w:p>
      <w:pPr>
        <w:pStyle w:val="BodyText"/>
      </w:pPr>
      <w:r>
        <w:t xml:space="preserve">Thermal control is where the orbital data center is most often assumed to be hard and is in fact</w:t>
      </w:r>
      <w:r>
        <w:t xml:space="preserve"> </w:t>
      </w:r>
      <w:r>
        <w:t xml:space="preserve">solved at the single-node scale, but it does not scale for free, and a second, sharper limit</w:t>
      </w:r>
      <w:r>
        <w:t xml:space="preserve"> </w:t>
      </w:r>
      <w:r>
        <w:t xml:space="preserve">appears at the chip interface.</w:t>
      </w:r>
    </w:p>
    <w:p>
      <w:pPr>
        <w:pStyle w:val="BodyText"/>
      </w:pPr>
      <w:r>
        <w:rPr>
          <w:b/>
          <w:bCs/>
        </w:rPr>
        <w:t xml:space="preserve">From Planck’s law to Stefan-Boltzmann.</w:t>
      </w:r>
      <w:r>
        <w:t xml:space="preserve"> </w:t>
      </w:r>
      <w:r>
        <w:t xml:space="preserve">A blackbody emits spectral radiance</w:t>
      </w:r>
    </w:p>
    <w:p>
      <w:pPr>
        <w:pStyle w:val="BodyText"/>
      </w:pPr>
      <m:oMathPara>
        <m:oMathParaPr>
          <m:jc m:val="center"/>
        </m:oMathParaPr>
        <m:oMath>
          <m:r>
            <m:t>B</m:t>
          </m:r>
          <m:r>
            <m:rPr>
              <m:sty m:val="p"/>
            </m:rPr>
            <m:t>(</m:t>
          </m:r>
          <m:r>
            <m:t>λ</m:t>
          </m:r>
          <m:r>
            <m:rPr>
              <m:sty m:val="p"/>
            </m:rPr>
            <m:t>,</m:t>
          </m:r>
          <m:r>
            <m:t>T</m:t>
          </m:r>
          <m:r>
            <m:rPr>
              <m:sty m:val="p"/>
            </m:rPr>
            <m:t>)</m:t>
          </m:r>
          <m:r>
            <m:rPr>
              <m:sty m:val="p"/>
            </m:rPr>
            <m:t>=</m:t>
          </m:r>
          <m:f>
            <m:fPr>
              <m:type m:val="bar"/>
            </m:fPr>
            <m:num>
              <m:r>
                <m:t>2</m:t>
              </m:r>
              <m:sSub>
                <m:e>
                  <m:r>
                    <m:t>h</m:t>
                  </m:r>
                </m:e>
                <m:sub>
                  <m:r>
                    <m:t>P</m:t>
                  </m:r>
                </m:sub>
              </m:sSub>
              <m:sSup>
                <m:e>
                  <m:r>
                    <m:t>c</m:t>
                  </m:r>
                </m:e>
                <m:sup>
                  <m:r>
                    <m:t>2</m:t>
                  </m:r>
                </m:sup>
              </m:sSup>
            </m:num>
            <m:den>
              <m:sSup>
                <m:e>
                  <m:r>
                    <m:t>λ</m:t>
                  </m:r>
                </m:e>
                <m:sup>
                  <m:r>
                    <m:t>5</m:t>
                  </m:r>
                </m:sup>
              </m:sSup>
            </m:den>
          </m:f>
          <m:r>
            <m:t> </m:t>
          </m:r>
          <m:f>
            <m:fPr>
              <m:type m:val="bar"/>
            </m:fPr>
            <m:num>
              <m:r>
                <m:t>1</m:t>
              </m:r>
            </m:num>
            <m:den>
              <m:r>
                <m:rPr>
                  <m:sty m:val="p"/>
                </m:rPr>
                <m:t>exp</m:t>
              </m:r>
              <m:r>
                <m:rPr>
                  <m:sty m:val="p"/>
                </m:rPr>
                <m:t>(</m:t>
              </m:r>
              <m:sSub>
                <m:e>
                  <m:r>
                    <m:t>h</m:t>
                  </m:r>
                </m:e>
                <m:sub>
                  <m:r>
                    <m:t>P</m:t>
                  </m:r>
                </m:sub>
              </m:sSub>
              <m:r>
                <m:t>c</m:t>
              </m:r>
              <m:r>
                <m:rPr>
                  <m:sty m:val="p"/>
                </m:rPr>
                <m:t>/</m:t>
              </m:r>
              <m:r>
                <m:t>λ</m:t>
              </m:r>
              <m:sSub>
                <m:e>
                  <m:r>
                    <m:t>k</m:t>
                  </m:r>
                </m:e>
                <m:sub>
                  <m:r>
                    <m:t>B</m:t>
                  </m:r>
                </m:sub>
              </m:sSub>
              <m:r>
                <m:t>T</m:t>
              </m:r>
              <m:r>
                <m:rPr>
                  <m:sty m:val="p"/>
                </m:rPr>
                <m:t>)</m:t>
              </m:r>
              <m:r>
                <m:rPr>
                  <m:sty m:val="p"/>
                </m:rPr>
                <m:t>−</m:t>
              </m:r>
              <m:r>
                <m:t>1</m:t>
              </m:r>
            </m:den>
          </m:f>
          <m:r>
            <m:rPr>
              <m:sty m:val="p"/>
            </m:rPr>
            <m:t>.</m:t>
          </m:r>
        </m:oMath>
      </m:oMathPara>
    </w:p>
    <w:p>
      <w:pPr>
        <w:pStyle w:val="FirstParagraph"/>
      </w:pPr>
      <w:r>
        <w:t xml:space="preserve">Integrating over the emitting hemisphere (the factor</w:t>
      </w:r>
      <w:r>
        <w:t xml:space="preserve"> </w:t>
      </w:r>
      <m:oMath>
        <m:r>
          <m:t>π</m:t>
        </m:r>
      </m:oMath>
      <w:r>
        <w:t xml:space="preserve"> </w:t>
      </w:r>
      <w:r>
        <w:t xml:space="preserve">from</w:t>
      </w:r>
      <w:r>
        <w:t xml:space="preserve"> </w:t>
      </w:r>
      <m:oMath>
        <m:r>
          <m:rPr>
            <m:sty m:val="p"/>
          </m:rPr>
          <m:t>∫</m:t>
        </m:r>
        <m:r>
          <m:rPr>
            <m:sty m:val="p"/>
          </m:rPr>
          <m:t>cos</m:t>
        </m:r>
        <m:r>
          <m:t>θ</m:t>
        </m:r>
        <m:r>
          <m:t> </m:t>
        </m:r>
        <m:r>
          <m:t>d</m:t>
        </m:r>
        <m:r>
          <m:rPr>
            <m:sty m:val="p"/>
          </m:rPr>
          <m:t>Ω</m:t>
        </m:r>
      </m:oMath>
      <w:r>
        <w:t xml:space="preserve">) and over</w:t>
      </w:r>
      <w:r>
        <w:t xml:space="preserve"> </w:t>
      </w:r>
      <w:r>
        <w:t xml:space="preserve">all wavelengths gives the hemispherical emissive power,</w:t>
      </w:r>
    </w:p>
    <w:p>
      <w:pPr>
        <w:pStyle w:val="BodyText"/>
      </w:pPr>
      <m:oMathPara>
        <m:oMathParaPr>
          <m:jc m:val="center"/>
        </m:oMathParaPr>
        <m:oMath>
          <m:sSub>
            <m:e>
              <m:r>
                <m:t>E</m:t>
              </m:r>
            </m:e>
            <m:sub>
              <m:r>
                <m:t>b</m:t>
              </m:r>
            </m:sub>
          </m:sSub>
          <m:r>
            <m:rPr>
              <m:sty m:val="p"/>
            </m:rPr>
            <m:t>(</m:t>
          </m:r>
          <m:r>
            <m:t>T</m:t>
          </m:r>
          <m:r>
            <m:rPr>
              <m:sty m:val="p"/>
            </m:rPr>
            <m:t>)</m:t>
          </m:r>
          <m:r>
            <m:rPr>
              <m:sty m:val="p"/>
            </m:rPr>
            <m:t>=</m:t>
          </m:r>
          <m:r>
            <m:t>π</m:t>
          </m:r>
          <m:r>
            <m:t>​</m:t>
          </m:r>
          <m:nary>
            <m:naryPr>
              <m:chr m:val="∫"/>
              <m:limLoc m:val="subSup"/>
              <m:subHide m:val="off"/>
              <m:supHide m:val="off"/>
            </m:naryPr>
            <m:sub>
              <m:r>
                <m:t>0</m:t>
              </m:r>
            </m:sub>
            <m:sup>
              <m:r>
                <m:rPr>
                  <m:sty m:val="p"/>
                </m:rPr>
                <m:t>∞</m:t>
              </m:r>
            </m:sup>
            <m:e>
              <m:r>
                <m:t>B</m:t>
              </m:r>
            </m:e>
          </m:nary>
          <m:r>
            <m:rPr>
              <m:sty m:val="p"/>
            </m:rPr>
            <m:t>(</m:t>
          </m:r>
          <m:r>
            <m:t>λ</m:t>
          </m:r>
          <m:r>
            <m:rPr>
              <m:sty m:val="p"/>
            </m:rPr>
            <m:t>,</m:t>
          </m:r>
          <m:r>
            <m:t>T</m:t>
          </m:r>
          <m:r>
            <m:rPr>
              <m:sty m:val="p"/>
            </m:rPr>
            <m:t>)</m:t>
          </m:r>
          <m:r>
            <m:t> </m:t>
          </m:r>
          <m:r>
            <m:t>d</m:t>
          </m:r>
          <m:r>
            <m:t>λ</m:t>
          </m:r>
          <m:r>
            <m:rPr>
              <m:sty m:val="p"/>
            </m:rPr>
            <m:t>=</m:t>
          </m:r>
          <m:r>
            <m:t>σ</m:t>
          </m:r>
          <m:sSup>
            <m:e>
              <m:r>
                <m:t>T</m:t>
              </m:r>
            </m:e>
            <m:sup>
              <m:r>
                <m:t>4</m:t>
              </m:r>
            </m:sup>
          </m:sSup>
          <m:r>
            <m:rPr>
              <m:sty m:val="p"/>
            </m:rPr>
            <m:t>,</m:t>
          </m:r>
          <m:r>
            <m:t>  </m:t>
          </m:r>
          <m:r>
            <m:t>σ</m:t>
          </m:r>
          <m:r>
            <m:rPr>
              <m:sty m:val="p"/>
            </m:rPr>
            <m:t>=</m:t>
          </m:r>
          <m:f>
            <m:fPr>
              <m:type m:val="bar"/>
            </m:fPr>
            <m:num>
              <m:r>
                <m:t>2</m:t>
              </m:r>
              <m:sSup>
                <m:e>
                  <m:r>
                    <m:t>π</m:t>
                  </m:r>
                </m:e>
                <m:sup>
                  <m:r>
                    <m:t>5</m:t>
                  </m:r>
                </m:sup>
              </m:sSup>
              <m:sSubSup>
                <m:e>
                  <m:r>
                    <m:t>k</m:t>
                  </m:r>
                </m:e>
                <m:sub>
                  <m:r>
                    <m:t>B</m:t>
                  </m:r>
                </m:sub>
                <m:sup>
                  <m:r>
                    <m:t>4</m:t>
                  </m:r>
                </m:sup>
              </m:sSubSup>
            </m:num>
            <m:den>
              <m:r>
                <m:t>15</m:t>
              </m:r>
              <m:sSubSup>
                <m:e>
                  <m:r>
                    <m:t>h</m:t>
                  </m:r>
                </m:e>
                <m:sub>
                  <m:r>
                    <m:t>P</m:t>
                  </m:r>
                </m:sub>
                <m:sup>
                  <m:r>
                    <m:t>3</m:t>
                  </m:r>
                </m:sup>
              </m:sSubSup>
              <m:sSup>
                <m:e>
                  <m:r>
                    <m:t>c</m:t>
                  </m:r>
                </m:e>
                <m:sup>
                  <m:r>
                    <m:t>2</m:t>
                  </m:r>
                </m:sup>
              </m:sSup>
            </m:den>
          </m:f>
          <m:r>
            <m:rPr>
              <m:sty m:val="p"/>
            </m:rPr>
            <m:t>.</m:t>
          </m:r>
        </m:oMath>
      </m:oMathPara>
    </w:p>
    <w:p>
      <w:pPr>
        <w:pStyle w:val="FirstParagraph"/>
      </w:pPr>
      <w:r>
        <w:t xml:space="preserve">A gray surface of emissivity</w:t>
      </w:r>
      <w:r>
        <w:t xml:space="preserve"> </w:t>
      </w:r>
      <m:oMath>
        <m:r>
          <m:t>ε</m:t>
        </m:r>
      </m:oMath>
      <w:r>
        <w:t xml:space="preserve"> </w:t>
      </w:r>
      <w:r>
        <w:t xml:space="preserve">radiating to the cosmic-microwave-background sink at</w:t>
      </w:r>
      <w:r>
        <w:t xml:space="preserve"> </w:t>
      </w:r>
      <m:oMath>
        <m:sSub>
          <m:e>
            <m:r>
              <m:t>T</m:t>
            </m:r>
          </m:e>
          <m:sub>
            <m:r>
              <m:rPr>
                <m:sty m:val="p"/>
              </m:rPr>
              <m:t>C</m:t>
            </m:r>
            <m:r>
              <m:rPr>
                <m:sty m:val="p"/>
              </m:rPr>
              <m:t>M</m:t>
            </m:r>
            <m:r>
              <m:rPr>
                <m:sty m:val="p"/>
              </m:rPr>
              <m:t>B</m:t>
            </m:r>
          </m:sub>
        </m:sSub>
      </m:oMath>
      <w:r>
        <w:t xml:space="preserve"> </w:t>
      </w:r>
      <w:r>
        <w:t xml:space="preserve">rejects</w:t>
      </w:r>
      <w:r>
        <w:t xml:space="preserve"> </w:t>
      </w:r>
      <m:oMath>
        <m:sSub>
          <m:e>
            <m:r>
              <m:t>Q</m:t>
            </m:r>
          </m:e>
          <m:sub>
            <m:r>
              <m:rPr>
                <m:sty m:val="p"/>
              </m:rPr>
              <m:t>r</m:t>
            </m:r>
            <m:r>
              <m:rPr>
                <m:sty m:val="p"/>
              </m:rPr>
              <m:t>a</m:t>
            </m:r>
            <m:r>
              <m:rPr>
                <m:sty m:val="p"/>
              </m:rPr>
              <m:t>d</m:t>
            </m:r>
          </m:sub>
        </m:sSub>
        <m:r>
          <m:rPr>
            <m:sty m:val="p"/>
          </m:rPr>
          <m:t>=</m:t>
        </m:r>
        <m:r>
          <m:t>ε</m:t>
        </m:r>
        <m:r>
          <m:t>σ</m:t>
        </m:r>
        <m:r>
          <m:t>A</m:t>
        </m:r>
        <m:r>
          <m:rPr>
            <m:sty m:val="p"/>
          </m:rPr>
          <m:t>(</m:t>
        </m:r>
        <m:sSup>
          <m:e>
            <m:r>
              <m:t>T</m:t>
            </m:r>
          </m:e>
          <m:sup>
            <m:r>
              <m:t>4</m:t>
            </m:r>
          </m:sup>
        </m:sSup>
        <m:r>
          <m:rPr>
            <m:sty m:val="p"/>
          </m:rPr>
          <m:t>−</m:t>
        </m:r>
        <m:sSubSup>
          <m:e>
            <m:r>
              <m:t>T</m:t>
            </m:r>
          </m:e>
          <m:sub>
            <m:r>
              <m:rPr>
                <m:sty m:val="p"/>
              </m:rPr>
              <m:t>C</m:t>
            </m:r>
            <m:r>
              <m:rPr>
                <m:sty m:val="p"/>
              </m:rPr>
              <m:t>M</m:t>
            </m:r>
            <m:r>
              <m:rPr>
                <m:sty m:val="p"/>
              </m:rPr>
              <m:t>B</m:t>
            </m:r>
          </m:sub>
          <m:sup>
            <m:r>
              <m:t>4</m:t>
            </m:r>
          </m:sup>
        </m:sSubSup>
        <m:r>
          <m:rPr>
            <m:sty m:val="p"/>
          </m:rPr>
          <m:t>)</m:t>
        </m:r>
      </m:oMath>
      <w:r>
        <w:t xml:space="preserve">; since</w:t>
      </w:r>
      <w:r>
        <w:t xml:space="preserve"> </w:t>
      </w:r>
      <m:oMath>
        <m:sSubSup>
          <m:e>
            <m:r>
              <m:t>T</m:t>
            </m:r>
          </m:e>
          <m:sub>
            <m:r>
              <m:rPr>
                <m:sty m:val="p"/>
              </m:rPr>
              <m:t>C</m:t>
            </m:r>
            <m:r>
              <m:rPr>
                <m:sty m:val="p"/>
              </m:rPr>
              <m:t>M</m:t>
            </m:r>
            <m:r>
              <m:rPr>
                <m:sty m:val="p"/>
              </m:rPr>
              <m:t>B</m:t>
            </m:r>
          </m:sub>
          <m:sup>
            <m:r>
              <m:t>4</m:t>
            </m:r>
          </m:sup>
        </m:sSubSup>
        <m:r>
          <m:rPr>
            <m:sty m:val="p"/>
          </m:rPr>
          <m:t>/</m:t>
        </m:r>
        <m:sSup>
          <m:e>
            <m:r>
              <m:t>T</m:t>
            </m:r>
          </m:e>
          <m:sup>
            <m:r>
              <m:t>4</m:t>
            </m:r>
          </m:sup>
        </m:sSup>
        <m:r>
          <m:rPr>
            <m:sty m:val="p"/>
          </m:rPr>
          <m:t>∼</m:t>
        </m:r>
        <m:sSup>
          <m:e>
            <m:r>
              <m:t>10</m:t>
            </m:r>
          </m:e>
          <m:sup>
            <m:r>
              <m:rPr>
                <m:sty m:val="p"/>
              </m:rPr>
              <m:t>−</m:t>
            </m:r>
            <m:r>
              <m:t>8</m:t>
            </m:r>
          </m:sup>
        </m:sSup>
      </m:oMath>
      <w:r>
        <w:t xml:space="preserve"> </w:t>
      </w:r>
      <w:r>
        <w:t xml:space="preserve">at room temperature, the sink term is negligible.</w:t>
      </w:r>
    </w:p>
    <w:p>
      <w:pPr>
        <w:pStyle w:val="BodyText"/>
      </w:pPr>
      <w:r>
        <w:rPr>
          <w:b/>
          <w:bCs/>
        </w:rPr>
        <w:t xml:space="preserve">Radiator sizing.</w:t>
      </w:r>
      <w:r>
        <w:t xml:space="preserve"> </w:t>
      </w:r>
      <w:r>
        <w:t xml:space="preserve">A deployed radiator radiates from both faces and loses a fraction</w:t>
      </w:r>
      <w:r>
        <w:t xml:space="preserve"> </w:t>
      </w:r>
      <m:oMath>
        <m:sSub>
          <m:e>
            <m:r>
              <m:t>f</m:t>
            </m:r>
          </m:e>
          <m:sub>
            <m:r>
              <m:t>p</m:t>
            </m:r>
          </m:sub>
        </m:sSub>
      </m:oMath>
      <w:r>
        <w:t xml:space="preserve"> </w:t>
      </w:r>
      <w:r>
        <w:t xml:space="preserve">of its</w:t>
      </w:r>
      <w:r>
        <w:t xml:space="preserve"> </w:t>
      </w:r>
      <w:r>
        <w:t xml:space="preserve">output to absorbed solar, albedo, and Earth-infrared loads (the external loads of Chapter 8 and the</w:t>
      </w:r>
      <w:r>
        <w:t xml:space="preserve"> </w:t>
      </w:r>
      <w:r>
        <w:t xml:space="preserve">view factor below). The net rejected flux per unit one-side area is</w:t>
      </w:r>
      <w:r>
        <w:t xml:space="preserve"> </w:t>
      </w:r>
      <m:oMath>
        <m:r>
          <m:t>ε</m:t>
        </m:r>
        <m:r>
          <m:t>σ</m:t>
        </m:r>
        <m:sSup>
          <m:e>
            <m:r>
              <m:t>T</m:t>
            </m:r>
          </m:e>
          <m:sup>
            <m:r>
              <m:t>4</m:t>
            </m:r>
          </m:sup>
        </m:sSup>
        <m:sSub>
          <m:e>
            <m:r>
              <m:t>n</m:t>
            </m:r>
          </m:e>
          <m:sub>
            <m:r>
              <m:t>s</m:t>
            </m:r>
          </m:sub>
        </m:sSub>
        <m:r>
          <m:rPr>
            <m:sty m:val="p"/>
          </m:rPr>
          <m:t>(</m:t>
        </m:r>
        <m:r>
          <m:t>1</m:t>
        </m:r>
        <m:r>
          <m:rPr>
            <m:sty m:val="p"/>
          </m:rPr>
          <m:t>−</m:t>
        </m:r>
        <m:sSub>
          <m:e>
            <m:r>
              <m:t>f</m:t>
            </m:r>
          </m:e>
          <m:sub>
            <m:r>
              <m:t>p</m:t>
            </m:r>
          </m:sub>
        </m:sSub>
        <m:r>
          <m:rPr>
            <m:sty m:val="p"/>
          </m:rPr>
          <m:t>)</m:t>
        </m:r>
      </m:oMath>
      <w:r>
        <w:t xml:space="preserve"> </w:t>
      </w:r>
      <w:r>
        <w:t xml:space="preserve">with</w:t>
      </w:r>
      <w:r>
        <w:t xml:space="preserve"> </w:t>
      </w:r>
      <m:oMath>
        <m:sSub>
          <m:e>
            <m:r>
              <m:t>n</m:t>
            </m:r>
          </m:e>
          <m:sub>
            <m:r>
              <m:t>s</m:t>
            </m:r>
          </m:sub>
        </m:sSub>
        <m:r>
          <m:rPr>
            <m:sty m:val="p"/>
          </m:rPr>
          <m:t>=</m:t>
        </m:r>
        <m:r>
          <m:t>2</m:t>
        </m:r>
      </m:oMath>
      <w:r>
        <w:t xml:space="preserve">, so the required area for a heat load</w:t>
      </w:r>
      <w:r>
        <w:t xml:space="preserve"> </w:t>
      </w:r>
      <m:oMath>
        <m:r>
          <m:t>Q</m:t>
        </m:r>
      </m:oMath>
      <w:r>
        <w:t xml:space="preserve"> </w:t>
      </w:r>
      <w:r>
        <w:t xml:space="preserve">at operating temperature</w:t>
      </w:r>
      <w:r>
        <w:t xml:space="preserve"> </w:t>
      </w:r>
      <m:oMath>
        <m:r>
          <m:t>T</m:t>
        </m:r>
      </m:oMath>
      <w:r>
        <w:t xml:space="preserve"> </w:t>
      </w:r>
      <w:r>
        <w:t xml:space="preserve">is</w:t>
      </w:r>
    </w:p>
    <w:p>
      <w:pPr>
        <w:pStyle w:val="BodyText"/>
      </w:pPr>
      <m:oMathPara>
        <m:oMathParaPr>
          <m:jc m:val="center"/>
        </m:oMathParaPr>
        <m:oMath>
          <m:sSub>
            <m:e>
              <m:r>
                <m:t>A</m:t>
              </m:r>
            </m:e>
            <m:sub>
              <m:r>
                <m:rPr>
                  <m:sty m:val="p"/>
                </m:rPr>
                <m:t>r</m:t>
              </m:r>
              <m:r>
                <m:rPr>
                  <m:sty m:val="p"/>
                </m:rPr>
                <m:t>a</m:t>
              </m:r>
              <m:r>
                <m:rPr>
                  <m:sty m:val="p"/>
                </m:rPr>
                <m:t>d</m:t>
              </m:r>
            </m:sub>
          </m:sSub>
          <m:r>
            <m:rPr>
              <m:sty m:val="p"/>
            </m:rPr>
            <m:t>=</m:t>
          </m:r>
          <m:f>
            <m:fPr>
              <m:type m:val="bar"/>
            </m:fPr>
            <m:num>
              <m:r>
                <m:t>Q</m:t>
              </m:r>
            </m:num>
            <m:den>
              <m:r>
                <m:t>ε</m:t>
              </m:r>
              <m:r>
                <m:t> </m:t>
              </m:r>
              <m:r>
                <m:t>σ</m:t>
              </m:r>
              <m:r>
                <m:t> </m:t>
              </m:r>
              <m:sSup>
                <m:e>
                  <m:r>
                    <m:t>T</m:t>
                  </m:r>
                </m:e>
                <m:sup>
                  <m:r>
                    <m:t>4</m:t>
                  </m:r>
                </m:sup>
              </m:sSup>
              <m:r>
                <m:t> </m:t>
              </m:r>
              <m:sSub>
                <m:e>
                  <m:r>
                    <m:t>n</m:t>
                  </m:r>
                </m:e>
                <m:sub>
                  <m:r>
                    <m:t>s</m:t>
                  </m:r>
                </m:sub>
              </m:sSub>
              <m:r>
                <m:t> </m:t>
              </m:r>
              <m:r>
                <m:rPr>
                  <m:sty m:val="p"/>
                </m:rPr>
                <m:t>(</m:t>
              </m:r>
              <m:r>
                <m:t>1</m:t>
              </m:r>
              <m:r>
                <m:rPr>
                  <m:sty m:val="p"/>
                </m:rPr>
                <m:t>−</m:t>
              </m:r>
              <m:sSub>
                <m:e>
                  <m:r>
                    <m:t>f</m:t>
                  </m:r>
                </m:e>
                <m:sub>
                  <m:r>
                    <m:t>p</m:t>
                  </m:r>
                </m:sub>
              </m:sSub>
              <m:r>
                <m:rPr>
                  <m:sty m:val="p"/>
                </m:rPr>
                <m:t>)</m:t>
              </m:r>
            </m:den>
          </m:f>
          <m:r>
            <m:rPr>
              <m:sty m:val="p"/>
            </m:rPr>
            <m:t>.</m:t>
          </m:r>
        </m:oMath>
      </m:oMathPara>
    </w:p>
    <w:p>
      <w:pPr>
        <w:pStyle w:val="FirstParagraph"/>
      </w:pPr>
      <w:r>
        <w:t xml:space="preserve">This is</w:t>
      </w:r>
      <w:r>
        <w:t xml:space="preserve"> </w:t>
      </w:r>
      <w:r>
        <w:rPr>
          <w:b/>
          <w:bCs/>
        </w:rPr>
        <w:t xml:space="preserve">linear in</w:t>
      </w:r>
      <w:r>
        <w:rPr>
          <w:b/>
          <w:bCs/>
        </w:rPr>
        <w:t xml:space="preserve"> </w:t>
      </w:r>
      <m:oMath>
        <m:r>
          <m:t>Q</m:t>
        </m:r>
      </m:oMath>
      <w:r>
        <w:t xml:space="preserve">: there is no economy of scale in radiative cooling, a fact with profound</w:t>
      </w:r>
      <w:r>
        <w:t xml:space="preserve"> </w:t>
      </w:r>
      <w:r>
        <w:t xml:space="preserve">architectural consequences.</w:t>
      </w:r>
      <w:r>
        <w:t xml:space="preserve"> </w:t>
      </w:r>
      <w:r>
        <w:rPr>
          <w:b/>
          <w:bCs/>
        </w:rPr>
        <w:t xml:space="preserve">Worked example:</w:t>
      </w:r>
      <w:r>
        <w:t xml:space="preserve"> </w:t>
      </w:r>
      <w:r>
        <w:t xml:space="preserve">at 1 MW, 20 C,</w:t>
      </w:r>
      <w:r>
        <w:t xml:space="preserve"> </w:t>
      </w:r>
      <m:oMath>
        <m:r>
          <m:t>ε</m:t>
        </m:r>
        <m:r>
          <m:rPr>
            <m:sty m:val="p"/>
          </m:rPr>
          <m:t>=</m:t>
        </m:r>
        <m:r>
          <m:t>0.90</m:t>
        </m:r>
      </m:oMath>
      <w:r>
        <w:t xml:space="preserve">,</w:t>
      </w:r>
      <w:r>
        <w:t xml:space="preserve"> </w:t>
      </w:r>
      <m:oMath>
        <m:sSub>
          <m:e>
            <m:r>
              <m:t>n</m:t>
            </m:r>
          </m:e>
          <m:sub>
            <m:r>
              <m:t>s</m:t>
            </m:r>
          </m:sub>
        </m:sSub>
        <m:r>
          <m:rPr>
            <m:sty m:val="p"/>
          </m:rPr>
          <m:t>=</m:t>
        </m:r>
        <m:r>
          <m:t>2</m:t>
        </m:r>
      </m:oMath>
      <w:r>
        <w:t xml:space="preserve">,</w:t>
      </w:r>
      <w:r>
        <w:t xml:space="preserve"> </w:t>
      </w:r>
      <m:oMath>
        <m:sSub>
          <m:e>
            <m:r>
              <m:t>f</m:t>
            </m:r>
          </m:e>
          <m:sub>
            <m:r>
              <m:t>p</m:t>
            </m:r>
          </m:sub>
        </m:sSub>
        <m:r>
          <m:rPr>
            <m:sty m:val="p"/>
          </m:rPr>
          <m:t>=</m:t>
        </m:r>
        <m:r>
          <m:t>0.12</m:t>
        </m:r>
      </m:oMath>
      <w:r>
        <w:t xml:space="preserve">, the per-side flux is</w:t>
      </w:r>
      <w:r>
        <w:t xml:space="preserve"> </w:t>
      </w:r>
      <m:oMath>
        <m:r>
          <m:t>ε</m:t>
        </m:r>
        <m:r>
          <m:t>σ</m:t>
        </m:r>
        <m:sSup>
          <m:e>
            <m:r>
              <m:t>T</m:t>
            </m:r>
          </m:e>
          <m:sup>
            <m:r>
              <m:t>4</m:t>
            </m:r>
          </m:sup>
        </m:sSup>
        <m:r>
          <m:rPr>
            <m:sty m:val="p"/>
          </m:rPr>
          <m:t>=</m:t>
        </m:r>
        <m:r>
          <m:t>376.9</m:t>
        </m:r>
        <m:r>
          <m:t> </m:t>
        </m:r>
        <m:r>
          <m:rPr>
            <m:sty m:val="p"/>
          </m:rPr>
          <m:t>W</m:t>
        </m:r>
        <m:r>
          <m:rPr>
            <m:sty m:val="p"/>
          </m:rPr>
          <m:t>/</m:t>
        </m:r>
        <m:sSup>
          <m:e>
            <m:r>
              <m:rPr>
                <m:sty m:val="p"/>
              </m:rPr>
              <m:t>m</m:t>
            </m:r>
          </m:e>
          <m:sup>
            <m:r>
              <m:rPr>
                <m:sty m:val="p"/>
              </m:rPr>
              <m:t>2</m:t>
            </m:r>
          </m:sup>
        </m:sSup>
      </m:oMath>
      <w:r>
        <w:t xml:space="preserve">, the net flux is</w:t>
      </w:r>
      <w:r>
        <w:t xml:space="preserve"> </w:t>
      </w:r>
      <m:oMath>
        <m:r>
          <m:t>663.3</m:t>
        </m:r>
        <m:r>
          <m:t> </m:t>
        </m:r>
        <m:r>
          <m:rPr>
            <m:sty m:val="p"/>
          </m:rPr>
          <m:t>W</m:t>
        </m:r>
        <m:r>
          <m:rPr>
            <m:sty m:val="p"/>
          </m:rPr>
          <m:t>/</m:t>
        </m:r>
        <m:sSup>
          <m:e>
            <m:r>
              <m:rPr>
                <m:sty m:val="p"/>
              </m:rPr>
              <m:t>m</m:t>
            </m:r>
          </m:e>
          <m:sup>
            <m:r>
              <m:rPr>
                <m:sty m:val="p"/>
              </m:rPr>
              <m:t>2</m:t>
            </m:r>
          </m:sup>
        </m:sSup>
      </m:oMath>
      <w:r>
        <w:t xml:space="preserve">, and</w:t>
      </w:r>
      <w:r>
        <w:t xml:space="preserve"> </w:t>
      </w:r>
      <m:oMath>
        <m:sSub>
          <m:e>
            <m:r>
              <m:t>A</m:t>
            </m:r>
          </m:e>
          <m:sub>
            <m:r>
              <m:rPr>
                <m:sty m:val="p"/>
              </m:rPr>
              <m:t>r</m:t>
            </m:r>
            <m:r>
              <m:rPr>
                <m:sty m:val="p"/>
              </m:rPr>
              <m:t>a</m:t>
            </m:r>
            <m:r>
              <m:rPr>
                <m:sty m:val="p"/>
              </m:rPr>
              <m:t>d</m:t>
            </m:r>
          </m:sub>
        </m:sSub>
        <m:r>
          <m:rPr>
            <m:sty m:val="p"/>
          </m:rPr>
          <m:t>=</m:t>
        </m:r>
        <m:r>
          <m:t>1508</m:t>
        </m:r>
        <m:r>
          <m:t> </m:t>
        </m:r>
        <m:sSup>
          <m:e>
            <m:r>
              <m:rPr>
                <m:sty m:val="p"/>
              </m:rPr>
              <m:t>m</m:t>
            </m:r>
          </m:e>
          <m:sup>
            <m:r>
              <m:rPr>
                <m:sty m:val="p"/>
              </m:rPr>
              <m:t>2</m:t>
            </m:r>
          </m:sup>
        </m:sSup>
      </m:oMath>
      <w:r>
        <w:t xml:space="preserve">. This is of the same order as the industry rule</w:t>
      </w:r>
      <w:r>
        <w:t xml:space="preserve"> </w:t>
      </w:r>
      <w:r>
        <w:t xml:space="preserve">of roughly 1,200 m² per megawatt and explains why Starcloud’s gigawatt vision implies</w:t>
      </w:r>
      <w:r>
        <w:t xml:space="preserve"> </w:t>
      </w:r>
      <w:r>
        <w:t xml:space="preserve">multi-kilometer panels.</w:t>
      </w:r>
    </w:p>
    <w:p>
      <w:pPr>
        <w:pStyle w:val="CaptionedFigure"/>
      </w:pPr>
      <w:r>
        <w:drawing>
          <wp:inline>
            <wp:extent cx="5334000" cy="2294266"/>
            <wp:effectExtent b="0" l="0" r="0" t="0"/>
            <wp:docPr descr="Fig. 10.1 Radiator equilibrium temperature versus heat flux, and the radiator area required for one megawatt versus operating temperature. Running hotter reduces area at the cost of silicon lifetime." title="" id="63" name="Picture"/>
            <a:graphic>
              <a:graphicData uri="http://schemas.openxmlformats.org/drawingml/2006/picture">
                <pic:pic>
                  <pic:nvPicPr>
                    <pic:cNvPr descr="figures2/figA3_radiator.png" id="64" name="Picture"/>
                    <pic:cNvPicPr>
                      <a:picLocks noChangeArrowheads="1" noChangeAspect="1"/>
                    </pic:cNvPicPr>
                  </pic:nvPicPr>
                  <pic:blipFill>
                    <a:blip r:embed="rId62"/>
                    <a:stretch>
                      <a:fillRect/>
                    </a:stretch>
                  </pic:blipFill>
                  <pic:spPr bwMode="auto">
                    <a:xfrm>
                      <a:off x="0" y="0"/>
                      <a:ext cx="5334000" cy="2294266"/>
                    </a:xfrm>
                    <a:prstGeom prst="rect">
                      <a:avLst/>
                    </a:prstGeom>
                    <a:noFill/>
                    <a:ln w="9525">
                      <a:noFill/>
                      <a:headEnd/>
                      <a:tailEnd/>
                    </a:ln>
                  </pic:spPr>
                </pic:pic>
              </a:graphicData>
            </a:graphic>
          </wp:inline>
        </w:drawing>
      </w:r>
    </w:p>
    <w:p>
      <w:pPr>
        <w:pStyle w:val="ImageCaption"/>
      </w:pPr>
      <w:r>
        <w:t xml:space="preserve">Fig. 10.1 Radiator equilibrium temperature versus heat flux, and the radiator area required for one megawatt versus operating temperature. Running hotter reduces area at the cost of silicon lifetime.</w:t>
      </w:r>
    </w:p>
    <w:p>
      <w:pPr>
        <w:pStyle w:val="BodyText"/>
      </w:pPr>
      <w:r>
        <w:rPr>
          <w:b/>
          <w:bCs/>
        </w:rPr>
        <w:t xml:space="preserve">External loads and view factor.</w:t>
      </w:r>
      <w:r>
        <w:t xml:space="preserve"> </w:t>
      </w:r>
      <w:r>
        <w:t xml:space="preserve">A surface at orbital radius</w:t>
      </w:r>
      <w:r>
        <w:t xml:space="preserve"> </w:t>
      </w:r>
      <m:oMath>
        <m:r>
          <m:t>r</m:t>
        </m:r>
      </m:oMath>
      <w:r>
        <w:t xml:space="preserve"> </w:t>
      </w:r>
      <w:r>
        <w:t xml:space="preserve">sees Earth through the view</w:t>
      </w:r>
      <w:r>
        <w:t xml:space="preserve"> </w:t>
      </w:r>
      <w:r>
        <w:t xml:space="preserve">factor</w:t>
      </w:r>
      <w:r>
        <w:t xml:space="preserve"> </w:t>
      </w:r>
      <m:oMath>
        <m:r>
          <m:t>F</m:t>
        </m:r>
        <m:r>
          <m:rPr>
            <m:sty m:val="p"/>
          </m:rPr>
          <m:t>=</m:t>
        </m:r>
        <m:f>
          <m:fPr>
            <m:type m:val="lin"/>
          </m:fPr>
          <m:num>
            <m:r>
              <m:t>1</m:t>
            </m:r>
          </m:num>
          <m:den>
            <m:r>
              <m:t>2</m:t>
            </m:r>
          </m:den>
        </m:f>
        <m:r>
          <m:rPr>
            <m:sty m:val="p"/>
          </m:rPr>
          <m:t>[</m:t>
        </m:r>
        <m:r>
          <m:t>1</m:t>
        </m:r>
        <m:r>
          <m:rPr>
            <m:sty m:val="p"/>
          </m:rPr>
          <m:t>−</m:t>
        </m:r>
        <m:rad>
          <m:radPr>
            <m:degHide m:val="on"/>
          </m:radPr>
          <m:deg/>
          <m:e>
            <m:r>
              <m:t>1</m:t>
            </m:r>
            <m:r>
              <m:rPr>
                <m:sty m:val="p"/>
              </m:rPr>
              <m:t>−</m:t>
            </m:r>
            <m:r>
              <m:rPr>
                <m:sty m:val="p"/>
              </m:rPr>
              <m:t>(</m:t>
            </m:r>
            <m:sSub>
              <m:e>
                <m:r>
                  <m:t>R</m:t>
                </m:r>
              </m:e>
              <m:sub>
                <m:r>
                  <m:t>E</m:t>
                </m:r>
              </m:sub>
            </m:sSub>
            <m:r>
              <m:rPr>
                <m:sty m:val="p"/>
              </m:rPr>
              <m:t>/</m:t>
            </m:r>
            <m:r>
              <m:t>r</m:t>
            </m:r>
            <m:sSup>
              <m:e>
                <m:r>
                  <m:rPr>
                    <m:sty m:val="p"/>
                  </m:rPr>
                  <m:t>)</m:t>
                </m:r>
              </m:e>
              <m:sup>
                <m:r>
                  <m:t>2</m:t>
                </m:r>
              </m:sup>
            </m:sSup>
          </m:e>
        </m:rad>
        <m:r>
          <m:rPr>
            <m:sty m:val="p"/>
          </m:rPr>
          <m:t>]</m:t>
        </m:r>
      </m:oMath>
      <w:r>
        <w:t xml:space="preserve">, equal to 0.290 at 650 km. The absorbed loads</w:t>
      </w:r>
      <w:r>
        <w:t xml:space="preserve"> </w:t>
      </w:r>
      <w:r>
        <w:t xml:space="preserve">are</w:t>
      </w:r>
      <w:r>
        <w:t xml:space="preserve"> </w:t>
      </w:r>
      <m:oMath>
        <m:sSub>
          <m:e>
            <m:r>
              <m:t>Q</m:t>
            </m:r>
          </m:e>
          <m:sub>
            <m:r>
              <m:rPr>
                <m:sty m:val="p"/>
              </m:rPr>
              <m:t>a</m:t>
            </m:r>
            <m:r>
              <m:rPr>
                <m:sty m:val="p"/>
              </m:rPr>
              <m:t>l</m:t>
            </m:r>
            <m:r>
              <m:rPr>
                <m:sty m:val="p"/>
              </m:rPr>
              <m:t>b</m:t>
            </m:r>
            <m:r>
              <m:rPr>
                <m:sty m:val="p"/>
              </m:rPr>
              <m:t>e</m:t>
            </m:r>
            <m:r>
              <m:rPr>
                <m:sty m:val="p"/>
              </m:rPr>
              <m:t>d</m:t>
            </m:r>
            <m:r>
              <m:rPr>
                <m:sty m:val="p"/>
              </m:rPr>
              <m:t>o</m:t>
            </m:r>
          </m:sub>
        </m:sSub>
        <m:r>
          <m:rPr>
            <m:sty m:val="p"/>
          </m:rPr>
          <m:t>=</m:t>
        </m:r>
        <m:sSub>
          <m:e>
            <m:r>
              <m:t>S</m:t>
            </m:r>
          </m:e>
          <m:sub>
            <m:r>
              <m:t>0</m:t>
            </m:r>
          </m:sub>
        </m:sSub>
        <m:r>
          <m:t> </m:t>
        </m:r>
        <m:sSub>
          <m:e>
            <m:r>
              <m:t>a</m:t>
            </m:r>
          </m:e>
          <m:sub>
            <m:r>
              <m:rPr>
                <m:sty m:val="p"/>
              </m:rPr>
              <m:t>a</m:t>
            </m:r>
            <m:r>
              <m:rPr>
                <m:sty m:val="p"/>
              </m:rPr>
              <m:t>l</m:t>
            </m:r>
            <m:r>
              <m:rPr>
                <m:sty m:val="p"/>
              </m:rPr>
              <m:t>b</m:t>
            </m:r>
          </m:sub>
        </m:sSub>
        <m:r>
          <m:t> </m:t>
        </m:r>
        <m:r>
          <m:t>F</m:t>
        </m:r>
        <m:r>
          <m:t> </m:t>
        </m:r>
        <m:sSub>
          <m:e>
            <m:r>
              <m:t>α</m:t>
            </m:r>
          </m:e>
          <m:sub>
            <m:r>
              <m:t>s</m:t>
            </m:r>
          </m:sub>
        </m:sSub>
        <m:r>
          <m:t> </m:t>
        </m:r>
        <m:r>
          <m:t>A</m:t>
        </m:r>
      </m:oMath>
      <w:r>
        <w:t xml:space="preserve"> </w:t>
      </w:r>
      <w:r>
        <w:t xml:space="preserve">and</w:t>
      </w:r>
      <w:r>
        <w:t xml:space="preserve"> </w:t>
      </w:r>
      <m:oMath>
        <m:sSub>
          <m:e>
            <m:r>
              <m:t>Q</m:t>
            </m:r>
          </m:e>
          <m:sub>
            <m:r>
              <m:rPr>
                <m:sty m:val="p"/>
              </m:rPr>
              <m:t>I</m:t>
            </m:r>
            <m:r>
              <m:rPr>
                <m:sty m:val="p"/>
              </m:rPr>
              <m:t>R</m:t>
            </m:r>
          </m:sub>
        </m:sSub>
        <m:r>
          <m:rPr>
            <m:sty m:val="p"/>
          </m:rPr>
          <m:t>=</m:t>
        </m:r>
        <m:sSub>
          <m:e>
            <m:r>
              <m:t>q</m:t>
            </m:r>
          </m:e>
          <m:sub>
            <m:r>
              <m:rPr>
                <m:sty m:val="p"/>
              </m:rPr>
              <m:t>I</m:t>
            </m:r>
            <m:r>
              <m:rPr>
                <m:sty m:val="p"/>
              </m:rPr>
              <m:t>R</m:t>
            </m:r>
          </m:sub>
        </m:sSub>
        <m:r>
          <m:t> </m:t>
        </m:r>
        <m:r>
          <m:t>F</m:t>
        </m:r>
        <m:r>
          <m:t> </m:t>
        </m:r>
        <m:r>
          <m:t>ε</m:t>
        </m:r>
        <m:r>
          <m:t> </m:t>
        </m:r>
        <m:r>
          <m:t>A</m:t>
        </m:r>
      </m:oMath>
      <w:r>
        <w:t xml:space="preserve">; for an edge-on radiator the direct-solar term vanishes. With</w:t>
      </w:r>
      <w:r>
        <w:t xml:space="preserve"> </w:t>
      </w:r>
      <m:oMath>
        <m:sSub>
          <m:e>
            <m:r>
              <m:t>α</m:t>
            </m:r>
          </m:e>
          <m:sub>
            <m:r>
              <m:t>s</m:t>
            </m:r>
          </m:sub>
        </m:sSub>
        <m:r>
          <m:rPr>
            <m:sty m:val="p"/>
          </m:rPr>
          <m:t>=</m:t>
        </m:r>
        <m:r>
          <m:t>0.15</m:t>
        </m:r>
      </m:oMath>
      <w:r>
        <w:t xml:space="preserve"> </w:t>
      </w:r>
      <w:r>
        <w:t xml:space="preserve">and</w:t>
      </w:r>
      <w:r>
        <w:t xml:space="preserve"> </w:t>
      </w:r>
      <m:oMath>
        <m:r>
          <m:t>A</m:t>
        </m:r>
        <m:r>
          <m:rPr>
            <m:sty m:val="p"/>
          </m:rPr>
          <m:t>=</m:t>
        </m:r>
        <m:r>
          <m:t>4</m:t>
        </m:r>
        <m:r>
          <m:t> </m:t>
        </m:r>
        <m:sSup>
          <m:e>
            <m:r>
              <m:rPr>
                <m:sty m:val="p"/>
              </m:rPr>
              <m:t>m</m:t>
            </m:r>
          </m:e>
          <m:sup>
            <m:r>
              <m:rPr>
                <m:sty m:val="p"/>
              </m:rPr>
              <m:t>2</m:t>
            </m:r>
          </m:sup>
        </m:sSup>
      </m:oMath>
      <w:r>
        <w:t xml:space="preserve"> </w:t>
      </w:r>
      <w:r>
        <w:t xml:space="preserve">these are about 71 W and 247 W respectively, which the</w:t>
      </w:r>
      <w:r>
        <w:t xml:space="preserve"> </w:t>
      </w:r>
      <w:r>
        <w:t xml:space="preserve">design lumps to roughly 100 W of parasitic load.</w:t>
      </w:r>
    </w:p>
    <w:p>
      <w:pPr>
        <w:pStyle w:val="CaptionedFigure"/>
      </w:pPr>
      <w:r>
        <w:drawing>
          <wp:inline>
            <wp:extent cx="5334000" cy="2297198"/>
            <wp:effectExtent b="0" l="0" r="0" t="0"/>
            <wp:docPr descr="Fig. 10.2 Earth view factor versus altitude, and the combined albedo, Earth-infrared, and solar load on a four-square-meter surface. External loads set the parasitic fraction in the radiator sizing." title="" id="66" name="Picture"/>
            <a:graphic>
              <a:graphicData uri="http://schemas.openxmlformats.org/drawingml/2006/picture">
                <pic:pic>
                  <pic:nvPicPr>
                    <pic:cNvPr descr="figures2/figA2_loads.png" id="67" name="Picture"/>
                    <pic:cNvPicPr>
                      <a:picLocks noChangeArrowheads="1" noChangeAspect="1"/>
                    </pic:cNvPicPr>
                  </pic:nvPicPr>
                  <pic:blipFill>
                    <a:blip r:embed="rId65"/>
                    <a:stretch>
                      <a:fillRect/>
                    </a:stretch>
                  </pic:blipFill>
                  <pic:spPr bwMode="auto">
                    <a:xfrm>
                      <a:off x="0" y="0"/>
                      <a:ext cx="5334000" cy="2297198"/>
                    </a:xfrm>
                    <a:prstGeom prst="rect">
                      <a:avLst/>
                    </a:prstGeom>
                    <a:noFill/>
                    <a:ln w="9525">
                      <a:noFill/>
                      <a:headEnd/>
                      <a:tailEnd/>
                    </a:ln>
                  </pic:spPr>
                </pic:pic>
              </a:graphicData>
            </a:graphic>
          </wp:inline>
        </w:drawing>
      </w:r>
    </w:p>
    <w:p>
      <w:pPr>
        <w:pStyle w:val="ImageCaption"/>
      </w:pPr>
      <w:r>
        <w:t xml:space="preserve">Fig. 10.2 Earth view factor versus altitude, and the combined albedo, Earth-infrared, and solar load on a four-square-meter surface. External loads set the parasitic fraction in the radiator sizing.</w:t>
      </w:r>
    </w:p>
    <w:p>
      <w:pPr>
        <w:pStyle w:val="BodyText"/>
      </w:pPr>
      <w:r>
        <w:rPr>
          <w:b/>
          <w:bCs/>
        </w:rPr>
        <w:t xml:space="preserve">Inverse problem and Newton-Raphson.</w:t>
      </w:r>
      <w:r>
        <w:t xml:space="preserve"> </w:t>
      </w:r>
      <w:r>
        <w:t xml:space="preserve">When the area is fixed and the temperature is sought, (10.3)</w:t>
      </w:r>
      <w:r>
        <w:t xml:space="preserve"> </w:t>
      </w:r>
      <w:r>
        <w:t xml:space="preserve">becomes a quartic, solved by Newton-Raphson on</w:t>
      </w:r>
      <w:r>
        <w:t xml:space="preserve"> </w:t>
      </w:r>
      <m:oMath>
        <m:r>
          <m:t>f</m:t>
        </m:r>
        <m:r>
          <m:rPr>
            <m:sty m:val="p"/>
          </m:rPr>
          <m:t>(</m:t>
        </m:r>
        <m:r>
          <m:t>T</m:t>
        </m:r>
        <m:r>
          <m:rPr>
            <m:sty m:val="p"/>
          </m:rPr>
          <m:t>)</m:t>
        </m:r>
        <m:r>
          <m:rPr>
            <m:sty m:val="p"/>
          </m:rPr>
          <m:t>=</m:t>
        </m:r>
        <m:r>
          <m:t>Q</m:t>
        </m:r>
        <m:r>
          <m:rPr>
            <m:sty m:val="p"/>
          </m:rPr>
          <m:t>−</m:t>
        </m:r>
        <m:r>
          <m:t>ε</m:t>
        </m:r>
        <m:r>
          <m:t>σ</m:t>
        </m:r>
        <m:r>
          <m:t>A</m:t>
        </m:r>
        <m:sSup>
          <m:e>
            <m:r>
              <m:t>T</m:t>
            </m:r>
          </m:e>
          <m:sup>
            <m:r>
              <m:t>4</m:t>
            </m:r>
          </m:sup>
        </m:sSup>
      </m:oMath>
      <w:r>
        <w:t xml:space="preserve"> </w:t>
      </w:r>
      <w:r>
        <w:t xml:space="preserve">with</w:t>
      </w:r>
      <w:r>
        <w:t xml:space="preserve"> </w:t>
      </w:r>
      <m:oMath>
        <m:sSup>
          <m:e>
            <m:r>
              <m:t>f</m:t>
            </m:r>
          </m:e>
          <m:sup>
            <m:r>
              <m:rPr>
                <m:sty m:val="p"/>
              </m:rPr>
              <m:t>′</m:t>
            </m:r>
          </m:sup>
        </m:sSup>
        <m:r>
          <m:rPr>
            <m:sty m:val="p"/>
          </m:rPr>
          <m:t>(</m:t>
        </m:r>
        <m:r>
          <m:t>T</m:t>
        </m:r>
        <m:r>
          <m:rPr>
            <m:sty m:val="p"/>
          </m:rPr>
          <m:t>)</m:t>
        </m:r>
        <m:r>
          <m:rPr>
            <m:sty m:val="p"/>
          </m:rPr>
          <m:t>=</m:t>
        </m:r>
        <m:r>
          <m:rPr>
            <m:sty m:val="p"/>
          </m:rPr>
          <m:t>−</m:t>
        </m:r>
        <m:r>
          <m:t>4</m:t>
        </m:r>
        <m:r>
          <m:t>ε</m:t>
        </m:r>
        <m:r>
          <m:t>σ</m:t>
        </m:r>
        <m:r>
          <m:t>A</m:t>
        </m:r>
        <m:sSup>
          <m:e>
            <m:r>
              <m:t>T</m:t>
            </m:r>
          </m:e>
          <m:sup>
            <m:r>
              <m:t>3</m:t>
            </m:r>
          </m:sup>
        </m:sSup>
      </m:oMath>
      <w:r>
        <w:t xml:space="preserve">, converging in two to four iterations from</w:t>
      </w:r>
      <w:r>
        <w:t xml:space="preserve"> </w:t>
      </w:r>
      <m:oMath>
        <m:sSub>
          <m:e>
            <m:r>
              <m:t>T</m:t>
            </m:r>
          </m:e>
          <m:sub>
            <m:r>
              <m:t>0</m:t>
            </m:r>
          </m:sub>
        </m:sSub>
        <m:r>
          <m:rPr>
            <m:sty m:val="p"/>
          </m:rPr>
          <m:t>=</m:t>
        </m:r>
        <m:r>
          <m:t>300</m:t>
        </m:r>
      </m:oMath>
      <w:r>
        <w:t xml:space="preserve"> </w:t>
      </w:r>
      <w:r>
        <w:t xml:space="preserve">K. The</w:t>
      </w:r>
      <w:r>
        <w:t xml:space="preserve"> </w:t>
      </w:r>
      <w:r>
        <w:t xml:space="preserve">first report’s baseline (1450 W on 4 m²,</w:t>
      </w:r>
      <w:r>
        <w:t xml:space="preserve"> </w:t>
      </w:r>
      <m:oMath>
        <m:r>
          <m:t>ε</m:t>
        </m:r>
        <m:r>
          <m:rPr>
            <m:sty m:val="p"/>
          </m:rPr>
          <m:t>=</m:t>
        </m:r>
        <m:r>
          <m:t>0.85</m:t>
        </m:r>
      </m:oMath>
      <w:r>
        <w:t xml:space="preserve">, single-sided) yields a radiator</w:t>
      </w:r>
      <w:r>
        <w:t xml:space="preserve"> </w:t>
      </w:r>
      <w:r>
        <w:t xml:space="preserve">temperature of 21.4 C.</w:t>
      </w:r>
    </w:p>
    <w:p>
      <w:pPr>
        <w:pStyle w:val="BodyText"/>
      </w:pPr>
      <w:r>
        <w:rPr>
          <w:b/>
          <w:bCs/>
        </w:rPr>
        <w:t xml:space="preserve">The conductive chain and the interface wall.</w:t>
      </w:r>
      <w:r>
        <w:t xml:space="preserve"> </w:t>
      </w:r>
      <w:r>
        <w:t xml:space="preserve">Heat first travels from the junction to the</w:t>
      </w:r>
      <w:r>
        <w:t xml:space="preserve"> </w:t>
      </w:r>
      <w:r>
        <w:t xml:space="preserve">radiator through series resistances,</w:t>
      </w:r>
      <w:r>
        <w:t xml:space="preserve"> </w:t>
      </w:r>
      <m:oMath>
        <m:sSub>
          <m:e>
            <m:r>
              <m:t>T</m:t>
            </m:r>
          </m:e>
          <m:sub>
            <m:r>
              <m:t>j</m:t>
            </m:r>
          </m:sub>
        </m:sSub>
        <m:r>
          <m:rPr>
            <m:sty m:val="p"/>
          </m:rPr>
          <m:t>=</m:t>
        </m:r>
        <m:sSub>
          <m:e>
            <m:r>
              <m:t>T</m:t>
            </m:r>
          </m:e>
          <m:sub>
            <m:r>
              <m:rPr>
                <m:sty m:val="p"/>
              </m:rPr>
              <m:t>r</m:t>
            </m:r>
            <m:r>
              <m:rPr>
                <m:sty m:val="p"/>
              </m:rPr>
              <m:t>a</m:t>
            </m:r>
            <m:r>
              <m:rPr>
                <m:sty m:val="p"/>
              </m:rPr>
              <m:t>d</m:t>
            </m:r>
          </m:sub>
        </m:sSub>
        <m:r>
          <m:rPr>
            <m:sty m:val="p"/>
          </m:rPr>
          <m:t>+</m:t>
        </m:r>
        <m:r>
          <m:t>Q</m:t>
        </m:r>
        <m:r>
          <m:t> </m:t>
        </m:r>
        <m:sSub>
          <m:e>
            <m:r>
              <m:t>R</m:t>
            </m:r>
          </m:e>
          <m:sub>
            <m:r>
              <m:t>t</m:t>
            </m:r>
            <m:r>
              <m:t>h</m:t>
            </m:r>
          </m:sub>
        </m:sSub>
      </m:oMath>
      <w:r>
        <w:t xml:space="preserve">. With the passive chain</w:t>
      </w:r>
      <w:r>
        <w:t xml:space="preserve"> </w:t>
      </w:r>
      <m:oMath>
        <m:sSub>
          <m:e>
            <m:r>
              <m:t>R</m:t>
            </m:r>
          </m:e>
          <m:sub>
            <m:r>
              <m:t>t</m:t>
            </m:r>
            <m:r>
              <m:t>h</m:t>
            </m:r>
          </m:sub>
        </m:sSub>
        <m:r>
          <m:rPr>
            <m:sty m:val="p"/>
          </m:rPr>
          <m:t>=</m:t>
        </m:r>
        <m:r>
          <m:t>0.30</m:t>
        </m:r>
        <m:r>
          <m:t> </m:t>
        </m:r>
        <m:r>
          <m:rPr>
            <m:sty m:val="p"/>
          </m:rPr>
          <m:t>K</m:t>
        </m:r>
        <m:r>
          <m:rPr>
            <m:sty m:val="p"/>
          </m:rPr>
          <m:t>/</m:t>
        </m:r>
        <m:r>
          <m:rPr>
            <m:sty m:val="p"/>
          </m:rPr>
          <m:t>W</m:t>
        </m:r>
      </m:oMath>
      <w:r>
        <w:t xml:space="preserve">, the rise across the interface alone is</w:t>
      </w:r>
      <w:r>
        <w:t xml:space="preserve"> </w:t>
      </w:r>
      <m:oMath>
        <m:r>
          <m:t>P</m:t>
        </m:r>
        <m:r>
          <m:rPr>
            <m:sty m:val="p"/>
          </m:rPr>
          <m:t>×</m:t>
        </m:r>
        <m:r>
          <m:t>0.30</m:t>
        </m:r>
      </m:oMath>
      <w:r>
        <w:t xml:space="preserve">: 90 C at 300 W,</w:t>
      </w:r>
      <w:r>
        <w:t xml:space="preserve"> </w:t>
      </w:r>
      <w:r>
        <w:rPr>
          <w:b/>
          <w:bCs/>
        </w:rPr>
        <w:t xml:space="preserve">210 C at 700 W, and 360 C at 1200 W</w:t>
      </w:r>
      <w:r>
        <w:t xml:space="preserve">. Because the entire junction budget is 125 C, any chip with</w:t>
      </w:r>
      <w:r>
        <w:t xml:space="preserve"> </w:t>
      </w:r>
      <m:oMath>
        <m:r>
          <m:t>P</m:t>
        </m:r>
        <m:r>
          <m:t> </m:t>
        </m:r>
        <m:sSub>
          <m:e>
            <m:r>
              <m:t>R</m:t>
            </m:r>
          </m:e>
          <m:sub>
            <m:r>
              <m:t>t</m:t>
            </m:r>
            <m:r>
              <m:t>h</m:t>
            </m:r>
          </m:sub>
        </m:sSub>
        <m:r>
          <m:rPr>
            <m:sty m:val="p"/>
          </m:rPr>
          <m:t>&gt;</m:t>
        </m:r>
        <m:r>
          <m:t>125</m:t>
        </m:r>
        <m:r>
          <m:t> </m:t>
        </m:r>
        <m:r>
          <m:rPr>
            <m:sty m:val="p"/>
          </m:rPr>
          <m:t>C</m:t>
        </m:r>
      </m:oMath>
      <w:r>
        <w:t xml:space="preserve">, that is,</w:t>
      </w:r>
      <w:r>
        <w:t xml:space="preserve"> </w:t>
      </w:r>
      <m:oMath>
        <m:r>
          <m:t>P</m:t>
        </m:r>
        <m:r>
          <m:rPr>
            <m:sty m:val="p"/>
          </m:rPr>
          <m:t>&gt;</m:t>
        </m:r>
        <m:r>
          <m:t>417</m:t>
        </m:r>
        <m:r>
          <m:t> </m:t>
        </m:r>
        <m:r>
          <m:rPr>
            <m:sty m:val="p"/>
          </m:rPr>
          <m:t>W</m:t>
        </m:r>
      </m:oMath>
      <w:r>
        <w:t xml:space="preserve">, cannot be cooled passively at any</w:t>
      </w:r>
      <w:r>
        <w:t xml:space="preserve"> </w:t>
      </w:r>
      <w:r>
        <w:t xml:space="preserve">radiator size. Above this threshold, chip-level liquid or loop-heat-pipe cooling is mandatory. This</w:t>
      </w:r>
      <w:r>
        <w:t xml:space="preserve"> </w:t>
      </w:r>
      <w:r>
        <w:t xml:space="preserve">is why flown systems (Starcloud, Axiom) use pumped loops rather than the passive vapor chamber the</w:t>
      </w:r>
      <w:r>
        <w:t xml:space="preserve"> </w:t>
      </w:r>
      <w:r>
        <w:t xml:space="preserve">first report assumed.</w:t>
      </w:r>
    </w:p>
    <w:p>
      <w:pPr>
        <w:pStyle w:val="CaptionedFigure"/>
      </w:pPr>
      <w:r>
        <w:drawing>
          <wp:inline>
            <wp:extent cx="5334000" cy="3371361"/>
            <wp:effectExtent b="0" l="0" r="0" t="0"/>
            <wp:docPr descr="Fig. 10.1, (a) Radiator area is linear in heat load; (b) the passive thermal chain saturates above ~400 W, forcing chip-level active cooling." title="" id="69" name="Picture"/>
            <a:graphic>
              <a:graphicData uri="http://schemas.openxmlformats.org/drawingml/2006/picture">
                <pic:pic>
                  <pic:nvPicPr>
                    <pic:cNvPr descr="figures/fig2_thermal_wall.png" id="70" name="Picture"/>
                    <pic:cNvPicPr>
                      <a:picLocks noChangeArrowheads="1" noChangeAspect="1"/>
                    </pic:cNvPicPr>
                  </pic:nvPicPr>
                  <pic:blipFill>
                    <a:blip r:embed="rId68"/>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Fig. 10.1, (a) Radiator area is linear in heat load; (b) the passive thermal chain saturates above ~400 W, forcing chip-level active cooling.</w:t>
      </w:r>
    </w:p>
    <w:p>
      <w:pPr>
        <w:pStyle w:val="BodyText"/>
      </w:pPr>
      <w:r>
        <w:rPr>
          <w:b/>
          <w:bCs/>
        </w:rPr>
        <w:t xml:space="preserve">Deriving the radiator scaling from the energy balance.</w:t>
      </w:r>
      <w:r>
        <w:t xml:space="preserve"> </w:t>
      </w:r>
      <w:r>
        <w:t xml:space="preserve">The sizing relation (10.3) follows from a steady-state energy balance on the panel. In equilibrium the dissipated electrical load</w:t>
      </w:r>
      <w:r>
        <w:t xml:space="preserve"> </w:t>
      </w:r>
      <m:oMath>
        <m:r>
          <m:t>Q</m:t>
        </m:r>
      </m:oMath>
      <w:r>
        <w:t xml:space="preserve"> </w:t>
      </w:r>
      <w:r>
        <w:t xml:space="preserve">equals the net radiated power, while the absorbed external loads of Chapter 8 reduce the useful output by the fraction</w:t>
      </w:r>
      <w:r>
        <w:t xml:space="preserve"> </w:t>
      </w:r>
      <m:oMath>
        <m:sSub>
          <m:e>
            <m:r>
              <m:t>f</m:t>
            </m:r>
          </m:e>
          <m:sub>
            <m:r>
              <m:t>p</m:t>
            </m:r>
          </m:sub>
        </m:sSub>
      </m:oMath>
      <w:r>
        <w:t xml:space="preserve">. Writing the balance for a two-sided panel of one-side area</w:t>
      </w:r>
      <w:r>
        <w:t xml:space="preserve"> </w:t>
      </w:r>
      <m:oMath>
        <m:sSub>
          <m:e>
            <m:r>
              <m:t>A</m:t>
            </m:r>
          </m:e>
          <m:sub>
            <m:r>
              <m:rPr>
                <m:sty m:val="p"/>
              </m:rPr>
              <m:t>r</m:t>
            </m:r>
            <m:r>
              <m:rPr>
                <m:sty m:val="p"/>
              </m:rPr>
              <m:t>a</m:t>
            </m:r>
            <m:r>
              <m:rPr>
                <m:sty m:val="p"/>
              </m:rPr>
              <m:t>d</m:t>
            </m:r>
          </m:sub>
        </m:sSub>
      </m:oMath>
      <w:r>
        <w:t xml:space="preserve">,</w:t>
      </w:r>
    </w:p>
    <w:p>
      <w:pPr>
        <w:pStyle w:val="BodyText"/>
      </w:pPr>
      <m:oMathPara>
        <m:oMathParaPr>
          <m:jc m:val="center"/>
        </m:oMathParaPr>
        <m:oMath>
          <m:r>
            <m:t>Q</m:t>
          </m:r>
          <m:r>
            <m:rPr>
              <m:sty m:val="p"/>
            </m:rPr>
            <m:t>=</m:t>
          </m:r>
          <m:r>
            <m:t>ε</m:t>
          </m:r>
          <m:r>
            <m:t> </m:t>
          </m:r>
          <m:r>
            <m:t>σ</m:t>
          </m:r>
          <m:r>
            <m:t> </m:t>
          </m:r>
          <m:sSub>
            <m:e>
              <m:r>
                <m:t>n</m:t>
              </m:r>
            </m:e>
            <m:sub>
              <m:r>
                <m:t>s</m:t>
              </m:r>
            </m:sub>
          </m:sSub>
          <m:r>
            <m:t> </m:t>
          </m:r>
          <m:sSub>
            <m:e>
              <m:r>
                <m:t>A</m:t>
              </m:r>
            </m:e>
            <m:sub>
              <m:r>
                <m:rPr>
                  <m:sty m:val="p"/>
                </m:rPr>
                <m:t>r</m:t>
              </m:r>
              <m:r>
                <m:rPr>
                  <m:sty m:val="p"/>
                </m:rPr>
                <m:t>a</m:t>
              </m:r>
              <m:r>
                <m:rPr>
                  <m:sty m:val="p"/>
                </m:rPr>
                <m:t>d</m:t>
              </m:r>
            </m:sub>
          </m:sSub>
          <m:r>
            <m:t> </m:t>
          </m:r>
          <m:r>
            <m:rPr>
              <m:sty m:val="p"/>
            </m:rPr>
            <m:t>(</m:t>
          </m:r>
          <m:sSup>
            <m:e>
              <m:r>
                <m:t>T</m:t>
              </m:r>
            </m:e>
            <m:sup>
              <m:r>
                <m:t>4</m:t>
              </m:r>
            </m:sup>
          </m:sSup>
          <m:r>
            <m:rPr>
              <m:sty m:val="p"/>
            </m:rPr>
            <m:t>−</m:t>
          </m:r>
          <m:sSubSup>
            <m:e>
              <m:r>
                <m:t>T</m:t>
              </m:r>
            </m:e>
            <m:sub>
              <m:r>
                <m:rPr>
                  <m:sty m:val="p"/>
                </m:rPr>
                <m:t>C</m:t>
              </m:r>
              <m:r>
                <m:rPr>
                  <m:sty m:val="p"/>
                </m:rPr>
                <m:t>M</m:t>
              </m:r>
              <m:r>
                <m:rPr>
                  <m:sty m:val="p"/>
                </m:rPr>
                <m:t>B</m:t>
              </m:r>
            </m:sub>
            <m:sup>
              <m:r>
                <m:t>4</m:t>
              </m:r>
            </m:sup>
          </m:sSubSup>
          <m:r>
            <m:rPr>
              <m:sty m:val="p"/>
            </m:rPr>
            <m:t>)</m:t>
          </m:r>
          <m:r>
            <m:t> </m:t>
          </m:r>
          <m:r>
            <m:rPr>
              <m:sty m:val="p"/>
            </m:rPr>
            <m:t>(</m:t>
          </m:r>
          <m:r>
            <m:t>1</m:t>
          </m:r>
          <m:r>
            <m:rPr>
              <m:sty m:val="p"/>
            </m:rPr>
            <m:t>−</m:t>
          </m:r>
          <m:sSub>
            <m:e>
              <m:r>
                <m:t>f</m:t>
              </m:r>
            </m:e>
            <m:sub>
              <m:r>
                <m:t>p</m:t>
              </m:r>
            </m:sub>
          </m:sSub>
          <m:r>
            <m:rPr>
              <m:sty m:val="p"/>
            </m:rPr>
            <m:t>)</m:t>
          </m:r>
          <m:r>
            <m:rPr>
              <m:sty m:val="p"/>
            </m:rPr>
            <m:t>.</m:t>
          </m:r>
        </m:oMath>
      </m:oMathPara>
    </w:p>
    <w:p>
      <w:pPr>
        <w:pStyle w:val="FirstParagraph"/>
      </w:pPr>
      <w:r>
        <w:t xml:space="preserve">Dropping the sink term, since</w:t>
      </w:r>
      <w:r>
        <w:t xml:space="preserve"> </w:t>
      </w:r>
      <m:oMath>
        <m:sSubSup>
          <m:e>
            <m:r>
              <m:t>T</m:t>
            </m:r>
          </m:e>
          <m:sub>
            <m:r>
              <m:rPr>
                <m:sty m:val="p"/>
              </m:rPr>
              <m:t>C</m:t>
            </m:r>
            <m:r>
              <m:rPr>
                <m:sty m:val="p"/>
              </m:rPr>
              <m:t>M</m:t>
            </m:r>
            <m:r>
              <m:rPr>
                <m:sty m:val="p"/>
              </m:rPr>
              <m:t>B</m:t>
            </m:r>
          </m:sub>
          <m:sup>
            <m:r>
              <m:t>4</m:t>
            </m:r>
          </m:sup>
        </m:sSubSup>
        <m:r>
          <m:rPr>
            <m:sty m:val="p"/>
          </m:rPr>
          <m:t>/</m:t>
        </m:r>
        <m:sSup>
          <m:e>
            <m:r>
              <m:t>T</m:t>
            </m:r>
          </m:e>
          <m:sup>
            <m:r>
              <m:t>4</m:t>
            </m:r>
          </m:sup>
        </m:sSup>
        <m:r>
          <m:rPr>
            <m:sty m:val="p"/>
          </m:rPr>
          <m:t>∼</m:t>
        </m:r>
        <m:sSup>
          <m:e>
            <m:r>
              <m:t>10</m:t>
            </m:r>
          </m:e>
          <m:sup>
            <m:r>
              <m:rPr>
                <m:sty m:val="p"/>
              </m:rPr>
              <m:t>−</m:t>
            </m:r>
            <m:r>
              <m:t>8</m:t>
            </m:r>
          </m:sup>
        </m:sSup>
      </m:oMath>
      <w:r>
        <w:t xml:space="preserve">, and solving for the area returns (10.3) exactly. The linearity in</w:t>
      </w:r>
      <w:r>
        <w:t xml:space="preserve"> </w:t>
      </w:r>
      <m:oMath>
        <m:r>
          <m:t>Q</m:t>
        </m:r>
      </m:oMath>
      <w:r>
        <w:t xml:space="preserve"> </w:t>
      </w:r>
      <w:r>
        <w:t xml:space="preserve">is therefore structural, not incidental; the area carries no exponent that would let a larger plant reject heat more cheaply per watt.</w:t>
      </w:r>
    </w:p>
    <w:p>
      <w:pPr>
        <w:pStyle w:val="BodyText"/>
      </w:pPr>
      <w:r>
        <w:rPr>
          <w:b/>
          <w:bCs/>
        </w:rPr>
        <w:t xml:space="preserve">Sensitivity to operating temperature.</w:t>
      </w:r>
      <w:r>
        <w:t xml:space="preserve"> </w:t>
      </w:r>
      <w:r>
        <w:t xml:space="preserve">Because the rejected flux varies as</w:t>
      </w:r>
      <w:r>
        <w:t xml:space="preserve"> </w:t>
      </w:r>
      <m:oMath>
        <m:sSup>
          <m:e>
            <m:r>
              <m:t>T</m:t>
            </m:r>
          </m:e>
          <m:sup>
            <m:r>
              <m:t>4</m:t>
            </m:r>
          </m:sup>
        </m:sSup>
      </m:oMath>
      <w:r>
        <w:t xml:space="preserve">, the marginal benefit of running the silicon hotter is large. Differentiating (10.3) at fixed</w:t>
      </w:r>
      <w:r>
        <w:t xml:space="preserve"> </w:t>
      </w:r>
      <m:oMath>
        <m:r>
          <m:t>Q</m:t>
        </m:r>
      </m:oMath>
      <w:r>
        <w:t xml:space="preserve">,</w:t>
      </w:r>
      <w:r>
        <w:t xml:space="preserve"> </w:t>
      </w:r>
      <m:oMath>
        <m:r>
          <m:t>ε</m:t>
        </m:r>
      </m:oMath>
      <w:r>
        <w:t xml:space="preserve">,</w:t>
      </w:r>
      <w:r>
        <w:t xml:space="preserve"> </w:t>
      </w:r>
      <m:oMath>
        <m:sSub>
          <m:e>
            <m:r>
              <m:t>n</m:t>
            </m:r>
          </m:e>
          <m:sub>
            <m:r>
              <m:t>s</m:t>
            </m:r>
          </m:sub>
        </m:sSub>
      </m:oMath>
      <w:r>
        <w:t xml:space="preserve">, and</w:t>
      </w:r>
      <w:r>
        <w:t xml:space="preserve"> </w:t>
      </w:r>
      <m:oMath>
        <m:sSub>
          <m:e>
            <m:r>
              <m:t>f</m:t>
            </m:r>
          </m:e>
          <m:sub>
            <m:r>
              <m:t>p</m:t>
            </m:r>
          </m:sub>
        </m:sSub>
      </m:oMath>
      <w:r>
        <w:t xml:space="preserve">,</w:t>
      </w:r>
    </w:p>
    <w:p>
      <w:pPr>
        <w:pStyle w:val="BodyText"/>
      </w:pPr>
      <m:oMathPara>
        <m:oMathParaPr>
          <m:jc m:val="center"/>
        </m:oMathParaPr>
        <m:oMath>
          <m:f>
            <m:fPr>
              <m:type m:val="bar"/>
            </m:fPr>
            <m:num>
              <m:r>
                <m:t>d</m:t>
              </m:r>
              <m:sSub>
                <m:e>
                  <m:r>
                    <m:t>A</m:t>
                  </m:r>
                </m:e>
                <m:sub>
                  <m:r>
                    <m:rPr>
                      <m:sty m:val="p"/>
                    </m:rPr>
                    <m:t>r</m:t>
                  </m:r>
                  <m:r>
                    <m:rPr>
                      <m:sty m:val="p"/>
                    </m:rPr>
                    <m:t>a</m:t>
                  </m:r>
                  <m:r>
                    <m:rPr>
                      <m:sty m:val="p"/>
                    </m:rPr>
                    <m:t>d</m:t>
                  </m:r>
                </m:sub>
              </m:sSub>
            </m:num>
            <m:den>
              <m:sSub>
                <m:e>
                  <m:r>
                    <m:t>A</m:t>
                  </m:r>
                </m:e>
                <m:sub>
                  <m:r>
                    <m:rPr>
                      <m:sty m:val="p"/>
                    </m:rPr>
                    <m:t>r</m:t>
                  </m:r>
                  <m:r>
                    <m:rPr>
                      <m:sty m:val="p"/>
                    </m:rPr>
                    <m:t>a</m:t>
                  </m:r>
                  <m:r>
                    <m:rPr>
                      <m:sty m:val="p"/>
                    </m:rPr>
                    <m:t>d</m:t>
                  </m:r>
                </m:sub>
              </m:sSub>
            </m:den>
          </m:f>
          <m:r>
            <m:rPr>
              <m:sty m:val="p"/>
            </m:rPr>
            <m:t>=</m:t>
          </m:r>
          <m:r>
            <m:rPr>
              <m:sty m:val="p"/>
            </m:rPr>
            <m:t>−</m:t>
          </m:r>
          <m:r>
            <m:t>4</m:t>
          </m:r>
          <m:r>
            <m:t> </m:t>
          </m:r>
          <m:f>
            <m:fPr>
              <m:type m:val="bar"/>
            </m:fPr>
            <m:num>
              <m:r>
                <m:t>d</m:t>
              </m:r>
              <m:r>
                <m:t>T</m:t>
              </m:r>
            </m:num>
            <m:den>
              <m:r>
                <m:t>T</m:t>
              </m:r>
            </m:den>
          </m:f>
          <m:r>
            <m:rPr>
              <m:sty m:val="p"/>
            </m:rPr>
            <m:t>.</m:t>
          </m:r>
        </m:oMath>
      </m:oMathPara>
    </w:p>
    <w:p>
      <w:pPr>
        <w:pStyle w:val="FirstParagraph"/>
      </w:pPr>
      <w:r>
        <w:t xml:space="preserve">A one percent rise in absolute operating temperature reduces the required area by about four percent. This is the quantitative form of the trade noted in Fig. 10.1: area is bought back by raising</w:t>
      </w:r>
      <w:r>
        <w:t xml:space="preserve"> </w:t>
      </w:r>
      <m:oMath>
        <m:r>
          <m:t>T</m:t>
        </m:r>
      </m:oMath>
      <w:r>
        <w:t xml:space="preserve">, at the cost of junction lifetime.</w:t>
      </w:r>
    </w:p>
    <w:p>
      <w:pPr>
        <w:pStyle w:val="BodyText"/>
      </w:pPr>
      <w:r>
        <w:rPr>
          <w:b/>
          <w:bCs/>
        </w:rPr>
        <w:t xml:space="preserve">The conductive chain and the passive ceiling.</w:t>
      </w:r>
      <w:r>
        <w:t xml:space="preserve"> </w:t>
      </w:r>
      <w:r>
        <w:t xml:space="preserve">The series resistance model</w:t>
      </w:r>
      <w:r>
        <w:t xml:space="preserve"> </w:t>
      </w:r>
      <m:oMath>
        <m:sSub>
          <m:e>
            <m:r>
              <m:t>T</m:t>
            </m:r>
          </m:e>
          <m:sub>
            <m:r>
              <m:t>j</m:t>
            </m:r>
          </m:sub>
        </m:sSub>
        <m:r>
          <m:rPr>
            <m:sty m:val="p"/>
          </m:rPr>
          <m:t>=</m:t>
        </m:r>
        <m:sSub>
          <m:e>
            <m:r>
              <m:t>T</m:t>
            </m:r>
          </m:e>
          <m:sub>
            <m:r>
              <m:rPr>
                <m:sty m:val="p"/>
              </m:rPr>
              <m:t>r</m:t>
            </m:r>
            <m:r>
              <m:rPr>
                <m:sty m:val="p"/>
              </m:rPr>
              <m:t>a</m:t>
            </m:r>
            <m:r>
              <m:rPr>
                <m:sty m:val="p"/>
              </m:rPr>
              <m:t>d</m:t>
            </m:r>
          </m:sub>
        </m:sSub>
        <m:r>
          <m:rPr>
            <m:sty m:val="p"/>
          </m:rPr>
          <m:t>+</m:t>
        </m:r>
        <m:r>
          <m:t>Q</m:t>
        </m:r>
        <m:r>
          <m:t> </m:t>
        </m:r>
        <m:sSub>
          <m:e>
            <m:r>
              <m:t>R</m:t>
            </m:r>
          </m:e>
          <m:sub>
            <m:r>
              <m:t>t</m:t>
            </m:r>
            <m:r>
              <m:t>h</m:t>
            </m:r>
          </m:sub>
        </m:sSub>
      </m:oMath>
      <w:r>
        <w:t xml:space="preserve"> </w:t>
      </w:r>
      <w:r>
        <w:t xml:space="preserve">sets the second limit. Requiring the junction to stay within its allowable rise</w:t>
      </w:r>
      <w:r>
        <w:t xml:space="preserve"> </w:t>
      </w:r>
      <m:oMath>
        <m:r>
          <m:rPr>
            <m:sty m:val="p"/>
          </m:rPr>
          <m:t>Δ</m:t>
        </m:r>
        <m:sSub>
          <m:e>
            <m:r>
              <m:t>T</m:t>
            </m:r>
          </m:e>
          <m:sub>
            <m:r>
              <m:rPr>
                <m:sty m:val="p"/>
              </m:rPr>
              <m:t>max</m:t>
            </m:r>
          </m:sub>
        </m:sSub>
        <m:r>
          <m:rPr>
            <m:sty m:val="p"/>
          </m:rPr>
          <m:t>=</m:t>
        </m:r>
        <m:sSub>
          <m:e>
            <m:r>
              <m:t>T</m:t>
            </m:r>
          </m:e>
          <m:sub>
            <m:r>
              <m:t>j</m:t>
            </m:r>
            <m:r>
              <m:rPr>
                <m:sty m:val="p"/>
              </m:rPr>
              <m:t>,</m:t>
            </m:r>
            <m:r>
              <m:rPr>
                <m:sty m:val="p"/>
              </m:rPr>
              <m:t>max</m:t>
            </m:r>
          </m:sub>
        </m:sSub>
        <m:r>
          <m:rPr>
            <m:sty m:val="p"/>
          </m:rPr>
          <m:t>−</m:t>
        </m:r>
        <m:sSub>
          <m:e>
            <m:r>
              <m:t>T</m:t>
            </m:r>
          </m:e>
          <m:sub>
            <m:r>
              <m:rPr>
                <m:sty m:val="p"/>
              </m:rPr>
              <m:t>r</m:t>
            </m:r>
            <m:r>
              <m:rPr>
                <m:sty m:val="p"/>
              </m:rPr>
              <m:t>a</m:t>
            </m:r>
            <m:r>
              <m:rPr>
                <m:sty m:val="p"/>
              </m:rPr>
              <m:t>d</m:t>
            </m:r>
          </m:sub>
        </m:sSub>
      </m:oMath>
      <w:r>
        <w:t xml:space="preserve"> </w:t>
      </w:r>
      <w:r>
        <w:t xml:space="preserve">bounds the power a passive chain can carry,</w:t>
      </w:r>
    </w:p>
    <w:p>
      <w:pPr>
        <w:pStyle w:val="BodyText"/>
      </w:pPr>
      <m:oMathPara>
        <m:oMathParaPr>
          <m:jc m:val="center"/>
        </m:oMathParaPr>
        <m:oMath>
          <m:sSub>
            <m:e>
              <m:r>
                <m:t>P</m:t>
              </m:r>
            </m:e>
            <m:sub>
              <m:r>
                <m:rPr>
                  <m:sty m:val="p"/>
                </m:rPr>
                <m:t>max</m:t>
              </m:r>
            </m:sub>
          </m:sSub>
          <m:r>
            <m:rPr>
              <m:sty m:val="p"/>
            </m:rPr>
            <m:t>=</m:t>
          </m:r>
          <m:f>
            <m:fPr>
              <m:type m:val="bar"/>
            </m:fPr>
            <m:num>
              <m:r>
                <m:rPr>
                  <m:sty m:val="p"/>
                </m:rPr>
                <m:t>Δ</m:t>
              </m:r>
              <m:sSub>
                <m:e>
                  <m:r>
                    <m:t>T</m:t>
                  </m:r>
                </m:e>
                <m:sub>
                  <m:r>
                    <m:rPr>
                      <m:sty m:val="p"/>
                    </m:rPr>
                    <m:t>max</m:t>
                  </m:r>
                </m:sub>
              </m:sSub>
            </m:num>
            <m:den>
              <m:sSub>
                <m:e>
                  <m:r>
                    <m:t>R</m:t>
                  </m:r>
                </m:e>
                <m:sub>
                  <m:r>
                    <m:t>t</m:t>
                  </m:r>
                  <m:r>
                    <m:t>h</m:t>
                  </m:r>
                </m:sub>
              </m:sSub>
            </m:den>
          </m:f>
          <m:r>
            <m:rPr>
              <m:sty m:val="p"/>
            </m:rPr>
            <m:t>.</m:t>
          </m:r>
        </m:oMath>
      </m:oMathPara>
    </w:p>
    <w:p>
      <w:pPr>
        <w:pStyle w:val="FirstParagraph"/>
      </w:pPr>
      <w:r>
        <w:rPr>
          <w:b/>
          <w:bCs/>
        </w:rPr>
        <w:t xml:space="preserve">Worked example.</w:t>
      </w:r>
      <w:r>
        <w:t xml:space="preserve"> </w:t>
      </w:r>
      <w:r>
        <w:t xml:space="preserve">Taking the chapter’s junction budget</w:t>
      </w:r>
      <w:r>
        <w:t xml:space="preserve"> </w:t>
      </w:r>
      <m:oMath>
        <m:r>
          <m:rPr>
            <m:sty m:val="p"/>
          </m:rPr>
          <m:t>Δ</m:t>
        </m:r>
        <m:sSub>
          <m:e>
            <m:r>
              <m:t>T</m:t>
            </m:r>
          </m:e>
          <m:sub>
            <m:r>
              <m:rPr>
                <m:sty m:val="p"/>
              </m:rPr>
              <m:t>max</m:t>
            </m:r>
          </m:sub>
        </m:sSub>
        <m:r>
          <m:rPr>
            <m:sty m:val="p"/>
          </m:rPr>
          <m:t>=</m:t>
        </m:r>
        <m:r>
          <m:t>125</m:t>
        </m:r>
        <m:r>
          <m:t> </m:t>
        </m:r>
        <m:r>
          <m:rPr>
            <m:sty m:val="p"/>
          </m:rPr>
          <m:t>C</m:t>
        </m:r>
      </m:oMath>
      <w:r>
        <w:t xml:space="preserve"> </w:t>
      </w:r>
      <w:r>
        <w:t xml:space="preserve">and the passive chain</w:t>
      </w:r>
      <w:r>
        <w:t xml:space="preserve"> </w:t>
      </w:r>
      <m:oMath>
        <m:sSub>
          <m:e>
            <m:r>
              <m:t>R</m:t>
            </m:r>
          </m:e>
          <m:sub>
            <m:r>
              <m:t>t</m:t>
            </m:r>
            <m:r>
              <m:t>h</m:t>
            </m:r>
          </m:sub>
        </m:sSub>
        <m:r>
          <m:rPr>
            <m:sty m:val="p"/>
          </m:rPr>
          <m:t>=</m:t>
        </m:r>
        <m:r>
          <m:t>0.30</m:t>
        </m:r>
        <m:r>
          <m:t> </m:t>
        </m:r>
        <m:r>
          <m:rPr>
            <m:sty m:val="p"/>
          </m:rPr>
          <m:t>K</m:t>
        </m:r>
        <m:r>
          <m:rPr>
            <m:sty m:val="p"/>
          </m:rPr>
          <m:t>/</m:t>
        </m:r>
        <m:r>
          <m:rPr>
            <m:sty m:val="p"/>
          </m:rPr>
          <m:t>W</m:t>
        </m:r>
      </m:oMath>
      <w:r>
        <w:t xml:space="preserve">,</w:t>
      </w:r>
    </w:p>
    <w:p>
      <w:pPr>
        <w:pStyle w:val="BodyText"/>
      </w:pPr>
      <m:oMathPara>
        <m:oMathParaPr>
          <m:jc m:val="center"/>
        </m:oMathParaPr>
        <m:oMath>
          <m:sSub>
            <m:e>
              <m:r>
                <m:t>P</m:t>
              </m:r>
            </m:e>
            <m:sub>
              <m:r>
                <m:rPr>
                  <m:sty m:val="p"/>
                </m:rPr>
                <m:t>max</m:t>
              </m:r>
            </m:sub>
          </m:sSub>
          <m:r>
            <m:rPr>
              <m:sty m:val="p"/>
            </m:rPr>
            <m:t>=</m:t>
          </m:r>
          <m:f>
            <m:fPr>
              <m:type m:val="bar"/>
            </m:fPr>
            <m:num>
              <m:r>
                <m:t>125</m:t>
              </m:r>
              <m:r>
                <m:t> </m:t>
              </m:r>
              <m:r>
                <m:rPr>
                  <m:sty m:val="p"/>
                </m:rPr>
                <m:t>C</m:t>
              </m:r>
            </m:num>
            <m:den>
              <m:r>
                <m:t>0.30</m:t>
              </m:r>
              <m:r>
                <m:t> </m:t>
              </m:r>
              <m:r>
                <m:rPr>
                  <m:sty m:val="p"/>
                </m:rPr>
                <m:t>K</m:t>
              </m:r>
              <m:r>
                <m:rPr>
                  <m:sty m:val="p"/>
                </m:rPr>
                <m:t>/</m:t>
              </m:r>
              <m:r>
                <m:rPr>
                  <m:sty m:val="p"/>
                </m:rPr>
                <m:t>W</m:t>
              </m:r>
            </m:den>
          </m:f>
          <m:r>
            <m:rPr>
              <m:sty m:val="p"/>
            </m:rPr>
            <m:t>≈</m:t>
          </m:r>
          <m:r>
            <m:t>417</m:t>
          </m:r>
          <m:r>
            <m:t> </m:t>
          </m:r>
          <m:r>
            <m:rPr>
              <m:sty m:val="p"/>
            </m:rPr>
            <m:t>W</m:t>
          </m:r>
          <m:r>
            <m:rPr>
              <m:sty m:val="p"/>
            </m:rPr>
            <m:t>.</m:t>
          </m:r>
        </m:oMath>
      </m:oMathPara>
    </w:p>
    <w:p>
      <w:pPr>
        <w:pStyle w:val="FirstParagraph"/>
      </w:pPr>
      <w:r>
        <w:t xml:space="preserve">This reproduces the 417 W threshold and confirms that no radiator size relaxes it, since</w:t>
      </w:r>
      <w:r>
        <w:t xml:space="preserve"> </w:t>
      </w:r>
      <m:oMath>
        <m:sSub>
          <m:e>
            <m:r>
              <m:t>R</m:t>
            </m:r>
          </m:e>
          <m:sub>
            <m:r>
              <m:t>t</m:t>
            </m:r>
            <m:r>
              <m:t>h</m:t>
            </m:r>
          </m:sub>
        </m:sSub>
      </m:oMath>
      <w:r>
        <w:t xml:space="preserve"> </w:t>
      </w:r>
      <w:r>
        <w:t xml:space="preserve">acts before the heat reaches the panel.</w:t>
      </w:r>
    </w:p>
    <w:p>
      <w:pPr>
        <w:pStyle w:val="BodyText"/>
      </w:pPr>
      <w:r>
        <w:rPr>
          <w:b/>
          <w:bCs/>
        </w:rPr>
        <w:t xml:space="preserve">Design implication.</w:t>
      </w:r>
      <w:r>
        <w:t xml:space="preserve"> </w:t>
      </w:r>
      <w:r>
        <w:t xml:space="preserve">Radiator mass scales linearly with plant power and the chip interface caps any single device near 417 W passively; an orbital data center must therefore plan for kilometer-scale panels and adopt pumped-loop or loop-heat-pipe cooling at the chip from the outset.</w:t>
      </w:r>
    </w:p>
    <w:bookmarkEnd w:id="71"/>
    <w:bookmarkStart w:id="78" w:name="electrical-power"/>
    <w:p>
      <w:pPr>
        <w:pStyle w:val="Heading2"/>
      </w:pPr>
      <w:r>
        <w:t xml:space="preserve">11. Electrical Power</w:t>
      </w:r>
    </w:p>
    <w:p>
      <w:pPr>
        <w:pStyle w:val="BlockText"/>
      </w:pPr>
      <w:r>
        <w:rPr>
          <w:i/>
          <w:iCs/>
        </w:rPr>
        <w:t xml:space="preserve">Abstract.</w:t>
      </w:r>
      <w:r>
        <w:t xml:space="preserve"> </w:t>
      </w:r>
      <w:r>
        <w:t xml:space="preserve">This chapter sizes the electrical-power subsystem for the dawn-dusk orbit, where near-continuous sunlight makes the battery small and the array sizing the dominant term.</w:t>
      </w:r>
    </w:p>
    <w:p>
      <w:pPr>
        <w:pStyle w:val="CaptionedFigure"/>
      </w:pPr>
      <w:r>
        <w:drawing>
          <wp:inline>
            <wp:extent cx="5334000" cy="2310860"/>
            <wp:effectExtent b="0" l="0" r="0" t="0"/>
            <wp:docPr descr="Power flow on the dawn-dusk orbit: the array feeds the bus and loads, and because the orbit is sunlit for more than ninety-five percent of each revolution the battery is barely exercised." title="" id="73" name="Picture"/>
            <a:graphic>
              <a:graphicData uri="http://schemas.openxmlformats.org/drawingml/2006/picture">
                <pic:pic>
                  <pic:nvPicPr>
                    <pic:cNvPr descr="schematics/sch_power_budget.png" id="74" name="Picture"/>
                    <pic:cNvPicPr>
                      <a:picLocks noChangeArrowheads="1" noChangeAspect="1"/>
                    </pic:cNvPicPr>
                  </pic:nvPicPr>
                  <pic:blipFill>
                    <a:blip r:embed="rId72"/>
                    <a:stretch>
                      <a:fillRect/>
                    </a:stretch>
                  </pic:blipFill>
                  <pic:spPr bwMode="auto">
                    <a:xfrm>
                      <a:off x="0" y="0"/>
                      <a:ext cx="5334000" cy="2310860"/>
                    </a:xfrm>
                    <a:prstGeom prst="rect">
                      <a:avLst/>
                    </a:prstGeom>
                    <a:noFill/>
                    <a:ln w="9525">
                      <a:noFill/>
                      <a:headEnd/>
                      <a:tailEnd/>
                    </a:ln>
                  </pic:spPr>
                </pic:pic>
              </a:graphicData>
            </a:graphic>
          </wp:inline>
        </w:drawing>
      </w:r>
    </w:p>
    <w:p>
      <w:pPr>
        <w:pStyle w:val="ImageCaption"/>
      </w:pPr>
      <w:r>
        <w:t xml:space="preserve">Power flow on the dawn-dusk orbit: the array feeds the bus and loads, and because the orbit is sunlit for more than ninety-five percent of each revolution the battery is barely exercised.</w:t>
      </w:r>
    </w:p>
    <w:p>
      <w:pPr>
        <w:pStyle w:val="BodyText"/>
      </w:pPr>
      <w:r>
        <w:rPr>
          <w:i/>
          <w:iCs/>
        </w:rPr>
        <w:t xml:space="preserve">Sources: solar-array and power-budget sizing from SMAD [18] and the Gilmore handbook [20]; cell and battery parameters from vendor datasheets [12].</w:t>
      </w:r>
    </w:p>
    <w:p>
      <w:pPr>
        <w:pStyle w:val="BodyText"/>
      </w:pPr>
      <w:r>
        <w:t xml:space="preserve">The power subsystem converts sunlight to usable electrical power and buffers the brief eclipse.</w:t>
      </w:r>
    </w:p>
    <w:p>
      <w:pPr>
        <w:pStyle w:val="BodyText"/>
      </w:pPr>
      <w:r>
        <w:rPr>
          <w:b/>
          <w:bCs/>
        </w:rPr>
        <w:t xml:space="preserve">Array power.</w:t>
      </w:r>
      <w:r>
        <w:t xml:space="preserve"> </w:t>
      </w:r>
      <w:r>
        <w:t xml:space="preserve">The electrical power delivered to the load is the incident solar power times the</w:t>
      </w:r>
      <w:r>
        <w:t xml:space="preserve"> </w:t>
      </w:r>
      <w:r>
        <w:t xml:space="preserve">cell efficiency (which falls with temperature and degrades with radiation), the panel packing</w:t>
      </w:r>
      <w:r>
        <w:t xml:space="preserve"> </w:t>
      </w:r>
      <w:r>
        <w:t xml:space="preserve">factor, and the array-to-load path efficiency:</w:t>
      </w:r>
    </w:p>
    <w:p>
      <w:pPr>
        <w:pStyle w:val="BodyText"/>
      </w:pPr>
      <m:oMathPara>
        <m:oMathParaPr>
          <m:jc m:val="center"/>
        </m:oMathParaPr>
        <m:oMath>
          <m:r>
            <m:t>P</m:t>
          </m:r>
          <m:r>
            <m:rPr>
              <m:sty m:val="p"/>
            </m:rPr>
            <m:t>=</m:t>
          </m:r>
          <m:sSub>
            <m:e>
              <m:r>
                <m:t>S</m:t>
              </m:r>
            </m:e>
            <m:sub>
              <m:r>
                <m:t>0</m:t>
              </m:r>
            </m:sub>
          </m:sSub>
          <m:r>
            <m:t> </m:t>
          </m:r>
          <m:r>
            <m:t>A</m:t>
          </m:r>
          <m:r>
            <m:t> </m:t>
          </m:r>
          <m:r>
            <m:t>η</m:t>
          </m:r>
          <m:r>
            <m:rPr>
              <m:sty m:val="p"/>
            </m:rPr>
            <m:t>(</m:t>
          </m:r>
          <m:r>
            <m:t>T</m:t>
          </m:r>
          <m:r>
            <m:rPr>
              <m:sty m:val="p"/>
            </m:rPr>
            <m:t>,</m:t>
          </m:r>
          <m:r>
            <m:rPr>
              <m:sty m:val="p"/>
            </m:rPr>
            <m:t>l</m:t>
          </m:r>
          <m:r>
            <m:rPr>
              <m:sty m:val="p"/>
            </m:rPr>
            <m:t>i</m:t>
          </m:r>
          <m:r>
            <m:rPr>
              <m:sty m:val="p"/>
            </m:rPr>
            <m:t>f</m:t>
          </m:r>
          <m:r>
            <m:rPr>
              <m:sty m:val="p"/>
            </m:rPr>
            <m:t>e</m:t>
          </m:r>
          <m:r>
            <m:rPr>
              <m:sty m:val="p"/>
            </m:rPr>
            <m:t>)</m:t>
          </m:r>
          <m:r>
            <m:t> </m:t>
          </m:r>
          <m:sSub>
            <m:e>
              <m:r>
                <m:t>κ</m:t>
              </m:r>
            </m:e>
            <m:sub>
              <m:r>
                <m:rPr>
                  <m:sty m:val="p"/>
                </m:rPr>
                <m:t>p</m:t>
              </m:r>
              <m:r>
                <m:rPr>
                  <m:sty m:val="p"/>
                </m:rPr>
                <m:t>a</m:t>
              </m:r>
              <m:r>
                <m:rPr>
                  <m:sty m:val="p"/>
                </m:rPr>
                <m:t>c</m:t>
              </m:r>
              <m:r>
                <m:rPr>
                  <m:sty m:val="p"/>
                </m:rPr>
                <m:t>k</m:t>
              </m:r>
            </m:sub>
          </m:sSub>
          <m:r>
            <m:t> </m:t>
          </m:r>
          <m:sSub>
            <m:e>
              <m:r>
                <m:t>η</m:t>
              </m:r>
            </m:e>
            <m:sub>
              <m:r>
                <m:rPr>
                  <m:sty m:val="p"/>
                </m:rPr>
                <m:t>p</m:t>
              </m:r>
              <m:r>
                <m:rPr>
                  <m:sty m:val="p"/>
                </m:rPr>
                <m:t>a</m:t>
              </m:r>
              <m:r>
                <m:rPr>
                  <m:sty m:val="p"/>
                </m:rPr>
                <m:t>t</m:t>
              </m:r>
              <m:r>
                <m:rPr>
                  <m:sty m:val="p"/>
                </m:rPr>
                <m:t>h</m:t>
              </m:r>
            </m:sub>
          </m:sSub>
          <m:r>
            <m:rPr>
              <m:sty m:val="p"/>
            </m:rPr>
            <m:t>,</m:t>
          </m:r>
          <m:r>
            <m:t>  </m:t>
          </m:r>
          <m:r>
            <m:t>η</m:t>
          </m:r>
          <m:r>
            <m:rPr>
              <m:sty m:val="p"/>
            </m:rPr>
            <m:t>(</m:t>
          </m:r>
          <m:r>
            <m:t>T</m:t>
          </m:r>
          <m:r>
            <m:rPr>
              <m:sty m:val="p"/>
            </m:rPr>
            <m:t>,</m:t>
          </m:r>
          <m:r>
            <m:rPr>
              <m:sty m:val="p"/>
            </m:rPr>
            <m:t>l</m:t>
          </m:r>
          <m:r>
            <m:rPr>
              <m:sty m:val="p"/>
            </m:rPr>
            <m:t>i</m:t>
          </m:r>
          <m:r>
            <m:rPr>
              <m:sty m:val="p"/>
            </m:rPr>
            <m:t>f</m:t>
          </m:r>
          <m:r>
            <m:rPr>
              <m:sty m:val="p"/>
            </m:rPr>
            <m:t>e</m:t>
          </m:r>
          <m:r>
            <m:rPr>
              <m:sty m:val="p"/>
            </m:rPr>
            <m:t>)</m:t>
          </m:r>
          <m:r>
            <m:rPr>
              <m:sty m:val="p"/>
            </m:rPr>
            <m:t>=</m:t>
          </m:r>
          <m:sSub>
            <m:e>
              <m:r>
                <m:t>η</m:t>
              </m:r>
            </m:e>
            <m:sub>
              <m:r>
                <m:rPr>
                  <m:sty m:val="p"/>
                </m:rPr>
                <m:t>l</m:t>
              </m:r>
              <m:r>
                <m:rPr>
                  <m:sty m:val="p"/>
                </m:rPr>
                <m:t>i</m:t>
              </m:r>
              <m:r>
                <m:rPr>
                  <m:sty m:val="p"/>
                </m:rPr>
                <m:t>f</m:t>
              </m:r>
              <m:r>
                <m:rPr>
                  <m:sty m:val="p"/>
                </m:rPr>
                <m:t>e</m:t>
              </m:r>
            </m:sub>
          </m:sSub>
          <m:r>
            <m:t> </m:t>
          </m:r>
          <m:d>
            <m:dPr>
              <m:begChr m:val="["/>
              <m:sepChr m:val=""/>
              <m:endChr m:val="]"/>
              <m:grow/>
            </m:dPr>
            <m:e>
              <m:r>
                <m:t>1</m:t>
              </m:r>
              <m:r>
                <m:rPr>
                  <m:sty m:val="p"/>
                </m:rPr>
                <m:t>+</m:t>
              </m:r>
              <m:sSub>
                <m:e>
                  <m:r>
                    <m:t>k</m:t>
                  </m:r>
                </m:e>
                <m:sub>
                  <m:r>
                    <m:t>T</m:t>
                  </m:r>
                </m:sub>
              </m:sSub>
              <m:r>
                <m:rPr>
                  <m:sty m:val="p"/>
                </m:rPr>
                <m:t>(</m:t>
              </m:r>
              <m:r>
                <m:t>T</m:t>
              </m:r>
              <m:r>
                <m:rPr>
                  <m:sty m:val="p"/>
                </m:rPr>
                <m:t>−</m:t>
              </m:r>
              <m:r>
                <m:t>28</m:t>
              </m:r>
              <m:r>
                <m:rPr>
                  <m:sty m:val="p"/>
                </m:rPr>
                <m:t>)</m:t>
              </m:r>
            </m:e>
          </m:d>
          <m:r>
            <m:rPr>
              <m:sty m:val="p"/>
            </m:rPr>
            <m:t>.</m:t>
          </m:r>
        </m:oMath>
      </m:oMathPara>
    </w:p>
    <w:p>
      <w:pPr>
        <w:pStyle w:val="FirstParagraph"/>
      </w:pPr>
      <w:r>
        <w:t xml:space="preserve">Triple-junction GaInP/GaAs/Ge cells deliver about 29.6 percent at beginning of life and 27.5 percent</w:t>
      </w:r>
      <w:r>
        <w:t xml:space="preserve"> </w:t>
      </w:r>
      <w:r>
        <w:t xml:space="preserve">after a five-year fluence, with a temperature coefficient</w:t>
      </w:r>
      <w:r>
        <w:t xml:space="preserve"> </w:t>
      </w:r>
      <m:oMath>
        <m:sSub>
          <m:e>
            <m:r>
              <m:t>k</m:t>
            </m:r>
          </m:e>
          <m:sub>
            <m:r>
              <m:t>T</m:t>
            </m:r>
          </m:sub>
        </m:sSub>
        <m:r>
          <m:rPr>
            <m:sty m:val="p"/>
          </m:rPr>
          <m:t>≈</m:t>
        </m:r>
        <m:r>
          <m:rPr>
            <m:sty m:val="p"/>
          </m:rPr>
          <m:t>−</m:t>
        </m:r>
        <m:r>
          <m:t>0.0023</m:t>
        </m:r>
        <m:r>
          <m:t> </m:t>
        </m:r>
        <m:r>
          <m:rPr>
            <m:sty m:val="p"/>
          </m:rPr>
          <m:t>p</m:t>
        </m:r>
        <m:r>
          <m:rPr>
            <m:sty m:val="p"/>
          </m:rPr>
          <m:t>e</m:t>
        </m:r>
        <m:r>
          <m:rPr>
            <m:sty m:val="p"/>
          </m:rPr>
          <m:t>r</m:t>
        </m:r>
        <m:r>
          <m:rPr>
            <m:sty m:val="p"/>
          </m:rPr>
          <m:t> </m:t>
        </m:r>
        <m:r>
          <m:rPr>
            <m:sty m:val="p"/>
          </m:rPr>
          <m:t>C</m:t>
        </m:r>
      </m:oMath>
      <w:r>
        <w:t xml:space="preserve">,</w:t>
      </w:r>
      <w:r>
        <w:t xml:space="preserve"> </w:t>
      </w:r>
      <w:r>
        <w:t xml:space="preserve">packing</w:t>
      </w:r>
      <w:r>
        <w:t xml:space="preserve"> </w:t>
      </w:r>
      <m:oMath>
        <m:sSub>
          <m:e>
            <m:r>
              <m:t>κ</m:t>
            </m:r>
          </m:e>
          <m:sub>
            <m:r>
              <m:rPr>
                <m:sty m:val="p"/>
              </m:rPr>
              <m:t>p</m:t>
            </m:r>
            <m:r>
              <m:rPr>
                <m:sty m:val="p"/>
              </m:rPr>
              <m:t>a</m:t>
            </m:r>
            <m:r>
              <m:rPr>
                <m:sty m:val="p"/>
              </m:rPr>
              <m:t>c</m:t>
            </m:r>
            <m:r>
              <m:rPr>
                <m:sty m:val="p"/>
              </m:rPr>
              <m:t>k</m:t>
            </m:r>
          </m:sub>
        </m:sSub>
        <m:r>
          <m:rPr>
            <m:sty m:val="p"/>
          </m:rPr>
          <m:t>=</m:t>
        </m:r>
        <m:r>
          <m:t>0.85</m:t>
        </m:r>
      </m:oMath>
      <w:r>
        <w:t xml:space="preserve">, and path efficiency</w:t>
      </w:r>
      <w:r>
        <w:t xml:space="preserve"> </w:t>
      </w:r>
      <m:oMath>
        <m:sSub>
          <m:e>
            <m:r>
              <m:t>η</m:t>
            </m:r>
          </m:e>
          <m:sub>
            <m:r>
              <m:rPr>
                <m:sty m:val="p"/>
              </m:rPr>
              <m:t>p</m:t>
            </m:r>
            <m:r>
              <m:rPr>
                <m:sty m:val="p"/>
              </m:rPr>
              <m:t>a</m:t>
            </m:r>
            <m:r>
              <m:rPr>
                <m:sty m:val="p"/>
              </m:rPr>
              <m:t>t</m:t>
            </m:r>
            <m:r>
              <m:rPr>
                <m:sty m:val="p"/>
              </m:rPr>
              <m:t>h</m:t>
            </m:r>
          </m:sub>
        </m:sSub>
        <m:r>
          <m:rPr>
            <m:sty m:val="p"/>
          </m:rPr>
          <m:t>=</m:t>
        </m:r>
        <m:r>
          <m:t>0.88</m:t>
        </m:r>
      </m:oMath>
      <w:r>
        <w:t xml:space="preserve">.</w:t>
      </w:r>
      <w:r>
        <w:t xml:space="preserve"> </w:t>
      </w:r>
      <w:r>
        <w:rPr>
          <w:b/>
          <w:bCs/>
        </w:rPr>
        <w:t xml:space="preserve">Worked example:</w:t>
      </w:r>
      <w:r>
        <w:t xml:space="preserve"> </w:t>
      </w:r>
      <w:r>
        <w:t xml:space="preserve">at end of life and 70 C,</w:t>
      </w:r>
      <w:r>
        <w:t xml:space="preserve"> </w:t>
      </w:r>
      <m:oMath>
        <m:r>
          <m:t>η</m:t>
        </m:r>
        <m:r>
          <m:rPr>
            <m:sty m:val="p"/>
          </m:rPr>
          <m:t>=</m:t>
        </m:r>
        <m:r>
          <m:t>0.275</m:t>
        </m:r>
        <m:r>
          <m:rPr>
            <m:sty m:val="p"/>
          </m:rPr>
          <m:t>[</m:t>
        </m:r>
        <m:r>
          <m:t>1</m:t>
        </m:r>
        <m:r>
          <m:rPr>
            <m:sty m:val="p"/>
          </m:rPr>
          <m:t>−</m:t>
        </m:r>
        <m:r>
          <m:t>0.0023</m:t>
        </m:r>
        <m:r>
          <m:rPr>
            <m:sty m:val="p"/>
          </m:rPr>
          <m:t>(</m:t>
        </m:r>
        <m:r>
          <m:t>70</m:t>
        </m:r>
        <m:r>
          <m:rPr>
            <m:sty m:val="p"/>
          </m:rPr>
          <m:t>−</m:t>
        </m:r>
        <m:r>
          <m:t>28</m:t>
        </m:r>
        <m:r>
          <m:rPr>
            <m:sty m:val="p"/>
          </m:rPr>
          <m:t>)</m:t>
        </m:r>
        <m:r>
          <m:rPr>
            <m:sty m:val="p"/>
          </m:rPr>
          <m:t>]</m:t>
        </m:r>
        <m:r>
          <m:rPr>
            <m:sty m:val="p"/>
          </m:rPr>
          <m:t>=</m:t>
        </m:r>
        <m:r>
          <m:t>0.248</m:t>
        </m:r>
      </m:oMath>
      <w:r>
        <w:t xml:space="preserve">, so</w:t>
      </w:r>
      <w:r>
        <w:t xml:space="preserve"> </w:t>
      </w:r>
      <m:oMath>
        <m:r>
          <m:t>P</m:t>
        </m:r>
        <m:r>
          <m:rPr>
            <m:sty m:val="p"/>
          </m:rPr>
          <m:t>=</m:t>
        </m:r>
        <m:r>
          <m:t>1361</m:t>
        </m:r>
        <m:r>
          <m:rPr>
            <m:sty m:val="p"/>
          </m:rPr>
          <m:t>×</m:t>
        </m:r>
        <m:r>
          <m:t>1</m:t>
        </m:r>
        <m:r>
          <m:rPr>
            <m:sty m:val="p"/>
          </m:rPr>
          <m:t>×</m:t>
        </m:r>
        <m:r>
          <m:t>0.248</m:t>
        </m:r>
        <m:r>
          <m:rPr>
            <m:sty m:val="p"/>
          </m:rPr>
          <m:t>×</m:t>
        </m:r>
        <m:r>
          <m:t>0.85</m:t>
        </m:r>
        <m:r>
          <m:rPr>
            <m:sty m:val="p"/>
          </m:rPr>
          <m:t>×</m:t>
        </m:r>
        <m:r>
          <m:t>0.88</m:t>
        </m:r>
        <m:r>
          <m:rPr>
            <m:sty m:val="p"/>
          </m:rPr>
          <m:t>=</m:t>
        </m:r>
        <m:r>
          <m:t>253</m:t>
        </m:r>
        <m:r>
          <m:t> </m:t>
        </m:r>
        <m:r>
          <m:rPr>
            <m:sty m:val="p"/>
          </m:rPr>
          <m:t>W</m:t>
        </m:r>
        <m:r>
          <m:rPr>
            <m:sty m:val="p"/>
          </m:rPr>
          <m:t>/</m:t>
        </m:r>
        <m:sSup>
          <m:e>
            <m:r>
              <m:rPr>
                <m:sty m:val="p"/>
              </m:rPr>
              <m:t>m</m:t>
            </m:r>
          </m:e>
          <m:sup>
            <m:r>
              <m:rPr>
                <m:sty m:val="p"/>
              </m:rPr>
              <m:t>2</m:t>
            </m:r>
          </m:sup>
        </m:sSup>
      </m:oMath>
      <w:r>
        <w:t xml:space="preserve"> </w:t>
      </w:r>
      <w:r>
        <w:t xml:space="preserve">at the load.</w:t>
      </w:r>
    </w:p>
    <w:p>
      <w:pPr>
        <w:pStyle w:val="BodyText"/>
      </w:pPr>
      <w:r>
        <w:rPr>
          <w:b/>
          <w:bCs/>
        </w:rPr>
        <w:t xml:space="preserve">Battery and the dawn-dusk lever.</w:t>
      </w:r>
      <w:r>
        <w:t xml:space="preserve"> </w:t>
      </w:r>
      <w:r>
        <w:t xml:space="preserve">To carry the load</w:t>
      </w:r>
      <w:r>
        <w:t xml:space="preserve"> </w:t>
      </w:r>
      <m:oMath>
        <m:sSub>
          <m:e>
            <m:r>
              <m:t>P</m:t>
            </m:r>
          </m:e>
          <m:sub>
            <m:r>
              <m:t>L</m:t>
            </m:r>
          </m:sub>
        </m:sSub>
      </m:oMath>
      <w:r>
        <w:t xml:space="preserve"> </w:t>
      </w:r>
      <w:r>
        <w:t xml:space="preserve">through an eclipse of duration</w:t>
      </w:r>
      <w:r>
        <w:t xml:space="preserve"> </w:t>
      </w:r>
      <m:oMath>
        <m:sSub>
          <m:e>
            <m:r>
              <m:t>t</m:t>
            </m:r>
          </m:e>
          <m:sub>
            <m:r>
              <m:t>e</m:t>
            </m:r>
          </m:sub>
        </m:sSub>
      </m:oMath>
      <w:r>
        <w:t xml:space="preserve"> </w:t>
      </w:r>
      <w:r>
        <w:t xml:space="preserve">at</w:t>
      </w:r>
      <w:r>
        <w:t xml:space="preserve"> </w:t>
      </w:r>
      <w:r>
        <w:t xml:space="preserve">depth-of-discharge DoD and specific energy</w:t>
      </w:r>
      <w:r>
        <w:t xml:space="preserve"> </w:t>
      </w:r>
      <m:oMath>
        <m:sSub>
          <m:e>
            <m:r>
              <m:t>e</m:t>
            </m:r>
          </m:e>
          <m:sub>
            <m:r>
              <m:rPr>
                <m:sty m:val="p"/>
              </m:rPr>
              <m:t>s</m:t>
            </m:r>
            <m:r>
              <m:rPr>
                <m:sty m:val="p"/>
              </m:rPr>
              <m:t>p</m:t>
            </m:r>
          </m:sub>
        </m:sSub>
      </m:oMath>
      <w:r>
        <w:t xml:space="preserve">, the battery mass is</w:t>
      </w:r>
      <w:r>
        <w:t xml:space="preserve"> </w:t>
      </w:r>
      <m:oMath>
        <m:sSub>
          <m:e>
            <m:r>
              <m:t>m</m:t>
            </m:r>
          </m:e>
          <m:sub>
            <m:r>
              <m:rPr>
                <m:sty m:val="p"/>
              </m:rPr>
              <m:t>b</m:t>
            </m:r>
            <m:r>
              <m:rPr>
                <m:sty m:val="p"/>
              </m:rPr>
              <m:t>a</m:t>
            </m:r>
            <m:r>
              <m:rPr>
                <m:sty m:val="p"/>
              </m:rPr>
              <m:t>t</m:t>
            </m:r>
          </m:sub>
        </m:sSub>
        <m:r>
          <m:rPr>
            <m:sty m:val="p"/>
          </m:rPr>
          <m:t>=</m:t>
        </m:r>
        <m:sSub>
          <m:e>
            <m:r>
              <m:t>P</m:t>
            </m:r>
          </m:e>
          <m:sub>
            <m:r>
              <m:t>L</m:t>
            </m:r>
          </m:sub>
        </m:sSub>
        <m:sSub>
          <m:e>
            <m:r>
              <m:t>t</m:t>
            </m:r>
          </m:e>
          <m:sub>
            <m:r>
              <m:t>e</m:t>
            </m:r>
          </m:sub>
        </m:sSub>
        <m:r>
          <m:rPr>
            <m:sty m:val="p"/>
          </m:rPr>
          <m:t>/</m:t>
        </m:r>
        <m:r>
          <m:rPr>
            <m:sty m:val="p"/>
          </m:rPr>
          <m:t>(</m:t>
        </m:r>
        <m:r>
          <m:rPr>
            <m:sty m:val="p"/>
          </m:rPr>
          <m:t>D</m:t>
        </m:r>
        <m:r>
          <m:rPr>
            <m:sty m:val="p"/>
          </m:rPr>
          <m:t>o</m:t>
        </m:r>
        <m:r>
          <m:rPr>
            <m:sty m:val="p"/>
          </m:rPr>
          <m:t>D</m:t>
        </m:r>
        <m:r>
          <m:t> </m:t>
        </m:r>
        <m:sSub>
          <m:e>
            <m:r>
              <m:t>e</m:t>
            </m:r>
          </m:e>
          <m:sub>
            <m:r>
              <m:rPr>
                <m:sty m:val="p"/>
              </m:rPr>
              <m:t>s</m:t>
            </m:r>
            <m:r>
              <m:rPr>
                <m:sty m:val="p"/>
              </m:rPr>
              <m:t>p</m:t>
            </m:r>
          </m:sub>
        </m:sSub>
        <m:r>
          <m:rPr>
            <m:sty m:val="p"/>
          </m:rPr>
          <m:t>)</m:t>
        </m:r>
      </m:oMath>
      <w:r>
        <w:t xml:space="preserve">. In a dawn-dusk orbit,</w:t>
      </w:r>
      <w:r>
        <w:t xml:space="preserve"> </w:t>
      </w:r>
      <m:oMath>
        <m:sSub>
          <m:e>
            <m:r>
              <m:t>t</m:t>
            </m:r>
          </m:e>
          <m:sub>
            <m:r>
              <m:t>e</m:t>
            </m:r>
          </m:sub>
        </m:sSub>
      </m:oMath>
      <w:r>
        <w:t xml:space="preserve"> </w:t>
      </w:r>
      <w:r>
        <w:t xml:space="preserve">is small</w:t>
      </w:r>
      <w:r>
        <w:t xml:space="preserve"> </w:t>
      </w:r>
      <w:r>
        <w:t xml:space="preserve">and seasonal, so the battery is light, a major mass saving over a generic low orbit with sixteen</w:t>
      </w:r>
      <w:r>
        <w:t xml:space="preserve"> </w:t>
      </w:r>
      <w:r>
        <w:t xml:space="preserve">deep cycles per day. This is the power-subsystem expression of the dawn-dusk advantage established in</w:t>
      </w:r>
      <w:r>
        <w:t xml:space="preserve"> </w:t>
      </w:r>
      <w:r>
        <w:t xml:space="preserve">Chapter 6.</w:t>
      </w:r>
    </w:p>
    <w:p>
      <w:pPr>
        <w:pStyle w:val="CaptionedFigure"/>
      </w:pPr>
      <w:r>
        <w:drawing>
          <wp:inline>
            <wp:extent cx="5334000" cy="2417128"/>
            <wp:effectExtent b="0" l="0" r="0" t="0"/>
            <wp:docPr descr="Fig. 11.1, Array area versus load, and triple-junction degradation over the mission." title="" id="76" name="Picture"/>
            <a:graphic>
              <a:graphicData uri="http://schemas.openxmlformats.org/drawingml/2006/picture">
                <pic:pic>
                  <pic:nvPicPr>
                    <pic:cNvPr descr="systems_figs/fig_power.png" id="77" name="Picture"/>
                    <pic:cNvPicPr>
                      <a:picLocks noChangeArrowheads="1" noChangeAspect="1"/>
                    </pic:cNvPicPr>
                  </pic:nvPicPr>
                  <pic:blipFill>
                    <a:blip r:embed="rId75"/>
                    <a:stretch>
                      <a:fillRect/>
                    </a:stretch>
                  </pic:blipFill>
                  <pic:spPr bwMode="auto">
                    <a:xfrm>
                      <a:off x="0" y="0"/>
                      <a:ext cx="5334000" cy="2417128"/>
                    </a:xfrm>
                    <a:prstGeom prst="rect">
                      <a:avLst/>
                    </a:prstGeom>
                    <a:noFill/>
                    <a:ln w="9525">
                      <a:noFill/>
                      <a:headEnd/>
                      <a:tailEnd/>
                    </a:ln>
                  </pic:spPr>
                </pic:pic>
              </a:graphicData>
            </a:graphic>
          </wp:inline>
        </w:drawing>
      </w:r>
    </w:p>
    <w:p>
      <w:pPr>
        <w:pStyle w:val="ImageCaption"/>
      </w:pPr>
      <w:r>
        <w:t xml:space="preserve">Fig. 11.1, Array area versus load, and triple-junction degradation over the mission.</w:t>
      </w:r>
    </w:p>
    <w:p>
      <w:pPr>
        <w:pStyle w:val="BodyText"/>
      </w:pPr>
      <w:r>
        <w:rPr>
          <w:b/>
          <w:bCs/>
        </w:rPr>
        <w:t xml:space="preserve">Deriving the temperature-and-life efficiency factor.</w:t>
      </w:r>
      <w:r>
        <w:t xml:space="preserve"> </w:t>
      </w:r>
      <w:r>
        <w:t xml:space="preserve">The cell efficiency in equation (11.1) combines two independent degradation paths, and it is worth separating them. The radiation-driven fall from beginning-of-life efficiency</w:t>
      </w:r>
      <w:r>
        <w:t xml:space="preserve"> </w:t>
      </w:r>
      <m:oMath>
        <m:sSub>
          <m:e>
            <m:r>
              <m:t>η</m:t>
            </m:r>
          </m:e>
          <m:sub>
            <m:r>
              <m:rPr>
                <m:sty m:val="p"/>
              </m:rPr>
              <m:t>B</m:t>
            </m:r>
            <m:r>
              <m:rPr>
                <m:sty m:val="p"/>
              </m:rPr>
              <m:t>O</m:t>
            </m:r>
            <m:r>
              <m:rPr>
                <m:sty m:val="p"/>
              </m:rPr>
              <m:t>L</m:t>
            </m:r>
          </m:sub>
        </m:sSub>
      </m:oMath>
      <w:r>
        <w:t xml:space="preserve"> </w:t>
      </w:r>
      <w:r>
        <w:t xml:space="preserve">to the end-of-life value</w:t>
      </w:r>
      <w:r>
        <w:t xml:space="preserve"> </w:t>
      </w:r>
      <m:oMath>
        <m:sSub>
          <m:e>
            <m:r>
              <m:t>η</m:t>
            </m:r>
          </m:e>
          <m:sub>
            <m:r>
              <m:rPr>
                <m:sty m:val="p"/>
              </m:rPr>
              <m:t>l</m:t>
            </m:r>
            <m:r>
              <m:rPr>
                <m:sty m:val="p"/>
              </m:rPr>
              <m:t>i</m:t>
            </m:r>
            <m:r>
              <m:rPr>
                <m:sty m:val="p"/>
              </m:rPr>
              <m:t>f</m:t>
            </m:r>
            <m:r>
              <m:rPr>
                <m:sty m:val="p"/>
              </m:rPr>
              <m:t>e</m:t>
            </m:r>
          </m:sub>
        </m:sSub>
      </m:oMath>
      <w:r>
        <w:t xml:space="preserve"> </w:t>
      </w:r>
      <w:r>
        <w:t xml:space="preserve">is multiplicative over the mission, so for an annual degradation rate</w:t>
      </w:r>
      <w:r>
        <w:t xml:space="preserve"> </w:t>
      </w:r>
      <m:oMath>
        <m:r>
          <m:t>d</m:t>
        </m:r>
      </m:oMath>
      <w:r>
        <w:t xml:space="preserve"> </w:t>
      </w:r>
      <w:r>
        <w:t xml:space="preserve">acting over</w:t>
      </w:r>
      <w:r>
        <w:t xml:space="preserve"> </w:t>
      </w:r>
      <m:oMath>
        <m:r>
          <m:t>N</m:t>
        </m:r>
      </m:oMath>
      <w:r>
        <w:t xml:space="preserve"> </w:t>
      </w:r>
      <w:r>
        <w:t xml:space="preserve">years the surviving fraction is</w:t>
      </w:r>
    </w:p>
    <w:p>
      <w:pPr>
        <w:pStyle w:val="BodyText"/>
      </w:pPr>
      <m:oMathPara>
        <m:oMathParaPr>
          <m:jc m:val="center"/>
        </m:oMathParaPr>
        <m:oMath>
          <m:sSub>
            <m:e>
              <m:r>
                <m:t>η</m:t>
              </m:r>
            </m:e>
            <m:sub>
              <m:r>
                <m:rPr>
                  <m:sty m:val="p"/>
                </m:rPr>
                <m:t>l</m:t>
              </m:r>
              <m:r>
                <m:rPr>
                  <m:sty m:val="p"/>
                </m:rPr>
                <m:t>i</m:t>
              </m:r>
              <m:r>
                <m:rPr>
                  <m:sty m:val="p"/>
                </m:rPr>
                <m:t>f</m:t>
              </m:r>
              <m:r>
                <m:rPr>
                  <m:sty m:val="p"/>
                </m:rPr>
                <m:t>e</m:t>
              </m:r>
            </m:sub>
          </m:sSub>
          <m:r>
            <m:rPr>
              <m:sty m:val="p"/>
            </m:rPr>
            <m:t>=</m:t>
          </m:r>
          <m:sSub>
            <m:e>
              <m:r>
                <m:t>η</m:t>
              </m:r>
            </m:e>
            <m:sub>
              <m:r>
                <m:rPr>
                  <m:sty m:val="p"/>
                </m:rPr>
                <m:t>B</m:t>
              </m:r>
              <m:r>
                <m:rPr>
                  <m:sty m:val="p"/>
                </m:rPr>
                <m:t>O</m:t>
              </m:r>
              <m:r>
                <m:rPr>
                  <m:sty m:val="p"/>
                </m:rPr>
                <m:t>L</m:t>
              </m:r>
            </m:sub>
          </m:sSub>
          <m:r>
            <m:t> </m:t>
          </m:r>
          <m:r>
            <m:rPr>
              <m:sty m:val="p"/>
            </m:rPr>
            <m:t>(</m:t>
          </m:r>
          <m:r>
            <m:t>1</m:t>
          </m:r>
          <m:r>
            <m:rPr>
              <m:sty m:val="p"/>
            </m:rPr>
            <m:t>−</m:t>
          </m:r>
          <m:r>
            <m:t>d</m:t>
          </m:r>
          <m:sSup>
            <m:e>
              <m:r>
                <m:rPr>
                  <m:sty m:val="p"/>
                </m:rPr>
                <m:t>)</m:t>
              </m:r>
            </m:e>
            <m:sup>
              <m:r>
                <m:t>N</m:t>
              </m:r>
            </m:sup>
          </m:sSup>
          <m:r>
            <m:rPr>
              <m:sty m:val="p"/>
            </m:rPr>
            <m:t>.</m:t>
          </m:r>
        </m:oMath>
      </m:oMathPara>
    </w:p>
    <w:p>
      <w:pPr>
        <w:pStyle w:val="FirstParagraph"/>
      </w:pPr>
      <w:r>
        <w:t xml:space="preserve">Linearizing the temperature term about the reference temperature of 28 C, the relative efficiency change is the temperature coefficient times the excursion, which recovers the bracketed factor of (11.1):</w:t>
      </w:r>
    </w:p>
    <w:p>
      <w:pPr>
        <w:pStyle w:val="BodyText"/>
      </w:pPr>
      <m:oMathPara>
        <m:oMathParaPr>
          <m:jc m:val="center"/>
        </m:oMathParaPr>
        <m:oMath>
          <m:f>
            <m:fPr>
              <m:type m:val="bar"/>
            </m:fPr>
            <m:num>
              <m:r>
                <m:t>η</m:t>
              </m:r>
              <m:r>
                <m:rPr>
                  <m:sty m:val="p"/>
                </m:rPr>
                <m:t>(</m:t>
              </m:r>
              <m:r>
                <m:t>T</m:t>
              </m:r>
              <m:r>
                <m:rPr>
                  <m:sty m:val="p"/>
                </m:rPr>
                <m:t>)</m:t>
              </m:r>
              <m:r>
                <m:rPr>
                  <m:sty m:val="p"/>
                </m:rPr>
                <m:t>−</m:t>
              </m:r>
              <m:sSub>
                <m:e>
                  <m:r>
                    <m:t>η</m:t>
                  </m:r>
                </m:e>
                <m:sub>
                  <m:r>
                    <m:rPr>
                      <m:sty m:val="p"/>
                    </m:rPr>
                    <m:t>l</m:t>
                  </m:r>
                  <m:r>
                    <m:rPr>
                      <m:sty m:val="p"/>
                    </m:rPr>
                    <m:t>i</m:t>
                  </m:r>
                  <m:r>
                    <m:rPr>
                      <m:sty m:val="p"/>
                    </m:rPr>
                    <m:t>f</m:t>
                  </m:r>
                  <m:r>
                    <m:rPr>
                      <m:sty m:val="p"/>
                    </m:rPr>
                    <m:t>e</m:t>
                  </m:r>
                </m:sub>
              </m:sSub>
            </m:num>
            <m:den>
              <m:sSub>
                <m:e>
                  <m:r>
                    <m:t>η</m:t>
                  </m:r>
                </m:e>
                <m:sub>
                  <m:r>
                    <m:rPr>
                      <m:sty m:val="p"/>
                    </m:rPr>
                    <m:t>l</m:t>
                  </m:r>
                  <m:r>
                    <m:rPr>
                      <m:sty m:val="p"/>
                    </m:rPr>
                    <m:t>i</m:t>
                  </m:r>
                  <m:r>
                    <m:rPr>
                      <m:sty m:val="p"/>
                    </m:rPr>
                    <m:t>f</m:t>
                  </m:r>
                  <m:r>
                    <m:rPr>
                      <m:sty m:val="p"/>
                    </m:rPr>
                    <m:t>e</m:t>
                  </m:r>
                </m:sub>
              </m:sSub>
            </m:den>
          </m:f>
          <m:r>
            <m:rPr>
              <m:sty m:val="p"/>
            </m:rPr>
            <m:t>=</m:t>
          </m:r>
          <m:sSub>
            <m:e>
              <m:r>
                <m:t>k</m:t>
              </m:r>
            </m:e>
            <m:sub>
              <m:r>
                <m:t>T</m:t>
              </m:r>
            </m:sub>
          </m:sSub>
          <m:r>
            <m:t> </m:t>
          </m:r>
          <m:r>
            <m:rPr>
              <m:sty m:val="p"/>
            </m:rPr>
            <m:t>(</m:t>
          </m:r>
          <m:r>
            <m:t>T</m:t>
          </m:r>
          <m:r>
            <m:rPr>
              <m:sty m:val="p"/>
            </m:rPr>
            <m:t>−</m:t>
          </m:r>
          <m:r>
            <m:t>28</m:t>
          </m:r>
          <m:r>
            <m:rPr>
              <m:sty m:val="p"/>
            </m:rPr>
            <m:t>)</m:t>
          </m:r>
          <m:r>
            <m:rPr>
              <m:sty m:val="p"/>
            </m:rPr>
            <m:t>.</m:t>
          </m:r>
        </m:oMath>
      </m:oMathPara>
    </w:p>
    <w:p>
      <w:pPr>
        <w:pStyle w:val="FirstParagraph"/>
      </w:pPr>
      <w:r>
        <w:t xml:space="preserve">Using</w:t>
      </w:r>
      <w:r>
        <w:t xml:space="preserve"> </w:t>
      </w:r>
      <m:oMath>
        <m:sSub>
          <m:e>
            <m:r>
              <m:t>η</m:t>
            </m:r>
          </m:e>
          <m:sub>
            <m:r>
              <m:rPr>
                <m:sty m:val="p"/>
              </m:rPr>
              <m:t>B</m:t>
            </m:r>
            <m:r>
              <m:rPr>
                <m:sty m:val="p"/>
              </m:rPr>
              <m:t>O</m:t>
            </m:r>
            <m:r>
              <m:rPr>
                <m:sty m:val="p"/>
              </m:rPr>
              <m:t>L</m:t>
            </m:r>
          </m:sub>
        </m:sSub>
        <m:r>
          <m:rPr>
            <m:sty m:val="p"/>
          </m:rPr>
          <m:t>=</m:t>
        </m:r>
        <m:r>
          <m:t>0.296</m:t>
        </m:r>
      </m:oMath>
      <w:r>
        <w:t xml:space="preserve"> </w:t>
      </w:r>
      <w:r>
        <w:t xml:space="preserve">and</w:t>
      </w:r>
      <w:r>
        <w:t xml:space="preserve"> </w:t>
      </w:r>
      <m:oMath>
        <m:sSub>
          <m:e>
            <m:r>
              <m:t>η</m:t>
            </m:r>
          </m:e>
          <m:sub>
            <m:r>
              <m:rPr>
                <m:sty m:val="p"/>
              </m:rPr>
              <m:t>l</m:t>
            </m:r>
            <m:r>
              <m:rPr>
                <m:sty m:val="p"/>
              </m:rPr>
              <m:t>i</m:t>
            </m:r>
            <m:r>
              <m:rPr>
                <m:sty m:val="p"/>
              </m:rPr>
              <m:t>f</m:t>
            </m:r>
            <m:r>
              <m:rPr>
                <m:sty m:val="p"/>
              </m:rPr>
              <m:t>e</m:t>
            </m:r>
          </m:sub>
        </m:sSub>
        <m:r>
          <m:rPr>
            <m:sty m:val="p"/>
          </m:rPr>
          <m:t>=</m:t>
        </m:r>
        <m:r>
          <m:t>0.275</m:t>
        </m:r>
      </m:oMath>
      <w:r>
        <w:t xml:space="preserve"> </w:t>
      </w:r>
      <w:r>
        <w:t xml:space="preserve">over five years, equation (11.2) gives an implied annual rate</w:t>
      </w:r>
      <w:r>
        <w:t xml:space="preserve"> </w:t>
      </w:r>
      <w:r>
        <w:t xml:space="preserve">$d = 1 - (0.275/0.296)^{1/5} pprox 0.0146$</w:t>
      </w:r>
      <w:r>
        <w:t xml:space="preserve">, that is about 1.5 percent per year, consistent with the five-year fluence quoted for the triple-junction cell.</w:t>
      </w:r>
    </w:p>
    <w:p>
      <w:pPr>
        <w:pStyle w:val="BodyText"/>
      </w:pPr>
      <w:r>
        <w:rPr>
          <w:b/>
          <w:bCs/>
        </w:rPr>
        <w:t xml:space="preserve">Array equilibrium temperature.</w:t>
      </w:r>
      <w:r>
        <w:t xml:space="preserve"> </w:t>
      </w:r>
      <w:r>
        <w:t xml:space="preserve">Because</w:t>
      </w:r>
      <w:r>
        <w:t xml:space="preserve"> </w:t>
      </w:r>
      <m:oMath>
        <m:r>
          <m:t>η</m:t>
        </m:r>
      </m:oMath>
      <w:r>
        <w:t xml:space="preserve"> </w:t>
      </w:r>
      <w:r>
        <w:t xml:space="preserve">depends on</w:t>
      </w:r>
      <w:r>
        <w:t xml:space="preserve"> </w:t>
      </w:r>
      <m:oMath>
        <m:r>
          <m:t>T</m:t>
        </m:r>
      </m:oMath>
      <w:r>
        <w:t xml:space="preserve">, the operating temperature is itself set by a radiative balance and should be solved, not assumed. Equating absorbed solar flux to emitted thermal flux from both faces of the panel, with absorptance</w:t>
      </w:r>
      <w:r>
        <w:t xml:space="preserve"> </w:t>
      </w:r>
      <m:oMath>
        <m:r>
          <m:t>α</m:t>
        </m:r>
      </m:oMath>
      <w:r>
        <w:t xml:space="preserve">, front and back emittances</w:t>
      </w:r>
      <w:r>
        <w:t xml:space="preserve"> </w:t>
      </w:r>
      <m:oMath>
        <m:sSub>
          <m:e>
            <m:r>
              <m:t>ε</m:t>
            </m:r>
          </m:e>
          <m:sub>
            <m:r>
              <m:t>f</m:t>
            </m:r>
          </m:sub>
        </m:sSub>
        <m:r>
          <m:rPr>
            <m:sty m:val="p"/>
          </m:rPr>
          <m:t>+</m:t>
        </m:r>
        <m:sSub>
          <m:e>
            <m:r>
              <m:t>ε</m:t>
            </m:r>
          </m:e>
          <m:sub>
            <m:r>
              <m:t>b</m:t>
            </m:r>
          </m:sub>
        </m:sSub>
      </m:oMath>
      <w:r>
        <w:t xml:space="preserve">, and the electrical power drawn off the front face, gives</w:t>
      </w:r>
    </w:p>
    <w:p>
      <w:pPr>
        <w:pStyle w:val="BodyText"/>
      </w:pPr>
      <m:oMathPara>
        <m:oMathParaPr>
          <m:jc m:val="center"/>
        </m:oMathParaPr>
        <m:oMath>
          <m:r>
            <m:t>α</m:t>
          </m:r>
          <m:r>
            <m:t> </m:t>
          </m:r>
          <m:sSub>
            <m:e>
              <m:r>
                <m:t>S</m:t>
              </m:r>
            </m:e>
            <m:sub>
              <m:r>
                <m:t>0</m:t>
              </m:r>
            </m:sub>
          </m:sSub>
          <m:r>
            <m:rPr>
              <m:sty m:val="p"/>
            </m:rPr>
            <m:t>=</m:t>
          </m:r>
          <m:r>
            <m:rPr>
              <m:sty m:val="p"/>
            </m:rPr>
            <m:t>(</m:t>
          </m:r>
          <m:sSub>
            <m:e>
              <m:r>
                <m:t>ε</m:t>
              </m:r>
            </m:e>
            <m:sub>
              <m:r>
                <m:t>f</m:t>
              </m:r>
            </m:sub>
          </m:sSub>
          <m:r>
            <m:rPr>
              <m:sty m:val="p"/>
            </m:rPr>
            <m:t>+</m:t>
          </m:r>
          <m:sSub>
            <m:e>
              <m:r>
                <m:t>ε</m:t>
              </m:r>
            </m:e>
            <m:sub>
              <m:r>
                <m:t>b</m:t>
              </m:r>
            </m:sub>
          </m:sSub>
          <m:r>
            <m:rPr>
              <m:sty m:val="p"/>
            </m:rPr>
            <m:t>)</m:t>
          </m:r>
          <m:r>
            <m:t> </m:t>
          </m:r>
          <m:r>
            <m:t>σ</m:t>
          </m:r>
          <m:r>
            <m:t> </m:t>
          </m:r>
          <m:sSup>
            <m:e>
              <m:r>
                <m:t>T</m:t>
              </m:r>
            </m:e>
            <m:sup>
              <m:r>
                <m:t>4</m:t>
              </m:r>
            </m:sup>
          </m:sSup>
          <m:r>
            <m:rPr>
              <m:sty m:val="p"/>
            </m:rPr>
            <m:t>+</m:t>
          </m:r>
          <m:sSub>
            <m:e>
              <m:r>
                <m:t>S</m:t>
              </m:r>
            </m:e>
            <m:sub>
              <m:r>
                <m:t>0</m:t>
              </m:r>
            </m:sub>
          </m:sSub>
          <m:r>
            <m:t> </m:t>
          </m:r>
          <m:r>
            <m:t>η</m:t>
          </m:r>
          <m:r>
            <m:t> </m:t>
          </m:r>
          <m:sSub>
            <m:e>
              <m:r>
                <m:t>κ</m:t>
              </m:r>
            </m:e>
            <m:sub>
              <m:r>
                <m:rPr>
                  <m:sty m:val="p"/>
                </m:rPr>
                <m:t>p</m:t>
              </m:r>
              <m:r>
                <m:rPr>
                  <m:sty m:val="p"/>
                </m:rPr>
                <m:t>a</m:t>
              </m:r>
              <m:r>
                <m:rPr>
                  <m:sty m:val="p"/>
                </m:rPr>
                <m:t>c</m:t>
              </m:r>
              <m:r>
                <m:rPr>
                  <m:sty m:val="p"/>
                </m:rPr>
                <m:t>k</m:t>
              </m:r>
            </m:sub>
          </m:sSub>
          <m:r>
            <m:rPr>
              <m:sty m:val="p"/>
            </m:rPr>
            <m:t>,</m:t>
          </m:r>
        </m:oMath>
      </m:oMathPara>
    </w:p>
    <w:p>
      <w:pPr>
        <w:pStyle w:val="FirstParagraph"/>
      </w:pPr>
      <w:r>
        <w:t xml:space="preserve">so that, solving for the equilibrium temperature,</w:t>
      </w:r>
    </w:p>
    <w:p>
      <w:pPr>
        <w:pStyle w:val="BodyText"/>
      </w:pPr>
      <m:oMathPara>
        <m:oMathParaPr>
          <m:jc m:val="center"/>
        </m:oMathParaPr>
        <m:oMath>
          <m:r>
            <m:t>T</m:t>
          </m:r>
          <m:r>
            <m:rPr>
              <m:sty m:val="p"/>
            </m:rPr>
            <m:t>=</m:t>
          </m:r>
          <m:sSup>
            <m:e>
              <m:d>
                <m:dPr>
                  <m:begChr m:val="["/>
                  <m:sepChr m:val=""/>
                  <m:endChr m:val="]"/>
                  <m:grow/>
                </m:dPr>
                <m:e>
                  <m:f>
                    <m:fPr>
                      <m:type m:val="bar"/>
                    </m:fPr>
                    <m:num>
                      <m:sSub>
                        <m:e>
                          <m:r>
                            <m:t>S</m:t>
                          </m:r>
                        </m:e>
                        <m:sub>
                          <m:r>
                            <m:t>0</m:t>
                          </m:r>
                        </m:sub>
                      </m:sSub>
                      <m:r>
                        <m:t> </m:t>
                      </m:r>
                      <m:r>
                        <m:rPr>
                          <m:sty m:val="p"/>
                        </m:rPr>
                        <m:t>(</m:t>
                      </m:r>
                      <m:r>
                        <m:t>α</m:t>
                      </m:r>
                      <m:r>
                        <m:rPr>
                          <m:sty m:val="p"/>
                        </m:rPr>
                        <m:t>−</m:t>
                      </m:r>
                      <m:r>
                        <m:t>η</m:t>
                      </m:r>
                      <m:r>
                        <m:t> </m:t>
                      </m:r>
                      <m:sSub>
                        <m:e>
                          <m:r>
                            <m:t>κ</m:t>
                          </m:r>
                        </m:e>
                        <m:sub>
                          <m:r>
                            <m:rPr>
                              <m:sty m:val="p"/>
                            </m:rPr>
                            <m:t>p</m:t>
                          </m:r>
                          <m:r>
                            <m:rPr>
                              <m:sty m:val="p"/>
                            </m:rPr>
                            <m:t>a</m:t>
                          </m:r>
                          <m:r>
                            <m:rPr>
                              <m:sty m:val="p"/>
                            </m:rPr>
                            <m:t>c</m:t>
                          </m:r>
                          <m:r>
                            <m:rPr>
                              <m:sty m:val="p"/>
                            </m:rPr>
                            <m:t>k</m:t>
                          </m:r>
                        </m:sub>
                      </m:sSub>
                      <m:r>
                        <m:rPr>
                          <m:sty m:val="p"/>
                        </m:rPr>
                        <m:t>)</m:t>
                      </m:r>
                    </m:num>
                    <m:den>
                      <m:r>
                        <m:rPr>
                          <m:sty m:val="p"/>
                        </m:rPr>
                        <m:t>(</m:t>
                      </m:r>
                      <m:sSub>
                        <m:e>
                          <m:r>
                            <m:t>ε</m:t>
                          </m:r>
                        </m:e>
                        <m:sub>
                          <m:r>
                            <m:t>f</m:t>
                          </m:r>
                        </m:sub>
                      </m:sSub>
                      <m:r>
                        <m:rPr>
                          <m:sty m:val="p"/>
                        </m:rPr>
                        <m:t>+</m:t>
                      </m:r>
                      <m:sSub>
                        <m:e>
                          <m:r>
                            <m:t>ε</m:t>
                          </m:r>
                        </m:e>
                        <m:sub>
                          <m:r>
                            <m:t>b</m:t>
                          </m:r>
                        </m:sub>
                      </m:sSub>
                      <m:r>
                        <m:rPr>
                          <m:sty m:val="p"/>
                        </m:rPr>
                        <m:t>)</m:t>
                      </m:r>
                      <m:r>
                        <m:t> </m:t>
                      </m:r>
                      <m:r>
                        <m:t>σ</m:t>
                      </m:r>
                    </m:den>
                  </m:f>
                </m:e>
              </m:d>
            </m:e>
            <m:sup>
              <m:r>
                <m:t>1</m:t>
              </m:r>
              <m:r>
                <m:rPr>
                  <m:sty m:val="p"/>
                </m:rPr>
                <m:t>/</m:t>
              </m:r>
              <m:r>
                <m:t>4</m:t>
              </m:r>
            </m:sup>
          </m:sSup>
          <m:r>
            <m:rPr>
              <m:sty m:val="p"/>
            </m:rPr>
            <m:t>.</m:t>
          </m:r>
        </m:oMath>
      </m:oMathPara>
    </w:p>
    <w:p>
      <w:pPr>
        <w:pStyle w:val="FirstParagraph"/>
      </w:pPr>
      <w:r>
        <w:t xml:space="preserve">Equations (11.5) and (11.3) form a small fixed point: a hotter panel lowers</w:t>
      </w:r>
      <w:r>
        <w:t xml:space="preserve"> </w:t>
      </w:r>
      <m:oMath>
        <m:r>
          <m:t>η</m:t>
        </m:r>
      </m:oMath>
      <w:r>
        <w:t xml:space="preserve">, which in turn raises the equilibrium temperature slightly. One or two iterations from the 70 C operating point used in the worked example of (11.1) are sufficient for sizing.</w:t>
      </w:r>
    </w:p>
    <w:p>
      <w:pPr>
        <w:pStyle w:val="BodyText"/>
      </w:pPr>
      <w:r>
        <w:rPr>
          <w:b/>
          <w:bCs/>
        </w:rPr>
        <w:t xml:space="preserve">Array sizing closure.</w:t>
      </w:r>
      <w:r>
        <w:t xml:space="preserve"> </w:t>
      </w:r>
      <w:r>
        <w:t xml:space="preserve">Inverting the load relation of (11.1) gives the collecting area required to meet a load</w:t>
      </w:r>
      <w:r>
        <w:t xml:space="preserve"> </w:t>
      </w:r>
      <m:oMath>
        <m:sSub>
          <m:e>
            <m:r>
              <m:t>P</m:t>
            </m:r>
          </m:e>
          <m:sub>
            <m:r>
              <m:t>L</m:t>
            </m:r>
          </m:sub>
        </m:sSub>
      </m:oMath>
      <w:r>
        <w:t xml:space="preserve">,</w:t>
      </w:r>
    </w:p>
    <w:p>
      <w:pPr>
        <w:pStyle w:val="BodyText"/>
      </w:pPr>
      <m:oMathPara>
        <m:oMathParaPr>
          <m:jc m:val="center"/>
        </m:oMathParaPr>
        <m:oMath>
          <m:r>
            <m:t>A</m:t>
          </m:r>
          <m:r>
            <m:rPr>
              <m:sty m:val="p"/>
            </m:rPr>
            <m:t>=</m:t>
          </m:r>
          <m:f>
            <m:fPr>
              <m:type m:val="bar"/>
            </m:fPr>
            <m:num>
              <m:sSub>
                <m:e>
                  <m:r>
                    <m:t>P</m:t>
                  </m:r>
                </m:e>
                <m:sub>
                  <m:r>
                    <m:t>L</m:t>
                  </m:r>
                </m:sub>
              </m:sSub>
            </m:num>
            <m:den>
              <m:sSub>
                <m:e>
                  <m:r>
                    <m:t>S</m:t>
                  </m:r>
                </m:e>
                <m:sub>
                  <m:r>
                    <m:t>0</m:t>
                  </m:r>
                </m:sub>
              </m:sSub>
              <m:r>
                <m:t> </m:t>
              </m:r>
              <m:r>
                <m:t>η</m:t>
              </m:r>
              <m:r>
                <m:rPr>
                  <m:sty m:val="p"/>
                </m:rPr>
                <m:t>(</m:t>
              </m:r>
              <m:r>
                <m:t>T</m:t>
              </m:r>
              <m:r>
                <m:rPr>
                  <m:sty m:val="p"/>
                </m:rPr>
                <m:t>,</m:t>
              </m:r>
              <m:r>
                <m:rPr>
                  <m:sty m:val="p"/>
                </m:rPr>
                <m:t>l</m:t>
              </m:r>
              <m:r>
                <m:rPr>
                  <m:sty m:val="p"/>
                </m:rPr>
                <m:t>i</m:t>
              </m:r>
              <m:r>
                <m:rPr>
                  <m:sty m:val="p"/>
                </m:rPr>
                <m:t>f</m:t>
              </m:r>
              <m:r>
                <m:rPr>
                  <m:sty m:val="p"/>
                </m:rPr>
                <m:t>e</m:t>
              </m:r>
              <m:r>
                <m:rPr>
                  <m:sty m:val="p"/>
                </m:rPr>
                <m:t>)</m:t>
              </m:r>
              <m:r>
                <m:t> </m:t>
              </m:r>
              <m:sSub>
                <m:e>
                  <m:r>
                    <m:t>κ</m:t>
                  </m:r>
                </m:e>
                <m:sub>
                  <m:r>
                    <m:rPr>
                      <m:sty m:val="p"/>
                    </m:rPr>
                    <m:t>p</m:t>
                  </m:r>
                  <m:r>
                    <m:rPr>
                      <m:sty m:val="p"/>
                    </m:rPr>
                    <m:t>a</m:t>
                  </m:r>
                  <m:r>
                    <m:rPr>
                      <m:sty m:val="p"/>
                    </m:rPr>
                    <m:t>c</m:t>
                  </m:r>
                  <m:r>
                    <m:rPr>
                      <m:sty m:val="p"/>
                    </m:rPr>
                    <m:t>k</m:t>
                  </m:r>
                </m:sub>
              </m:sSub>
              <m:r>
                <m:t> </m:t>
              </m:r>
              <m:sSub>
                <m:e>
                  <m:r>
                    <m:t>η</m:t>
                  </m:r>
                </m:e>
                <m:sub>
                  <m:r>
                    <m:rPr>
                      <m:sty m:val="p"/>
                    </m:rPr>
                    <m:t>p</m:t>
                  </m:r>
                  <m:r>
                    <m:rPr>
                      <m:sty m:val="p"/>
                    </m:rPr>
                    <m:t>a</m:t>
                  </m:r>
                  <m:r>
                    <m:rPr>
                      <m:sty m:val="p"/>
                    </m:rPr>
                    <m:t>t</m:t>
                  </m:r>
                  <m:r>
                    <m:rPr>
                      <m:sty m:val="p"/>
                    </m:rPr>
                    <m:t>h</m:t>
                  </m:r>
                </m:sub>
              </m:sSub>
            </m:den>
          </m:f>
          <m:r>
            <m:rPr>
              <m:sty m:val="p"/>
            </m:rPr>
            <m:t>,</m:t>
          </m:r>
        </m:oMath>
      </m:oMathPara>
    </w:p>
    <w:p>
      <w:pPr>
        <w:pStyle w:val="FirstParagraph"/>
      </w:pPr>
      <w:r>
        <w:t xml:space="preserve">which at the end-of-life value of</w:t>
      </w:r>
      <w:r>
        <w:t xml:space="preserve"> </w:t>
      </w:r>
      <m:oMath>
        <m:r>
          <m:t>253</m:t>
        </m:r>
        <m:r>
          <m:t> </m:t>
        </m:r>
        <m:r>
          <m:rPr>
            <m:sty m:val="p"/>
          </m:rPr>
          <m:t>W</m:t>
        </m:r>
        <m:r>
          <m:rPr>
            <m:sty m:val="p"/>
          </m:rPr>
          <m:t>/</m:t>
        </m:r>
        <m:sSup>
          <m:e>
            <m:r>
              <m:rPr>
                <m:sty m:val="p"/>
              </m:rPr>
              <m:t>m</m:t>
            </m:r>
          </m:e>
          <m:sup>
            <m:r>
              <m:rPr>
                <m:sty m:val="p"/>
              </m:rPr>
              <m:t>2</m:t>
            </m:r>
          </m:sup>
        </m:sSup>
      </m:oMath>
      <w:r>
        <w:t xml:space="preserve"> </w:t>
      </w:r>
      <w:r>
        <w:t xml:space="preserve">delivered to the load means each megawatt of demand needs roughly</w:t>
      </w:r>
      <w:r>
        <w:t xml:space="preserve"> </w:t>
      </w:r>
      <m:oMath>
        <m:r>
          <m:t>3953</m:t>
        </m:r>
        <m:r>
          <m:t> </m:t>
        </m:r>
        <m:sSup>
          <m:e>
            <m:r>
              <m:rPr>
                <m:sty m:val="p"/>
              </m:rPr>
              <m:t>m</m:t>
            </m:r>
          </m:e>
          <m:sup>
            <m:r>
              <m:rPr>
                <m:sty m:val="p"/>
              </m:rPr>
              <m:t>2</m:t>
            </m:r>
          </m:sup>
        </m:sSup>
      </m:oMath>
      <w:r>
        <w:t xml:space="preserve"> </w:t>
      </w:r>
      <w:r>
        <w:t xml:space="preserve">of array.</w:t>
      </w:r>
    </w:p>
    <w:p>
      <w:pPr>
        <w:pStyle w:val="BodyText"/>
      </w:pPr>
      <w:r>
        <w:rPr>
          <w:b/>
          <w:bCs/>
        </w:rPr>
        <w:t xml:space="preserve">Design implication.</w:t>
      </w:r>
      <w:r>
        <w:t xml:space="preserve"> </w:t>
      </w:r>
      <w:r>
        <w:t xml:space="preserve">Because the array area scales inversely with the temperature-depressed end-of-life efficiency, the panel thermal design and the radiation-tolerant cell selection are leveraged directly into deployed area and structural mass; cooling or de-rating the array is a sizing decision, not a comfort margin.</w:t>
      </w:r>
    </w:p>
    <w:bookmarkEnd w:id="78"/>
    <w:bookmarkStart w:id="82" w:name="structures-and-mass"/>
    <w:p>
      <w:pPr>
        <w:pStyle w:val="Heading2"/>
      </w:pPr>
      <w:r>
        <w:t xml:space="preserve">12. Structures and Mass</w:t>
      </w:r>
    </w:p>
    <w:p>
      <w:pPr>
        <w:pStyle w:val="BlockText"/>
      </w:pPr>
      <w:r>
        <w:rPr>
          <w:i/>
          <w:iCs/>
        </w:rPr>
        <w:t xml:space="preserve">Abstract.</w:t>
      </w:r>
      <w:r>
        <w:t xml:space="preserve"> </w:t>
      </w:r>
      <w:r>
        <w:t xml:space="preserve">This chapter estimates the structural and mass properties, the inertia tensor, the structural mass set by launch loads, and the panel modal frequency, that feed the attitude and integration analyses.</w:t>
      </w:r>
    </w:p>
    <w:p>
      <w:pPr>
        <w:pStyle w:val="FirstParagraph"/>
      </w:pPr>
      <w:r>
        <w:rPr>
          <w:i/>
          <w:iCs/>
        </w:rPr>
        <w:t xml:space="preserve">Sources: mass-growth allowances from AIAA S-120 [14]; structural and modal relations from SMAD [18] and Sidi [33].</w:t>
      </w:r>
    </w:p>
    <w:p>
      <w:pPr>
        <w:pStyle w:val="BodyText"/>
      </w:pPr>
      <w:r>
        <w:t xml:space="preserve">The structure carries launch loads, sets the spacecraft inertia (which feeds attitude control), and</w:t>
      </w:r>
      <w:r>
        <w:t xml:space="preserve"> </w:t>
      </w:r>
      <w:r>
        <w:t xml:space="preserve">anchors the mass budget that closes the whole design.</w:t>
      </w:r>
    </w:p>
    <w:p>
      <w:pPr>
        <w:pStyle w:val="BodyText"/>
      </w:pPr>
      <w:r>
        <w:rPr>
          <w:b/>
          <w:bCs/>
        </w:rPr>
        <w:t xml:space="preserve">Inertia from geometry.</w:t>
      </w:r>
      <w:r>
        <w:t xml:space="preserve"> </w:t>
      </w:r>
      <w:r>
        <w:t xml:space="preserve">A uniform box of mass</w:t>
      </w:r>
      <w:r>
        <w:t xml:space="preserve"> </w:t>
      </w:r>
      <m:oMath>
        <m:r>
          <m:t>m</m:t>
        </m:r>
      </m:oMath>
      <w:r>
        <w:t xml:space="preserve"> </w:t>
      </w:r>
      <w:r>
        <w:t xml:space="preserve">and dimensions</w:t>
      </w:r>
      <w:r>
        <w:t xml:space="preserve"> </w:t>
      </w:r>
      <m:oMath>
        <m:sSub>
          <m:e>
            <m:r>
              <m:t>d</m:t>
            </m:r>
          </m:e>
          <m:sub>
            <m:r>
              <m:t>x</m:t>
            </m:r>
          </m:sub>
        </m:sSub>
        <m:r>
          <m:rPr>
            <m:sty m:val="p"/>
          </m:rPr>
          <m:t>,</m:t>
        </m:r>
        <m:sSub>
          <m:e>
            <m:r>
              <m:t>d</m:t>
            </m:r>
          </m:e>
          <m:sub>
            <m:r>
              <m:t>y</m:t>
            </m:r>
          </m:sub>
        </m:sSub>
        <m:r>
          <m:rPr>
            <m:sty m:val="p"/>
          </m:rPr>
          <m:t>,</m:t>
        </m:r>
        <m:sSub>
          <m:e>
            <m:r>
              <m:t>d</m:t>
            </m:r>
          </m:e>
          <m:sub>
            <m:r>
              <m:t>z</m:t>
            </m:r>
          </m:sub>
        </m:sSub>
      </m:oMath>
      <w:r>
        <w:t xml:space="preserve"> </w:t>
      </w:r>
      <w:r>
        <w:t xml:space="preserve">has principal</w:t>
      </w:r>
      <w:r>
        <w:t xml:space="preserve"> </w:t>
      </w:r>
      <w:r>
        <w:t xml:space="preserve">moments</w:t>
      </w:r>
      <w:r>
        <w:t xml:space="preserve"> </w:t>
      </w:r>
      <m:oMath>
        <m:sSub>
          <m:e>
            <m:r>
              <m:t>I</m:t>
            </m:r>
          </m:e>
          <m:sub>
            <m:r>
              <m:t>x</m:t>
            </m:r>
          </m:sub>
        </m:sSub>
        <m:r>
          <m:rPr>
            <m:sty m:val="p"/>
          </m:rPr>
          <m:t>=</m:t>
        </m:r>
        <m:f>
          <m:fPr>
            <m:type m:val="lin"/>
          </m:fPr>
          <m:num>
            <m:r>
              <m:t>m</m:t>
            </m:r>
          </m:num>
          <m:den>
            <m:r>
              <m:t>12</m:t>
            </m:r>
          </m:den>
        </m:f>
        <m:r>
          <m:rPr>
            <m:sty m:val="p"/>
          </m:rPr>
          <m:t>(</m:t>
        </m:r>
        <m:sSubSup>
          <m:e>
            <m:r>
              <m:t>d</m:t>
            </m:r>
          </m:e>
          <m:sub>
            <m:r>
              <m:t>y</m:t>
            </m:r>
          </m:sub>
          <m:sup>
            <m:r>
              <m:t>2</m:t>
            </m:r>
          </m:sup>
        </m:sSubSup>
        <m:r>
          <m:rPr>
            <m:sty m:val="p"/>
          </m:rPr>
          <m:t>+</m:t>
        </m:r>
        <m:sSubSup>
          <m:e>
            <m:r>
              <m:t>d</m:t>
            </m:r>
          </m:e>
          <m:sub>
            <m:r>
              <m:t>z</m:t>
            </m:r>
          </m:sub>
          <m:sup>
            <m:r>
              <m:t>2</m:t>
            </m:r>
          </m:sup>
        </m:sSubSup>
        <m:r>
          <m:rPr>
            <m:sty m:val="p"/>
          </m:rPr>
          <m:t>)</m:t>
        </m:r>
      </m:oMath>
      <w:r>
        <w:t xml:space="preserve">, and cyclic permutations. A deployed panel of mass</w:t>
      </w:r>
      <w:r>
        <w:t xml:space="preserve"> </w:t>
      </w:r>
      <m:oMath>
        <m:r>
          <m:t>m</m:t>
        </m:r>
      </m:oMath>
      <w:r>
        <w:t xml:space="preserve">,</w:t>
      </w:r>
      <w:r>
        <w:t xml:space="preserve"> </w:t>
      </w:r>
      <w:r>
        <w:t xml:space="preserve">length</w:t>
      </w:r>
      <w:r>
        <w:t xml:space="preserve"> </w:t>
      </w:r>
      <m:oMath>
        <m:r>
          <m:t>L</m:t>
        </m:r>
      </m:oMath>
      <w:r>
        <w:t xml:space="preserve">, at offset</w:t>
      </w:r>
      <w:r>
        <w:t xml:space="preserve"> </w:t>
      </w:r>
      <m:oMath>
        <m:r>
          <m:t>o</m:t>
        </m:r>
      </m:oMath>
      <w:r>
        <w:t xml:space="preserve"> </w:t>
      </w:r>
      <w:r>
        <w:t xml:space="preserve">from the bus axis contributes</w:t>
      </w:r>
      <w:r>
        <w:t xml:space="preserve"> </w:t>
      </w:r>
      <m:oMath>
        <m:r>
          <m:t>m</m:t>
        </m:r>
        <m:r>
          <m:rPr>
            <m:sty m:val="p"/>
          </m:rPr>
          <m:t>(</m:t>
        </m:r>
        <m:sSup>
          <m:e>
            <m:r>
              <m:t>L</m:t>
            </m:r>
          </m:e>
          <m:sup>
            <m:r>
              <m:t>2</m:t>
            </m:r>
          </m:sup>
        </m:sSup>
        <m:r>
          <m:rPr>
            <m:sty m:val="p"/>
          </m:rPr>
          <m:t>/</m:t>
        </m:r>
        <m:r>
          <m:t>12</m:t>
        </m:r>
        <m:r>
          <m:rPr>
            <m:sty m:val="p"/>
          </m:rPr>
          <m:t>+</m:t>
        </m:r>
        <m:sSup>
          <m:e>
            <m:r>
              <m:t>o</m:t>
            </m:r>
          </m:e>
          <m:sup>
            <m:r>
              <m:t>2</m:t>
            </m:r>
          </m:sup>
        </m:sSup>
        <m:r>
          <m:rPr>
            <m:sty m:val="p"/>
          </m:rPr>
          <m:t>)</m:t>
        </m:r>
      </m:oMath>
      <w:r>
        <w:t xml:space="preserve"> </w:t>
      </w:r>
      <w:r>
        <w:t xml:space="preserve">by the parallel-axis</w:t>
      </w:r>
      <w:r>
        <w:t xml:space="preserve"> </w:t>
      </w:r>
      <w:r>
        <w:t xml:space="preserve">theorem. Summing the bus, two solar wings, and the radiators gives a diagonal inertia tensor; for</w:t>
      </w:r>
      <w:r>
        <w:t xml:space="preserve"> </w:t>
      </w:r>
      <w:r>
        <w:t xml:space="preserve">the reference satellite the maximum principal moment is on the order of a few hundred kilogram-meters</w:t>
      </w:r>
      <w:r>
        <w:t xml:space="preserve"> </w:t>
      </w:r>
      <w:r>
        <w:t xml:space="preserve">squared, and the maximum minus minimum difference feeds the gravity-gradient torque of Chapter 13.</w:t>
      </w:r>
    </w:p>
    <w:p>
      <w:pPr>
        <w:pStyle w:val="BodyText"/>
      </w:pPr>
      <w:r>
        <w:rPr>
          <w:b/>
          <w:bCs/>
        </w:rPr>
        <w:t xml:space="preserve">Structural mass and launch loads.</w:t>
      </w:r>
      <w:r>
        <w:t xml:space="preserve"> </w:t>
      </w:r>
      <w:r>
        <w:t xml:space="preserve">Primary structure is sized as a fraction (typically fifteen to</w:t>
      </w:r>
      <w:r>
        <w:t xml:space="preserve"> </w:t>
      </w:r>
      <w:r>
        <w:t xml:space="preserve">twenty-five percent) of the supported mass, and checked against the quasi-static launch load: the</w:t>
      </w:r>
      <w:r>
        <w:t xml:space="preserve"> </w:t>
      </w:r>
      <w:r>
        <w:t xml:space="preserve">stress in a primary member is</w:t>
      </w:r>
      <w:r>
        <w:t xml:space="preserve"> </w:t>
      </w:r>
      <m:oMath>
        <m:sSub>
          <m:e>
            <m:r>
              <m:t>σ</m:t>
            </m:r>
          </m:e>
          <m:sub>
            <m:r>
              <m:rPr>
                <m:sty m:val="p"/>
              </m:rPr>
              <m:t>s</m:t>
            </m:r>
            <m:r>
              <m:rPr>
                <m:sty m:val="p"/>
              </m:rPr>
              <m:t>t</m:t>
            </m:r>
            <m:r>
              <m:rPr>
                <m:sty m:val="p"/>
              </m:rPr>
              <m:t>r</m:t>
            </m:r>
            <m:r>
              <m:rPr>
                <m:sty m:val="p"/>
              </m:rPr>
              <m:t>e</m:t>
            </m:r>
            <m:r>
              <m:rPr>
                <m:sty m:val="p"/>
              </m:rPr>
              <m:t>s</m:t>
            </m:r>
            <m:r>
              <m:rPr>
                <m:sty m:val="p"/>
              </m:rPr>
              <m:t>s</m:t>
            </m:r>
          </m:sub>
        </m:sSub>
        <m:r>
          <m:rPr>
            <m:sty m:val="p"/>
          </m:rPr>
          <m:t>=</m:t>
        </m:r>
        <m:r>
          <m:t>m</m:t>
        </m:r>
        <m:r>
          <m:t> </m:t>
        </m:r>
        <m:sSub>
          <m:e>
            <m:r>
              <m:t>g</m:t>
            </m:r>
          </m:e>
          <m:sub>
            <m:r>
              <m:rPr>
                <m:sty m:val="p"/>
              </m:rPr>
              <m:t>l</m:t>
            </m:r>
            <m:r>
              <m:rPr>
                <m:sty m:val="p"/>
              </m:rPr>
              <m:t>o</m:t>
            </m:r>
            <m:r>
              <m:rPr>
                <m:sty m:val="p"/>
              </m:rPr>
              <m:t>a</m:t>
            </m:r>
            <m:r>
              <m:rPr>
                <m:sty m:val="p"/>
              </m:rPr>
              <m:t>d</m:t>
            </m:r>
          </m:sub>
        </m:sSub>
        <m:r>
          <m:t> </m:t>
        </m:r>
        <m:sSub>
          <m:e>
            <m:r>
              <m:t>g</m:t>
            </m:r>
          </m:e>
          <m:sub>
            <m:r>
              <m:t>0</m:t>
            </m:r>
          </m:sub>
        </m:sSub>
        <m:r>
          <m:rPr>
            <m:sty m:val="p"/>
          </m:rPr>
          <m:t>/</m:t>
        </m:r>
        <m:sSub>
          <m:e>
            <m:r>
              <m:t>A</m:t>
            </m:r>
          </m:e>
          <m:sub>
            <m:r>
              <m:rPr>
                <m:sty m:val="p"/>
              </m:rPr>
              <m:t>m</m:t>
            </m:r>
            <m:r>
              <m:rPr>
                <m:sty m:val="p"/>
              </m:rPr>
              <m:t>e</m:t>
            </m:r>
            <m:r>
              <m:rPr>
                <m:sty m:val="p"/>
              </m:rPr>
              <m:t>m</m:t>
            </m:r>
            <m:r>
              <m:rPr>
                <m:sty m:val="p"/>
              </m:rPr>
              <m:t>b</m:t>
            </m:r>
            <m:r>
              <m:rPr>
                <m:sty m:val="p"/>
              </m:rPr>
              <m:t>e</m:t>
            </m:r>
            <m:r>
              <m:rPr>
                <m:sty m:val="p"/>
              </m:rPr>
              <m:t>r</m:t>
            </m:r>
          </m:sub>
        </m:sSub>
      </m:oMath>
      <w:r>
        <w:t xml:space="preserve">,</w:t>
      </w:r>
      <w:r>
        <w:t xml:space="preserve"> </w:t>
      </w:r>
      <w:r>
        <w:t xml:space="preserve">and the margin is the yield strength divided by this stress, required to exceed roughly 1.25 with</w:t>
      </w:r>
      <w:r>
        <w:t xml:space="preserve"> </w:t>
      </w:r>
      <w:r>
        <w:t xml:space="preserve">margin. For aluminium at an 8.5-g quasi-static load, modest member areas keep the margin comfortable.</w:t>
      </w:r>
    </w:p>
    <w:p>
      <w:pPr>
        <w:pStyle w:val="BodyText"/>
      </w:pPr>
      <w:r>
        <w:rPr>
          <w:b/>
          <w:bCs/>
        </w:rPr>
        <w:t xml:space="preserve">Panel fundamental frequency.</w:t>
      </w:r>
      <w:r>
        <w:t xml:space="preserve"> </w:t>
      </w:r>
      <w:r>
        <w:t xml:space="preserve">Deployed panels must be stiff enough that their fundamental mode</w:t>
      </w:r>
      <w:r>
        <w:t xml:space="preserve"> </w:t>
      </w:r>
      <w:r>
        <w:t xml:space="preserve">does not couple to the attitude-control bandwidth. For a plate of side</w:t>
      </w:r>
      <w:r>
        <w:t xml:space="preserve"> </w:t>
      </w:r>
      <m:oMath>
        <m:r>
          <m:t>a</m:t>
        </m:r>
      </m:oMath>
      <w:r>
        <w:t xml:space="preserve">, thickness</w:t>
      </w:r>
      <w:r>
        <w:t xml:space="preserve"> </w:t>
      </w:r>
      <m:oMath>
        <m:r>
          <m:t>t</m:t>
        </m:r>
      </m:oMath>
      <w:r>
        <w:t xml:space="preserve">, and areal</w:t>
      </w:r>
      <w:r>
        <w:t xml:space="preserve"> </w:t>
      </w:r>
      <w:r>
        <w:t xml:space="preserve">mass</w:t>
      </w:r>
      <w:r>
        <w:t xml:space="preserve"> </w:t>
      </w:r>
      <m:oMath>
        <m:sSub>
          <m:e>
            <m:r>
              <m:t>ρ</m:t>
            </m:r>
          </m:e>
          <m:sub>
            <m:r>
              <m:t>A</m:t>
            </m:r>
          </m:sub>
        </m:sSub>
      </m:oMath>
      <w:r>
        <w:t xml:space="preserve">,</w:t>
      </w:r>
    </w:p>
    <w:p>
      <w:pPr>
        <w:pStyle w:val="BodyText"/>
      </w:pPr>
      <m:oMathPara>
        <m:oMathParaPr>
          <m:jc m:val="center"/>
        </m:oMathParaPr>
        <m:oMath>
          <m:sSub>
            <m:e>
              <m:r>
                <m:t>f</m:t>
              </m:r>
            </m:e>
            <m:sub>
              <m:r>
                <m:t>1</m:t>
              </m:r>
            </m:sub>
          </m:sSub>
          <m:r>
            <m:rPr>
              <m:sty m:val="p"/>
            </m:rPr>
            <m:t>=</m:t>
          </m:r>
          <m:f>
            <m:fPr>
              <m:type m:val="bar"/>
            </m:fPr>
            <m:num>
              <m:r>
                <m:t>β</m:t>
              </m:r>
            </m:num>
            <m:den>
              <m:r>
                <m:t>2</m:t>
              </m:r>
              <m:r>
                <m:t>π</m:t>
              </m:r>
            </m:den>
          </m:f>
          <m:rad>
            <m:radPr>
              <m:degHide m:val="on"/>
            </m:radPr>
            <m:deg/>
            <m:e>
              <m:f>
                <m:fPr>
                  <m:type m:val="bar"/>
                </m:fPr>
                <m:num>
                  <m:r>
                    <m:t>D</m:t>
                  </m:r>
                </m:num>
                <m:den>
                  <m:sSub>
                    <m:e>
                      <m:r>
                        <m:t>ρ</m:t>
                      </m:r>
                    </m:e>
                    <m:sub>
                      <m:r>
                        <m:t>A</m:t>
                      </m:r>
                    </m:sub>
                  </m:sSub>
                  <m:r>
                    <m:t> </m:t>
                  </m:r>
                  <m:sSup>
                    <m:e>
                      <m:r>
                        <m:t>a</m:t>
                      </m:r>
                    </m:e>
                    <m:sup>
                      <m:r>
                        <m:t>4</m:t>
                      </m:r>
                    </m:sup>
                  </m:sSup>
                </m:den>
              </m:f>
            </m:e>
          </m:rad>
          <m:r>
            <m:rPr>
              <m:sty m:val="p"/>
            </m:rPr>
            <m:t>,</m:t>
          </m:r>
          <m:r>
            <m:t>  </m:t>
          </m:r>
          <m:r>
            <m:t>D</m:t>
          </m:r>
          <m:r>
            <m:rPr>
              <m:sty m:val="p"/>
            </m:rPr>
            <m:t>=</m:t>
          </m:r>
          <m:f>
            <m:fPr>
              <m:type m:val="bar"/>
            </m:fPr>
            <m:num>
              <m:r>
                <m:t>E</m:t>
              </m:r>
              <m:sSup>
                <m:e>
                  <m:r>
                    <m:t>t</m:t>
                  </m:r>
                </m:e>
                <m:sup>
                  <m:r>
                    <m:t>3</m:t>
                  </m:r>
                </m:sup>
              </m:sSup>
            </m:num>
            <m:den>
              <m:r>
                <m:t>12</m:t>
              </m:r>
              <m:r>
                <m:rPr>
                  <m:sty m:val="p"/>
                </m:rPr>
                <m:t>(</m:t>
              </m:r>
              <m:r>
                <m:t>1</m:t>
              </m:r>
              <m:r>
                <m:rPr>
                  <m:sty m:val="p"/>
                </m:rPr>
                <m:t>−</m:t>
              </m:r>
              <m:sSup>
                <m:e>
                  <m:r>
                    <m:t>ν</m:t>
                  </m:r>
                </m:e>
                <m:sup>
                  <m:r>
                    <m:t>2</m:t>
                  </m:r>
                </m:sup>
              </m:sSup>
              <m:r>
                <m:rPr>
                  <m:sty m:val="p"/>
                </m:rPr>
                <m:t>)</m:t>
              </m:r>
            </m:den>
          </m:f>
          <m:r>
            <m:rPr>
              <m:sty m:val="p"/>
            </m:rPr>
            <m:t>,</m:t>
          </m:r>
        </m:oMath>
      </m:oMathPara>
    </w:p>
    <w:p>
      <w:pPr>
        <w:pStyle w:val="FirstParagraph"/>
      </w:pPr>
      <w:r>
        <w:t xml:space="preserve">with</w:t>
      </w:r>
      <w:r>
        <w:t xml:space="preserve"> </w:t>
      </w:r>
      <m:oMath>
        <m:r>
          <m:t>β</m:t>
        </m:r>
      </m:oMath>
      <w:r>
        <w:t xml:space="preserve"> </w:t>
      </w:r>
      <w:r>
        <w:t xml:space="preserve">a boundary-condition constant. Thin, large deployed panels are inherently low-frequency,</w:t>
      </w:r>
      <w:r>
        <w:t xml:space="preserve"> </w:t>
      </w:r>
      <w:r>
        <w:t xml:space="preserve">which is why the optical-pointing solution (Chapter 13) relies on a fine-steering mirror rather than</w:t>
      </w:r>
      <w:r>
        <w:t xml:space="preserve"> </w:t>
      </w:r>
      <w:r>
        <w:t xml:space="preserve">on slewing the whole flexible structure.</w:t>
      </w:r>
    </w:p>
    <w:p>
      <w:pPr>
        <w:pStyle w:val="BodyText"/>
      </w:pPr>
      <w:r>
        <w:rPr>
          <w:b/>
          <w:bCs/>
        </w:rPr>
        <w:t xml:space="preserve">Mass closure.</w:t>
      </w:r>
      <w:r>
        <w:t xml:space="preserve"> </w:t>
      </w:r>
      <w:r>
        <w:t xml:space="preserve">The integrated model (Chapter 18) sums structure, thermal, power, attitude,</w:t>
      </w:r>
      <w:r>
        <w:t xml:space="preserve"> </w:t>
      </w:r>
      <w:r>
        <w:t xml:space="preserve">shielding, avionics, payload, harness, and propellant into a dry and a launch mass, and from the</w:t>
      </w:r>
      <w:r>
        <w:t xml:space="preserve"> </w:t>
      </w:r>
      <w:r>
        <w:t xml:space="preserve">dry mass and a drag area computes the ballistic coefficient that feeds the decay and Δv analyses.</w:t>
      </w:r>
      <w:r>
        <w:t xml:space="preserve"> </w:t>
      </w:r>
      <w:r>
        <w:t xml:space="preserve">The reference four-chip satellite closes at roughly 270 to 290 kg dry.</w:t>
      </w:r>
    </w:p>
    <w:p>
      <w:pPr>
        <w:pStyle w:val="CaptionedFigure"/>
      </w:pPr>
      <w:r>
        <w:drawing>
          <wp:inline>
            <wp:extent cx="4098073" cy="3863897"/>
            <wp:effectExtent b="0" l="0" r="0" t="0"/>
            <wp:docPr descr="Fig. 12.1 Reference satellite dry-mass breakdown by subsystem, closed self-consistently by the integrated model." title="" id="80" name="Picture"/>
            <a:graphic>
              <a:graphicData uri="http://schemas.openxmlformats.org/drawingml/2006/picture">
                <pic:pic>
                  <pic:nvPicPr>
                    <pic:cNvPr descr="figures2/figA8_mass.png" id="81" name="Picture"/>
                    <pic:cNvPicPr>
                      <a:picLocks noChangeArrowheads="1" noChangeAspect="1"/>
                    </pic:cNvPicPr>
                  </pic:nvPicPr>
                  <pic:blipFill>
                    <a:blip r:embed="rId79"/>
                    <a:stretch>
                      <a:fillRect/>
                    </a:stretch>
                  </pic:blipFill>
                  <pic:spPr bwMode="auto">
                    <a:xfrm>
                      <a:off x="0" y="0"/>
                      <a:ext cx="4098073" cy="3863897"/>
                    </a:xfrm>
                    <a:prstGeom prst="rect">
                      <a:avLst/>
                    </a:prstGeom>
                    <a:noFill/>
                    <a:ln w="9525">
                      <a:noFill/>
                      <a:headEnd/>
                      <a:tailEnd/>
                    </a:ln>
                  </pic:spPr>
                </pic:pic>
              </a:graphicData>
            </a:graphic>
          </wp:inline>
        </w:drawing>
      </w:r>
    </w:p>
    <w:p>
      <w:pPr>
        <w:pStyle w:val="ImageCaption"/>
      </w:pPr>
      <w:r>
        <w:t xml:space="preserve">Fig. 12.1 Reference satellite dry-mass breakdown by subsystem, closed self-consistently by the integrated model.</w:t>
      </w:r>
    </w:p>
    <w:p>
      <w:pPr>
        <w:pStyle w:val="BodyText"/>
      </w:pPr>
      <w:r>
        <w:rPr>
          <w:b/>
          <w:bCs/>
        </w:rPr>
        <w:t xml:space="preserve">Derivation of the box inertia.</w:t>
      </w:r>
      <w:r>
        <w:t xml:space="preserve"> </w:t>
      </w:r>
      <w:r>
        <w:t xml:space="preserve">The principal moment of a uniform rectangular solid follows from integrating the mass element over the body. For rotation about the</w:t>
      </w:r>
      <w:r>
        <w:t xml:space="preserve"> </w:t>
      </w:r>
      <m:oMath>
        <m:r>
          <m:t>x</m:t>
        </m:r>
      </m:oMath>
      <w:r>
        <w:t xml:space="preserve"> </w:t>
      </w:r>
      <w:r>
        <w:t xml:space="preserve">axis the relevant distance from the axis is</w:t>
      </w:r>
      <w:r>
        <w:t xml:space="preserve"> </w:t>
      </w:r>
      <m:oMath>
        <m:sSup>
          <m:e>
            <m:r>
              <m:t>r</m:t>
            </m:r>
          </m:e>
          <m:sup>
            <m:r>
              <m:t>2</m:t>
            </m:r>
          </m:sup>
        </m:sSup>
        <m:r>
          <m:rPr>
            <m:sty m:val="p"/>
          </m:rPr>
          <m:t>=</m:t>
        </m:r>
        <m:sSup>
          <m:e>
            <m:r>
              <m:t>y</m:t>
            </m:r>
          </m:e>
          <m:sup>
            <m:r>
              <m:t>2</m:t>
            </m:r>
          </m:sup>
        </m:sSup>
        <m:r>
          <m:rPr>
            <m:sty m:val="p"/>
          </m:rPr>
          <m:t>+</m:t>
        </m:r>
        <m:sSup>
          <m:e>
            <m:r>
              <m:t>z</m:t>
            </m:r>
          </m:e>
          <m:sup>
            <m:r>
              <m:t>2</m:t>
            </m:r>
          </m:sup>
        </m:sSup>
      </m:oMath>
      <w:r>
        <w:t xml:space="preserve">, so with uniform density</w:t>
      </w:r>
      <w:r>
        <w:t xml:space="preserve"> </w:t>
      </w:r>
      <m:oMath>
        <m:r>
          <m:t>ρ</m:t>
        </m:r>
        <m:r>
          <m:rPr>
            <m:sty m:val="p"/>
          </m:rPr>
          <m:t>=</m:t>
        </m:r>
        <m:r>
          <m:t>m</m:t>
        </m:r>
        <m:r>
          <m:rPr>
            <m:sty m:val="p"/>
          </m:rPr>
          <m:t>/</m:t>
        </m:r>
        <m:r>
          <m:rPr>
            <m:sty m:val="p"/>
          </m:rPr>
          <m:t>(</m:t>
        </m:r>
        <m:sSub>
          <m:e>
            <m:r>
              <m:t>d</m:t>
            </m:r>
          </m:e>
          <m:sub>
            <m:r>
              <m:t>x</m:t>
            </m:r>
          </m:sub>
        </m:sSub>
        <m:sSub>
          <m:e>
            <m:r>
              <m:t>d</m:t>
            </m:r>
          </m:e>
          <m:sub>
            <m:r>
              <m:t>y</m:t>
            </m:r>
          </m:sub>
        </m:sSub>
        <m:sSub>
          <m:e>
            <m:r>
              <m:t>d</m:t>
            </m:r>
          </m:e>
          <m:sub>
            <m:r>
              <m:t>z</m:t>
            </m:r>
          </m:sub>
        </m:sSub>
        <m:r>
          <m:rPr>
            <m:sty m:val="p"/>
          </m:rPr>
          <m:t>)</m:t>
        </m:r>
      </m:oMath>
      <w:r>
        <w:t xml:space="preserve">,</w:t>
      </w:r>
    </w:p>
    <w:p>
      <w:pPr>
        <w:pStyle w:val="BodyText"/>
      </w:pPr>
      <m:oMathPara>
        <m:oMathParaPr>
          <m:jc m:val="center"/>
        </m:oMathParaPr>
        <m:oMath>
          <m:sSub>
            <m:e>
              <m:r>
                <m:t>I</m:t>
              </m:r>
            </m:e>
            <m:sub>
              <m:r>
                <m:t>x</m:t>
              </m:r>
            </m:sub>
          </m:sSub>
          <m:r>
            <m:rPr>
              <m:sty m:val="p"/>
            </m:rPr>
            <m:t>=</m:t>
          </m:r>
          <m:nary>
            <m:naryPr>
              <m:chr m:val="∫"/>
              <m:limLoc m:val="subSup"/>
              <m:subHide m:val="off"/>
              <m:supHide m:val="on"/>
            </m:naryPr>
            <m:sub>
              <m:r>
                <m:t>V</m:t>
              </m:r>
            </m:sub>
            <m:sup>
              <m:r>
                <m:t>​</m:t>
              </m:r>
            </m:sup>
            <m:e>
              <m:r>
                <m:rPr>
                  <m:sty m:val="p"/>
                </m:rPr>
                <m:t>(</m:t>
              </m:r>
            </m:e>
          </m:nary>
          <m:sSup>
            <m:e>
              <m:r>
                <m:t>y</m:t>
              </m:r>
            </m:e>
            <m:sup>
              <m:r>
                <m:t>2</m:t>
              </m:r>
            </m:sup>
          </m:sSup>
          <m:r>
            <m:rPr>
              <m:sty m:val="p"/>
            </m:rPr>
            <m:t>+</m:t>
          </m:r>
          <m:sSup>
            <m:e>
              <m:r>
                <m:t>z</m:t>
              </m:r>
            </m:e>
            <m:sup>
              <m:r>
                <m:t>2</m:t>
              </m:r>
            </m:sup>
          </m:sSup>
          <m:r>
            <m:rPr>
              <m:sty m:val="p"/>
            </m:rPr>
            <m:t>)</m:t>
          </m:r>
          <m:r>
            <m:t> </m:t>
          </m:r>
          <m:r>
            <m:t>ρ</m:t>
          </m:r>
          <m:r>
            <m:t> </m:t>
          </m:r>
          <m:r>
            <m:t>d</m:t>
          </m:r>
          <m:r>
            <m:t>V</m:t>
          </m:r>
          <m:r>
            <m:rPr>
              <m:sty m:val="p"/>
            </m:rPr>
            <m:t>=</m:t>
          </m:r>
          <m:r>
            <m:t>ρ</m:t>
          </m:r>
          <m:nary>
            <m:naryPr>
              <m:chr m:val="∫"/>
              <m:limLoc m:val="subSup"/>
              <m:subHide m:val="off"/>
              <m:supHide m:val="off"/>
            </m:naryPr>
            <m:sub>
              <m:r>
                <m:rPr>
                  <m:sty m:val="p"/>
                </m:rPr>
                <m:t>−</m:t>
              </m:r>
              <m:sSub>
                <m:e>
                  <m:r>
                    <m:t>d</m:t>
                  </m:r>
                </m:e>
                <m:sub>
                  <m:r>
                    <m:t>x</m:t>
                  </m:r>
                </m:sub>
              </m:sSub>
              <m:r>
                <m:rPr>
                  <m:sty m:val="p"/>
                </m:rPr>
                <m:t>/</m:t>
              </m:r>
              <m:r>
                <m:t>2</m:t>
              </m:r>
            </m:sub>
            <m:sup>
              <m:sSub>
                <m:e>
                  <m:r>
                    <m:t>d</m:t>
                  </m:r>
                </m:e>
                <m:sub>
                  <m:r>
                    <m:t>x</m:t>
                  </m:r>
                </m:sub>
              </m:sSub>
              <m:r>
                <m:rPr>
                  <m:sty m:val="p"/>
                </m:rPr>
                <m:t>/</m:t>
              </m:r>
              <m:r>
                <m:t>2</m:t>
              </m:r>
            </m:sup>
            <m:e>
              <m:r>
                <m:t>​</m:t>
              </m:r>
            </m:e>
          </m:nary>
          <m:r>
            <m:t>​</m:t>
          </m:r>
          <m:nary>
            <m:naryPr>
              <m:chr m:val="∫"/>
              <m:limLoc m:val="subSup"/>
              <m:subHide m:val="off"/>
              <m:supHide m:val="off"/>
            </m:naryPr>
            <m:sub>
              <m:r>
                <m:rPr>
                  <m:sty m:val="p"/>
                </m:rPr>
                <m:t>−</m:t>
              </m:r>
              <m:sSub>
                <m:e>
                  <m:r>
                    <m:t>d</m:t>
                  </m:r>
                </m:e>
                <m:sub>
                  <m:r>
                    <m:t>y</m:t>
                  </m:r>
                </m:sub>
              </m:sSub>
              <m:r>
                <m:rPr>
                  <m:sty m:val="p"/>
                </m:rPr>
                <m:t>/</m:t>
              </m:r>
              <m:r>
                <m:t>2</m:t>
              </m:r>
            </m:sub>
            <m:sup>
              <m:sSub>
                <m:e>
                  <m:r>
                    <m:t>d</m:t>
                  </m:r>
                </m:e>
                <m:sub>
                  <m:r>
                    <m:t>y</m:t>
                  </m:r>
                </m:sub>
              </m:sSub>
              <m:r>
                <m:rPr>
                  <m:sty m:val="p"/>
                </m:rPr>
                <m:t>/</m:t>
              </m:r>
              <m:r>
                <m:t>2</m:t>
              </m:r>
            </m:sup>
            <m:e>
              <m:r>
                <m:t>​</m:t>
              </m:r>
            </m:e>
          </m:nary>
          <m:r>
            <m:t>​</m:t>
          </m:r>
          <m:nary>
            <m:naryPr>
              <m:chr m:val="∫"/>
              <m:limLoc m:val="subSup"/>
              <m:subHide m:val="off"/>
              <m:supHide m:val="off"/>
            </m:naryPr>
            <m:sub>
              <m:r>
                <m:rPr>
                  <m:sty m:val="p"/>
                </m:rPr>
                <m:t>−</m:t>
              </m:r>
              <m:sSub>
                <m:e>
                  <m:r>
                    <m:t>d</m:t>
                  </m:r>
                </m:e>
                <m:sub>
                  <m:r>
                    <m:t>z</m:t>
                  </m:r>
                </m:sub>
              </m:sSub>
              <m:r>
                <m:rPr>
                  <m:sty m:val="p"/>
                </m:rPr>
                <m:t>/</m:t>
              </m:r>
              <m:r>
                <m:t>2</m:t>
              </m:r>
            </m:sub>
            <m:sup>
              <m:sSub>
                <m:e>
                  <m:r>
                    <m:t>d</m:t>
                  </m:r>
                </m:e>
                <m:sub>
                  <m:r>
                    <m:t>z</m:t>
                  </m:r>
                </m:sub>
              </m:sSub>
              <m:r>
                <m:rPr>
                  <m:sty m:val="p"/>
                </m:rPr>
                <m:t>/</m:t>
              </m:r>
              <m:r>
                <m:t>2</m:t>
              </m:r>
            </m:sup>
            <m:e>
              <m:r>
                <m:rPr>
                  <m:sty m:val="p"/>
                </m:rPr>
                <m:t>(</m:t>
              </m:r>
            </m:e>
          </m:nary>
          <m:sSup>
            <m:e>
              <m:r>
                <m:t>y</m:t>
              </m:r>
            </m:e>
            <m:sup>
              <m:r>
                <m:t>2</m:t>
              </m:r>
            </m:sup>
          </m:sSup>
          <m:r>
            <m:rPr>
              <m:sty m:val="p"/>
            </m:rPr>
            <m:t>+</m:t>
          </m:r>
          <m:sSup>
            <m:e>
              <m:r>
                <m:t>z</m:t>
              </m:r>
            </m:e>
            <m:sup>
              <m:r>
                <m:t>2</m:t>
              </m:r>
            </m:sup>
          </m:sSup>
          <m:r>
            <m:rPr>
              <m:sty m:val="p"/>
            </m:rPr>
            <m:t>)</m:t>
          </m:r>
          <m:r>
            <m:t> </m:t>
          </m:r>
          <m:r>
            <m:t>d</m:t>
          </m:r>
          <m:r>
            <m:t>z</m:t>
          </m:r>
          <m:r>
            <m:t> </m:t>
          </m:r>
          <m:r>
            <m:t>d</m:t>
          </m:r>
          <m:r>
            <m:t>y</m:t>
          </m:r>
          <m:r>
            <m:t> </m:t>
          </m:r>
          <m:r>
            <m:t>d</m:t>
          </m:r>
          <m:r>
            <m:t>x</m:t>
          </m:r>
          <m:r>
            <m:rPr>
              <m:sty m:val="p"/>
            </m:rPr>
            <m:t>.</m:t>
          </m:r>
        </m:oMath>
      </m:oMathPara>
    </w:p>
    <w:p>
      <w:pPr>
        <w:pStyle w:val="FirstParagraph"/>
      </w:pPr>
      <w:r>
        <w:t xml:space="preserve">Each quadratic integral over a span</w:t>
      </w:r>
      <w:r>
        <w:t xml:space="preserve"> </w:t>
      </w:r>
      <m:oMath>
        <m:r>
          <m:t>d</m:t>
        </m:r>
      </m:oMath>
      <w:r>
        <w:t xml:space="preserve"> </w:t>
      </w:r>
      <w:r>
        <w:t xml:space="preserve">centred on the origin yields</w:t>
      </w:r>
      <w:r>
        <w:t xml:space="preserve"> </w:t>
      </w:r>
      <m:oMath>
        <m:nary>
          <m:naryPr>
            <m:chr m:val="∫"/>
            <m:limLoc m:val="subSup"/>
            <m:subHide m:val="off"/>
            <m:supHide m:val="off"/>
          </m:naryPr>
          <m:sub>
            <m:r>
              <m:rPr>
                <m:sty m:val="p"/>
              </m:rPr>
              <m:t>−</m:t>
            </m:r>
            <m:r>
              <m:t>d</m:t>
            </m:r>
            <m:r>
              <m:rPr>
                <m:sty m:val="p"/>
              </m:rPr>
              <m:t>/</m:t>
            </m:r>
            <m:r>
              <m:t>2</m:t>
            </m:r>
          </m:sub>
          <m:sup>
            <m:r>
              <m:t>d</m:t>
            </m:r>
            <m:r>
              <m:rPr>
                <m:sty m:val="p"/>
              </m:rPr>
              <m:t>/</m:t>
            </m:r>
            <m:r>
              <m:t>2</m:t>
            </m:r>
          </m:sup>
          <m:e>
            <m:sSup>
              <m:e>
                <m:r>
                  <m:t>y</m:t>
                </m:r>
              </m:e>
              <m:sup>
                <m:r>
                  <m:t>2</m:t>
                </m:r>
              </m:sup>
            </m:sSup>
          </m:e>
        </m:nary>
        <m:r>
          <m:t> </m:t>
        </m:r>
        <m:r>
          <m:t>d</m:t>
        </m:r>
        <m:r>
          <m:t>y</m:t>
        </m:r>
        <m:r>
          <m:rPr>
            <m:sty m:val="p"/>
          </m:rPr>
          <m:t>=</m:t>
        </m:r>
        <m:sSup>
          <m:e>
            <m:r>
              <m:t>d</m:t>
            </m:r>
          </m:e>
          <m:sup>
            <m:r>
              <m:t>3</m:t>
            </m:r>
          </m:sup>
        </m:sSup>
        <m:r>
          <m:rPr>
            <m:sty m:val="p"/>
          </m:rPr>
          <m:t>/</m:t>
        </m:r>
        <m:r>
          <m:t>12</m:t>
        </m:r>
      </m:oMath>
      <w:r>
        <w:t xml:space="preserve">. Carrying the three integrations and grouping the surviving factors gives</w:t>
      </w:r>
    </w:p>
    <w:p>
      <w:pPr>
        <w:pStyle w:val="BodyText"/>
      </w:pPr>
      <m:oMathPara>
        <m:oMathParaPr>
          <m:jc m:val="center"/>
        </m:oMathParaPr>
        <m:oMath>
          <m:sSub>
            <m:e>
              <m:r>
                <m:t>I</m:t>
              </m:r>
            </m:e>
            <m:sub>
              <m:r>
                <m:t>x</m:t>
              </m:r>
            </m:sub>
          </m:sSub>
          <m:r>
            <m:rPr>
              <m:sty m:val="p"/>
            </m:rPr>
            <m:t>=</m:t>
          </m:r>
          <m:r>
            <m:t>ρ</m:t>
          </m:r>
          <m:r>
            <m:t> </m:t>
          </m:r>
          <m:sSub>
            <m:e>
              <m:r>
                <m:t>d</m:t>
              </m:r>
            </m:e>
            <m:sub>
              <m:r>
                <m:t>x</m:t>
              </m:r>
            </m:sub>
          </m:sSub>
          <m:d>
            <m:dPr>
              <m:begChr m:val="("/>
              <m:sepChr m:val=""/>
              <m:endChr m:val=")"/>
              <m:grow/>
            </m:dPr>
            <m:e>
              <m:f>
                <m:fPr>
                  <m:type m:val="bar"/>
                </m:fPr>
                <m:num>
                  <m:sSubSup>
                    <m:e>
                      <m:r>
                        <m:t>d</m:t>
                      </m:r>
                    </m:e>
                    <m:sub>
                      <m:r>
                        <m:t>y</m:t>
                      </m:r>
                    </m:sub>
                    <m:sup>
                      <m:r>
                        <m:t>3</m:t>
                      </m:r>
                    </m:sup>
                  </m:sSubSup>
                </m:num>
                <m:den>
                  <m:r>
                    <m:t>12</m:t>
                  </m:r>
                </m:den>
              </m:f>
              <m:sSub>
                <m:e>
                  <m:r>
                    <m:t>d</m:t>
                  </m:r>
                </m:e>
                <m:sub>
                  <m:r>
                    <m:t>z</m:t>
                  </m:r>
                </m:sub>
              </m:sSub>
              <m:r>
                <m:rPr>
                  <m:sty m:val="p"/>
                </m:rPr>
                <m:t>+</m:t>
              </m:r>
              <m:sSub>
                <m:e>
                  <m:r>
                    <m:t>d</m:t>
                  </m:r>
                </m:e>
                <m:sub>
                  <m:r>
                    <m:t>y</m:t>
                  </m:r>
                </m:sub>
              </m:sSub>
              <m:f>
                <m:fPr>
                  <m:type m:val="bar"/>
                </m:fPr>
                <m:num>
                  <m:sSubSup>
                    <m:e>
                      <m:r>
                        <m:t>d</m:t>
                      </m:r>
                    </m:e>
                    <m:sub>
                      <m:r>
                        <m:t>z</m:t>
                      </m:r>
                    </m:sub>
                    <m:sup>
                      <m:r>
                        <m:t>3</m:t>
                      </m:r>
                    </m:sup>
                  </m:sSubSup>
                </m:num>
                <m:den>
                  <m:r>
                    <m:t>12</m:t>
                  </m:r>
                </m:den>
              </m:f>
            </m:e>
          </m:d>
          <m:r>
            <m:rPr>
              <m:sty m:val="p"/>
            </m:rPr>
            <m:t>=</m:t>
          </m:r>
          <m:f>
            <m:fPr>
              <m:type m:val="bar"/>
            </m:fPr>
            <m:num>
              <m:r>
                <m:t>m</m:t>
              </m:r>
            </m:num>
            <m:den>
              <m:r>
                <m:t>12</m:t>
              </m:r>
            </m:den>
          </m:f>
          <m:d>
            <m:dPr>
              <m:begChr m:val="("/>
              <m:sepChr m:val=""/>
              <m:endChr m:val=")"/>
              <m:grow/>
            </m:dPr>
            <m:e>
              <m:sSubSup>
                <m:e>
                  <m:r>
                    <m:t>d</m:t>
                  </m:r>
                </m:e>
                <m:sub>
                  <m:r>
                    <m:t>y</m:t>
                  </m:r>
                </m:sub>
                <m:sup>
                  <m:r>
                    <m:t>2</m:t>
                  </m:r>
                </m:sup>
              </m:sSubSup>
              <m:r>
                <m:rPr>
                  <m:sty m:val="p"/>
                </m:rPr>
                <m:t>+</m:t>
              </m:r>
              <m:sSubSup>
                <m:e>
                  <m:r>
                    <m:t>d</m:t>
                  </m:r>
                </m:e>
                <m:sub>
                  <m:r>
                    <m:t>z</m:t>
                  </m:r>
                </m:sub>
                <m:sup>
                  <m:r>
                    <m:t>2</m:t>
                  </m:r>
                </m:sup>
              </m:sSubSup>
            </m:e>
          </m:d>
          <m:r>
            <m:rPr>
              <m:sty m:val="p"/>
            </m:rPr>
            <m:t>,</m:t>
          </m:r>
        </m:oMath>
      </m:oMathPara>
    </w:p>
    <w:p>
      <w:pPr>
        <w:pStyle w:val="FirstParagraph"/>
      </w:pPr>
      <w:r>
        <w:t xml:space="preserve">which is the chapter’s stated result, with the</w:t>
      </w:r>
      <w:r>
        <w:t xml:space="preserve"> </w:t>
      </w:r>
      <m:oMath>
        <m:r>
          <m:t>y</m:t>
        </m:r>
      </m:oMath>
      <w:r>
        <w:t xml:space="preserve"> </w:t>
      </w:r>
      <w:r>
        <w:t xml:space="preserve">and</w:t>
      </w:r>
      <w:r>
        <w:t xml:space="preserve"> </w:t>
      </w:r>
      <m:oMath>
        <m:r>
          <m:t>z</m:t>
        </m:r>
      </m:oMath>
      <w:r>
        <w:t xml:space="preserve"> </w:t>
      </w:r>
      <w:r>
        <w:t xml:space="preserve">moments following by cyclic permutation.</w:t>
      </w:r>
    </w:p>
    <w:p>
      <w:pPr>
        <w:pStyle w:val="BodyText"/>
      </w:pPr>
      <w:r>
        <w:rPr>
          <w:b/>
          <w:bCs/>
        </w:rPr>
        <w:t xml:space="preserve">Parallel-axis contribution of an offset panel.</w:t>
      </w:r>
      <w:r>
        <w:t xml:space="preserve"> </w:t>
      </w:r>
      <w:r>
        <w:t xml:space="preserve">A panel of mass</w:t>
      </w:r>
      <w:r>
        <w:t xml:space="preserve"> </w:t>
      </w:r>
      <m:oMath>
        <m:r>
          <m:t>m</m:t>
        </m:r>
      </m:oMath>
      <w:r>
        <w:t xml:space="preserve"> </w:t>
      </w:r>
      <w:r>
        <w:t xml:space="preserve">has a moment</w:t>
      </w:r>
      <w:r>
        <w:t xml:space="preserve"> </w:t>
      </w:r>
      <m:oMath>
        <m:sSub>
          <m:e>
            <m:r>
              <m:t>I</m:t>
            </m:r>
          </m:e>
          <m:sub>
            <m:r>
              <m:rPr>
                <m:sty m:val="p"/>
              </m:rPr>
              <m:t>c</m:t>
            </m:r>
            <m:r>
              <m:rPr>
                <m:sty m:val="p"/>
              </m:rPr>
              <m:t>m</m:t>
            </m:r>
          </m:sub>
        </m:sSub>
        <m:r>
          <m:rPr>
            <m:sty m:val="p"/>
          </m:rPr>
          <m:t>=</m:t>
        </m:r>
        <m:r>
          <m:t>m</m:t>
        </m:r>
        <m:sSup>
          <m:e>
            <m:r>
              <m:t>L</m:t>
            </m:r>
          </m:e>
          <m:sup>
            <m:r>
              <m:t>2</m:t>
            </m:r>
          </m:sup>
        </m:sSup>
        <m:r>
          <m:rPr>
            <m:sty m:val="p"/>
          </m:rPr>
          <m:t>/</m:t>
        </m:r>
        <m:r>
          <m:t>12</m:t>
        </m:r>
      </m:oMath>
      <w:r>
        <w:t xml:space="preserve"> </w:t>
      </w:r>
      <w:r>
        <w:t xml:space="preserve">about its own centroidal axis. Translating that axis a distance</w:t>
      </w:r>
      <w:r>
        <w:t xml:space="preserve"> </w:t>
      </w:r>
      <m:oMath>
        <m:r>
          <m:t>o</m:t>
        </m:r>
      </m:oMath>
      <w:r>
        <w:t xml:space="preserve"> </w:t>
      </w:r>
      <w:r>
        <w:t xml:space="preserve">to the bus axis adds the point-mass term</w:t>
      </w:r>
      <w:r>
        <w:t xml:space="preserve"> </w:t>
      </w:r>
      <m:oMath>
        <m:r>
          <m:t>m</m:t>
        </m:r>
        <m:sSup>
          <m:e>
            <m:r>
              <m:t>o</m:t>
            </m:r>
          </m:e>
          <m:sup>
            <m:r>
              <m:t>2</m:t>
            </m:r>
          </m:sup>
        </m:sSup>
      </m:oMath>
      <w:r>
        <w:t xml:space="preserve">, so</w:t>
      </w:r>
    </w:p>
    <w:p>
      <w:pPr>
        <w:pStyle w:val="BodyText"/>
      </w:pPr>
      <m:oMathPara>
        <m:oMathParaPr>
          <m:jc m:val="center"/>
        </m:oMathParaPr>
        <m:oMath>
          <m:sSub>
            <m:e>
              <m:r>
                <m:t>I</m:t>
              </m:r>
            </m:e>
            <m:sub>
              <m:r>
                <m:rPr>
                  <m:sty m:val="p"/>
                </m:rPr>
                <m:t>p</m:t>
              </m:r>
              <m:r>
                <m:rPr>
                  <m:sty m:val="p"/>
                </m:rPr>
                <m:t>a</m:t>
              </m:r>
              <m:r>
                <m:rPr>
                  <m:sty m:val="p"/>
                </m:rPr>
                <m:t>n</m:t>
              </m:r>
              <m:r>
                <m:rPr>
                  <m:sty m:val="p"/>
                </m:rPr>
                <m:t>e</m:t>
              </m:r>
              <m:r>
                <m:rPr>
                  <m:sty m:val="p"/>
                </m:rPr>
                <m:t>l</m:t>
              </m:r>
            </m:sub>
          </m:sSub>
          <m:r>
            <m:rPr>
              <m:sty m:val="p"/>
            </m:rPr>
            <m:t>=</m:t>
          </m:r>
          <m:sSub>
            <m:e>
              <m:r>
                <m:t>I</m:t>
              </m:r>
            </m:e>
            <m:sub>
              <m:r>
                <m:rPr>
                  <m:sty m:val="p"/>
                </m:rPr>
                <m:t>c</m:t>
              </m:r>
              <m:r>
                <m:rPr>
                  <m:sty m:val="p"/>
                </m:rPr>
                <m:t>m</m:t>
              </m:r>
            </m:sub>
          </m:sSub>
          <m:r>
            <m:rPr>
              <m:sty m:val="p"/>
            </m:rPr>
            <m:t>+</m:t>
          </m:r>
          <m:r>
            <m:t>m</m:t>
          </m:r>
          <m:sSup>
            <m:e>
              <m:r>
                <m:t>o</m:t>
              </m:r>
            </m:e>
            <m:sup>
              <m:r>
                <m:t>2</m:t>
              </m:r>
            </m:sup>
          </m:sSup>
          <m:r>
            <m:rPr>
              <m:sty m:val="p"/>
            </m:rPr>
            <m:t>=</m:t>
          </m:r>
          <m:r>
            <m:t>m</m:t>
          </m:r>
          <m:d>
            <m:dPr>
              <m:begChr m:val="("/>
              <m:sepChr m:val=""/>
              <m:endChr m:val=")"/>
              <m:grow/>
            </m:dPr>
            <m:e>
              <m:f>
                <m:fPr>
                  <m:type m:val="bar"/>
                </m:fPr>
                <m:num>
                  <m:sSup>
                    <m:e>
                      <m:r>
                        <m:t>L</m:t>
                      </m:r>
                    </m:e>
                    <m:sup>
                      <m:r>
                        <m:t>2</m:t>
                      </m:r>
                    </m:sup>
                  </m:sSup>
                </m:num>
                <m:den>
                  <m:r>
                    <m:t>12</m:t>
                  </m:r>
                </m:den>
              </m:f>
              <m:r>
                <m:rPr>
                  <m:sty m:val="p"/>
                </m:rPr>
                <m:t>+</m:t>
              </m:r>
              <m:sSup>
                <m:e>
                  <m:r>
                    <m:t>o</m:t>
                  </m:r>
                </m:e>
                <m:sup>
                  <m:r>
                    <m:t>2</m:t>
                  </m:r>
                </m:sup>
              </m:sSup>
            </m:e>
          </m:d>
          <m:r>
            <m:rPr>
              <m:sty m:val="p"/>
            </m:rPr>
            <m:t>,</m:t>
          </m:r>
        </m:oMath>
      </m:oMathPara>
    </w:p>
    <w:p>
      <w:pPr>
        <w:pStyle w:val="FirstParagraph"/>
      </w:pPr>
      <w:r>
        <w:t xml:space="preserve">confirming the relation used to assemble the diagonal tensor from bus, wings, and radiators.</w:t>
      </w:r>
    </w:p>
    <w:p>
      <w:pPr>
        <w:pStyle w:val="BodyText"/>
      </w:pPr>
      <w:r>
        <w:rPr>
          <w:b/>
          <w:bCs/>
        </w:rPr>
        <w:t xml:space="preserve">Worked launch-load check.</w:t>
      </w:r>
      <w:r>
        <w:t xml:space="preserve"> </w:t>
      </w:r>
      <w:r>
        <w:t xml:space="preserve">Take a single primary member of area</w:t>
      </w:r>
      <w:r>
        <w:t xml:space="preserve"> </w:t>
      </w:r>
      <m:oMath>
        <m:sSub>
          <m:e>
            <m:r>
              <m:t>A</m:t>
            </m:r>
          </m:e>
          <m:sub>
            <m:r>
              <m:rPr>
                <m:sty m:val="p"/>
              </m:rPr>
              <m:t>m</m:t>
            </m:r>
            <m:r>
              <m:rPr>
                <m:sty m:val="p"/>
              </m:rPr>
              <m:t>e</m:t>
            </m:r>
            <m:r>
              <m:rPr>
                <m:sty m:val="p"/>
              </m:rPr>
              <m:t>m</m:t>
            </m:r>
            <m:r>
              <m:rPr>
                <m:sty m:val="p"/>
              </m:rPr>
              <m:t>b</m:t>
            </m:r>
            <m:r>
              <m:rPr>
                <m:sty m:val="p"/>
              </m:rPr>
              <m:t>e</m:t>
            </m:r>
            <m:r>
              <m:rPr>
                <m:sty m:val="p"/>
              </m:rPr>
              <m:t>r</m:t>
            </m:r>
          </m:sub>
        </m:sSub>
      </m:oMath>
      <w:r>
        <w:t xml:space="preserve"> </w:t>
      </w:r>
      <w:r>
        <w:t xml:space="preserve">supporting a tributary mass</w:t>
      </w:r>
      <w:r>
        <w:t xml:space="preserve"> </w:t>
      </w:r>
      <m:oMath>
        <m:r>
          <m:t>m</m:t>
        </m:r>
      </m:oMath>
      <w:r>
        <w:t xml:space="preserve"> </w:t>
      </w:r>
      <w:r>
        <w:t xml:space="preserve">at the quasi-static load</w:t>
      </w:r>
      <w:r>
        <w:t xml:space="preserve"> </w:t>
      </w:r>
      <m:oMath>
        <m:sSub>
          <m:e>
            <m:r>
              <m:t>g</m:t>
            </m:r>
          </m:e>
          <m:sub>
            <m:r>
              <m:rPr>
                <m:sty m:val="p"/>
              </m:rPr>
              <m:t>l</m:t>
            </m:r>
            <m:r>
              <m:rPr>
                <m:sty m:val="p"/>
              </m:rPr>
              <m:t>o</m:t>
            </m:r>
            <m:r>
              <m:rPr>
                <m:sty m:val="p"/>
              </m:rPr>
              <m:t>a</m:t>
            </m:r>
            <m:r>
              <m:rPr>
                <m:sty m:val="p"/>
              </m:rPr>
              <m:t>d</m:t>
            </m:r>
          </m:sub>
        </m:sSub>
        <m:r>
          <m:rPr>
            <m:sty m:val="p"/>
          </m:rPr>
          <m:t>=</m:t>
        </m:r>
        <m:r>
          <m:t>8.5</m:t>
        </m:r>
      </m:oMath>
      <w:r>
        <w:t xml:space="preserve"> </w:t>
      </w:r>
      <w:r>
        <w:t xml:space="preserve">stated in the chapter. The member stress is</w:t>
      </w:r>
      <w:r>
        <w:t xml:space="preserve"> </w:t>
      </w:r>
      <m:oMath>
        <m:sSub>
          <m:e>
            <m:r>
              <m:t>σ</m:t>
            </m:r>
          </m:e>
          <m:sub>
            <m:r>
              <m:rPr>
                <m:sty m:val="p"/>
              </m:rPr>
              <m:t>s</m:t>
            </m:r>
            <m:r>
              <m:rPr>
                <m:sty m:val="p"/>
              </m:rPr>
              <m:t>t</m:t>
            </m:r>
            <m:r>
              <m:rPr>
                <m:sty m:val="p"/>
              </m:rPr>
              <m:t>r</m:t>
            </m:r>
            <m:r>
              <m:rPr>
                <m:sty m:val="p"/>
              </m:rPr>
              <m:t>e</m:t>
            </m:r>
            <m:r>
              <m:rPr>
                <m:sty m:val="p"/>
              </m:rPr>
              <m:t>s</m:t>
            </m:r>
            <m:r>
              <m:rPr>
                <m:sty m:val="p"/>
              </m:rPr>
              <m:t>s</m:t>
            </m:r>
          </m:sub>
        </m:sSub>
        <m:r>
          <m:rPr>
            <m:sty m:val="p"/>
          </m:rPr>
          <m:t>=</m:t>
        </m:r>
        <m:r>
          <m:t>m</m:t>
        </m:r>
        <m:r>
          <m:t> </m:t>
        </m:r>
        <m:sSub>
          <m:e>
            <m:r>
              <m:t>g</m:t>
            </m:r>
          </m:e>
          <m:sub>
            <m:r>
              <m:rPr>
                <m:sty m:val="p"/>
              </m:rPr>
              <m:t>l</m:t>
            </m:r>
            <m:r>
              <m:rPr>
                <m:sty m:val="p"/>
              </m:rPr>
              <m:t>o</m:t>
            </m:r>
            <m:r>
              <m:rPr>
                <m:sty m:val="p"/>
              </m:rPr>
              <m:t>a</m:t>
            </m:r>
            <m:r>
              <m:rPr>
                <m:sty m:val="p"/>
              </m:rPr>
              <m:t>d</m:t>
            </m:r>
          </m:sub>
        </m:sSub>
        <m:r>
          <m:t> </m:t>
        </m:r>
        <m:sSub>
          <m:e>
            <m:r>
              <m:t>g</m:t>
            </m:r>
          </m:e>
          <m:sub>
            <m:r>
              <m:t>0</m:t>
            </m:r>
          </m:sub>
        </m:sSub>
        <m:r>
          <m:rPr>
            <m:sty m:val="p"/>
          </m:rPr>
          <m:t>/</m:t>
        </m:r>
        <m:sSub>
          <m:e>
            <m:r>
              <m:t>A</m:t>
            </m:r>
          </m:e>
          <m:sub>
            <m:r>
              <m:rPr>
                <m:sty m:val="p"/>
              </m:rPr>
              <m:t>m</m:t>
            </m:r>
            <m:r>
              <m:rPr>
                <m:sty m:val="p"/>
              </m:rPr>
              <m:t>e</m:t>
            </m:r>
            <m:r>
              <m:rPr>
                <m:sty m:val="p"/>
              </m:rPr>
              <m:t>m</m:t>
            </m:r>
            <m:r>
              <m:rPr>
                <m:sty m:val="p"/>
              </m:rPr>
              <m:t>b</m:t>
            </m:r>
            <m:r>
              <m:rPr>
                <m:sty m:val="p"/>
              </m:rPr>
              <m:t>e</m:t>
            </m:r>
            <m:r>
              <m:rPr>
                <m:sty m:val="p"/>
              </m:rPr>
              <m:t>r</m:t>
            </m:r>
          </m:sub>
        </m:sSub>
      </m:oMath>
      <w:r>
        <w:t xml:space="preserve">, and the strength margin against a yield strength</w:t>
      </w:r>
      <w:r>
        <w:t xml:space="preserve"> </w:t>
      </w:r>
      <m:oMath>
        <m:sSub>
          <m:e>
            <m:r>
              <m:t>σ</m:t>
            </m:r>
          </m:e>
          <m:sub>
            <m:r>
              <m:t>y</m:t>
            </m:r>
          </m:sub>
        </m:sSub>
      </m:oMath>
      <w:r>
        <w:t xml:space="preserve"> </w:t>
      </w:r>
      <w:r>
        <w:t xml:space="preserve">is</w:t>
      </w:r>
    </w:p>
    <w:p>
      <w:pPr>
        <w:pStyle w:val="BodyText"/>
      </w:pPr>
      <m:oMathPara>
        <m:oMathParaPr>
          <m:jc m:val="center"/>
        </m:oMathParaPr>
        <m:oMath>
          <m:r>
            <m:rPr>
              <m:sty m:val="p"/>
            </m:rPr>
            <m:t>M</m:t>
          </m:r>
          <m:r>
            <m:rPr>
              <m:sty m:val="p"/>
            </m:rPr>
            <m:t>S</m:t>
          </m:r>
          <m:r>
            <m:rPr>
              <m:sty m:val="p"/>
            </m:rPr>
            <m:t>=</m:t>
          </m:r>
          <m:f>
            <m:fPr>
              <m:type m:val="bar"/>
            </m:fPr>
            <m:num>
              <m:sSub>
                <m:e>
                  <m:r>
                    <m:t>σ</m:t>
                  </m:r>
                </m:e>
                <m:sub>
                  <m:r>
                    <m:t>y</m:t>
                  </m:r>
                </m:sub>
              </m:sSub>
            </m:num>
            <m:den>
              <m:sSub>
                <m:e>
                  <m:r>
                    <m:t>F</m:t>
                  </m:r>
                </m:e>
                <m:sub>
                  <m:r>
                    <m:t>s</m:t>
                  </m:r>
                </m:sub>
              </m:sSub>
              <m:r>
                <m:t> </m:t>
              </m:r>
              <m:sSub>
                <m:e>
                  <m:r>
                    <m:t>σ</m:t>
                  </m:r>
                </m:e>
                <m:sub>
                  <m:r>
                    <m:rPr>
                      <m:sty m:val="p"/>
                    </m:rPr>
                    <m:t>s</m:t>
                  </m:r>
                  <m:r>
                    <m:rPr>
                      <m:sty m:val="p"/>
                    </m:rPr>
                    <m:t>t</m:t>
                  </m:r>
                  <m:r>
                    <m:rPr>
                      <m:sty m:val="p"/>
                    </m:rPr>
                    <m:t>r</m:t>
                  </m:r>
                  <m:r>
                    <m:rPr>
                      <m:sty m:val="p"/>
                    </m:rPr>
                    <m:t>e</m:t>
                  </m:r>
                  <m:r>
                    <m:rPr>
                      <m:sty m:val="p"/>
                    </m:rPr>
                    <m:t>s</m:t>
                  </m:r>
                  <m:r>
                    <m:rPr>
                      <m:sty m:val="p"/>
                    </m:rPr>
                    <m:t>s</m:t>
                  </m:r>
                </m:sub>
              </m:sSub>
            </m:den>
          </m:f>
          <m:r>
            <m:rPr>
              <m:sty m:val="p"/>
            </m:rPr>
            <m:t>−</m:t>
          </m:r>
          <m:r>
            <m:t>1</m:t>
          </m:r>
          <m:r>
            <m:rPr>
              <m:sty m:val="p"/>
            </m:rPr>
            <m:t>=</m:t>
          </m:r>
          <m:f>
            <m:fPr>
              <m:type m:val="bar"/>
            </m:fPr>
            <m:num>
              <m:sSub>
                <m:e>
                  <m:r>
                    <m:t>σ</m:t>
                  </m:r>
                </m:e>
                <m:sub>
                  <m:r>
                    <m:t>y</m:t>
                  </m:r>
                </m:sub>
              </m:sSub>
              <m:r>
                <m:t> </m:t>
              </m:r>
              <m:sSub>
                <m:e>
                  <m:r>
                    <m:t>A</m:t>
                  </m:r>
                </m:e>
                <m:sub>
                  <m:r>
                    <m:rPr>
                      <m:sty m:val="p"/>
                    </m:rPr>
                    <m:t>m</m:t>
                  </m:r>
                  <m:r>
                    <m:rPr>
                      <m:sty m:val="p"/>
                    </m:rPr>
                    <m:t>e</m:t>
                  </m:r>
                  <m:r>
                    <m:rPr>
                      <m:sty m:val="p"/>
                    </m:rPr>
                    <m:t>m</m:t>
                  </m:r>
                  <m:r>
                    <m:rPr>
                      <m:sty m:val="p"/>
                    </m:rPr>
                    <m:t>b</m:t>
                  </m:r>
                  <m:r>
                    <m:rPr>
                      <m:sty m:val="p"/>
                    </m:rPr>
                    <m:t>e</m:t>
                  </m:r>
                  <m:r>
                    <m:rPr>
                      <m:sty m:val="p"/>
                    </m:rPr>
                    <m:t>r</m:t>
                  </m:r>
                </m:sub>
              </m:sSub>
            </m:num>
            <m:den>
              <m:sSub>
                <m:e>
                  <m:r>
                    <m:t>F</m:t>
                  </m:r>
                </m:e>
                <m:sub>
                  <m:r>
                    <m:t>s</m:t>
                  </m:r>
                </m:sub>
              </m:sSub>
              <m:r>
                <m:t> </m:t>
              </m:r>
              <m:r>
                <m:t>m</m:t>
              </m:r>
              <m:r>
                <m:t> </m:t>
              </m:r>
              <m:sSub>
                <m:e>
                  <m:r>
                    <m:t>g</m:t>
                  </m:r>
                </m:e>
                <m:sub>
                  <m:r>
                    <m:rPr>
                      <m:sty m:val="p"/>
                    </m:rPr>
                    <m:t>l</m:t>
                  </m:r>
                  <m:r>
                    <m:rPr>
                      <m:sty m:val="p"/>
                    </m:rPr>
                    <m:t>o</m:t>
                  </m:r>
                  <m:r>
                    <m:rPr>
                      <m:sty m:val="p"/>
                    </m:rPr>
                    <m:t>a</m:t>
                  </m:r>
                  <m:r>
                    <m:rPr>
                      <m:sty m:val="p"/>
                    </m:rPr>
                    <m:t>d</m:t>
                  </m:r>
                </m:sub>
              </m:sSub>
              <m:r>
                <m:t> </m:t>
              </m:r>
              <m:sSub>
                <m:e>
                  <m:r>
                    <m:t>g</m:t>
                  </m:r>
                </m:e>
                <m:sub>
                  <m:r>
                    <m:t>0</m:t>
                  </m:r>
                </m:sub>
              </m:sSub>
            </m:den>
          </m:f>
          <m:r>
            <m:rPr>
              <m:sty m:val="p"/>
            </m:rPr>
            <m:t>−</m:t>
          </m:r>
          <m:r>
            <m:t>1</m:t>
          </m:r>
          <m:r>
            <m:rPr>
              <m:sty m:val="p"/>
            </m:rPr>
            <m:t>,</m:t>
          </m:r>
        </m:oMath>
      </m:oMathPara>
    </w:p>
    <w:p>
      <w:pPr>
        <w:pStyle w:val="FirstParagraph"/>
      </w:pPr>
      <w:r>
        <w:t xml:space="preserve">where</w:t>
      </w:r>
      <w:r>
        <w:t xml:space="preserve"> </w:t>
      </w:r>
      <m:oMath>
        <m:sSub>
          <m:e>
            <m:r>
              <m:t>F</m:t>
            </m:r>
          </m:e>
          <m:sub>
            <m:r>
              <m:t>s</m:t>
            </m:r>
          </m:sub>
        </m:sSub>
      </m:oMath>
      <w:r>
        <w:t xml:space="preserve"> </w:t>
      </w:r>
      <w:r>
        <w:t xml:space="preserve">is the factor of safety. Setting</w:t>
      </w:r>
      <w:r>
        <w:t xml:space="preserve"> </w:t>
      </w:r>
      <m:oMath>
        <m:r>
          <m:rPr>
            <m:sty m:val="p"/>
          </m:rPr>
          <m:t>M</m:t>
        </m:r>
        <m:r>
          <m:rPr>
            <m:sty m:val="p"/>
          </m:rPr>
          <m:t>S</m:t>
        </m:r>
        <m:r>
          <m:rPr>
            <m:sty m:val="p"/>
          </m:rPr>
          <m:t>=</m:t>
        </m:r>
        <m:r>
          <m:t>0</m:t>
        </m:r>
      </m:oMath>
      <w:r>
        <w:t xml:space="preserve"> </w:t>
      </w:r>
      <w:r>
        <w:t xml:space="preserve">inverts to the minimum member area,</w:t>
      </w:r>
    </w:p>
    <w:p>
      <w:pPr>
        <w:pStyle w:val="BodyText"/>
      </w:pPr>
      <m:oMathPara>
        <m:oMathParaPr>
          <m:jc m:val="center"/>
        </m:oMathParaPr>
        <m:oMath>
          <m:sSub>
            <m:e>
              <m:r>
                <m:t>A</m:t>
              </m:r>
            </m:e>
            <m:sub>
              <m:r>
                <m:rPr>
                  <m:sty m:val="p"/>
                </m:rPr>
                <m:t>m</m:t>
              </m:r>
              <m:r>
                <m:rPr>
                  <m:sty m:val="p"/>
                </m:rPr>
                <m:t>e</m:t>
              </m:r>
              <m:r>
                <m:rPr>
                  <m:sty m:val="p"/>
                </m:rPr>
                <m:t>m</m:t>
              </m:r>
              <m:r>
                <m:rPr>
                  <m:sty m:val="p"/>
                </m:rPr>
                <m:t>b</m:t>
              </m:r>
              <m:r>
                <m:rPr>
                  <m:sty m:val="p"/>
                </m:rPr>
                <m:t>e</m:t>
              </m:r>
              <m:r>
                <m:rPr>
                  <m:sty m:val="p"/>
                </m:rPr>
                <m:t>r</m:t>
              </m:r>
              <m:r>
                <m:rPr>
                  <m:sty m:val="p"/>
                </m:rPr>
                <m:t>,</m:t>
              </m:r>
              <m:r>
                <m:rPr>
                  <m:sty m:val="p"/>
                </m:rPr>
                <m:t> </m:t>
              </m:r>
              <m:r>
                <m:rPr>
                  <m:sty m:val="p"/>
                </m:rPr>
                <m:t>m</m:t>
              </m:r>
              <m:r>
                <m:rPr>
                  <m:sty m:val="p"/>
                </m:rPr>
                <m:t>i</m:t>
              </m:r>
              <m:r>
                <m:rPr>
                  <m:sty m:val="p"/>
                </m:rPr>
                <m:t>n</m:t>
              </m:r>
            </m:sub>
          </m:sSub>
          <m:r>
            <m:rPr>
              <m:sty m:val="p"/>
            </m:rPr>
            <m:t>=</m:t>
          </m:r>
          <m:f>
            <m:fPr>
              <m:type m:val="bar"/>
            </m:fPr>
            <m:num>
              <m:sSub>
                <m:e>
                  <m:r>
                    <m:t>F</m:t>
                  </m:r>
                </m:e>
                <m:sub>
                  <m:r>
                    <m:t>s</m:t>
                  </m:r>
                </m:sub>
              </m:sSub>
              <m:r>
                <m:t> </m:t>
              </m:r>
              <m:r>
                <m:t>m</m:t>
              </m:r>
              <m:r>
                <m:t> </m:t>
              </m:r>
              <m:sSub>
                <m:e>
                  <m:r>
                    <m:t>g</m:t>
                  </m:r>
                </m:e>
                <m:sub>
                  <m:r>
                    <m:rPr>
                      <m:sty m:val="p"/>
                    </m:rPr>
                    <m:t>l</m:t>
                  </m:r>
                  <m:r>
                    <m:rPr>
                      <m:sty m:val="p"/>
                    </m:rPr>
                    <m:t>o</m:t>
                  </m:r>
                  <m:r>
                    <m:rPr>
                      <m:sty m:val="p"/>
                    </m:rPr>
                    <m:t>a</m:t>
                  </m:r>
                  <m:r>
                    <m:rPr>
                      <m:sty m:val="p"/>
                    </m:rPr>
                    <m:t>d</m:t>
                  </m:r>
                </m:sub>
              </m:sSub>
              <m:r>
                <m:t> </m:t>
              </m:r>
              <m:sSub>
                <m:e>
                  <m:r>
                    <m:t>g</m:t>
                  </m:r>
                </m:e>
                <m:sub>
                  <m:r>
                    <m:t>0</m:t>
                  </m:r>
                </m:sub>
              </m:sSub>
            </m:num>
            <m:den>
              <m:sSub>
                <m:e>
                  <m:r>
                    <m:t>σ</m:t>
                  </m:r>
                </m:e>
                <m:sub>
                  <m:r>
                    <m:t>y</m:t>
                  </m:r>
                </m:sub>
              </m:sSub>
            </m:den>
          </m:f>
          <m:r>
            <m:rPr>
              <m:sty m:val="p"/>
            </m:rPr>
            <m:t>,</m:t>
          </m:r>
        </m:oMath>
      </m:oMathPara>
    </w:p>
    <w:p>
      <w:pPr>
        <w:pStyle w:val="FirstParagraph"/>
      </w:pPr>
      <w:r>
        <w:t xml:space="preserve">so the required cross-section scales linearly with supported mass and load factor and inversely with material strength.</w:t>
      </w:r>
    </w:p>
    <w:p>
      <w:pPr>
        <w:pStyle w:val="BodyText"/>
      </w:pPr>
      <w:r>
        <w:rPr>
          <w:b/>
          <w:bCs/>
        </w:rPr>
        <w:t xml:space="preserve">Design implication.</w:t>
      </w:r>
      <w:r>
        <w:t xml:space="preserve"> </w:t>
      </w:r>
      <w:r>
        <w:t xml:space="preserve">Because inertia grows with the square of panel length and offset while the launch-driven member area grows only linearly with mass, large deployed structures are dominated by their inertial and modal penalties rather than by static strength; the mass budget should therefore be tightened at the geometry stage, before member sizing.</w:t>
      </w:r>
    </w:p>
    <w:bookmarkEnd w:id="82"/>
    <w:bookmarkStart w:id="86" w:name="X63cb9f37665b9f150c1577425ead9308a982ab3"/>
    <w:p>
      <w:pPr>
        <w:pStyle w:val="Heading2"/>
      </w:pPr>
      <w:r>
        <w:t xml:space="preserve">13. Attitude Determination and Control; Optical Pointing</w:t>
      </w:r>
    </w:p>
    <w:p>
      <w:pPr>
        <w:pStyle w:val="BlockText"/>
      </w:pPr>
      <w:r>
        <w:rPr>
          <w:i/>
          <w:iCs/>
        </w:rPr>
        <w:t xml:space="preserve">Abstract.</w:t>
      </w:r>
      <w:r>
        <w:t xml:space="preserve"> </w:t>
      </w:r>
      <w:r>
        <w:t xml:space="preserve">This chapter treats attitude determination and control and the much finer pointing the optical links demand, showing why a fast-steering mirror is required on top of the spacecraft bus.</w:t>
      </w:r>
    </w:p>
    <w:p>
      <w:pPr>
        <w:pStyle w:val="CaptionedFigure"/>
      </w:pPr>
      <w:r>
        <w:drawing>
          <wp:inline>
            <wp:extent cx="5334000" cy="1697181"/>
            <wp:effectExtent b="0" l="0" r="0" t="0"/>
            <wp:docPr descr="Coarse body pointing combined with a fast-steering mirror, which supplies the sub-microradian correction the optical link requires." title="" id="84" name="Picture"/>
            <a:graphic>
              <a:graphicData uri="http://schemas.openxmlformats.org/drawingml/2006/picture">
                <pic:pic>
                  <pic:nvPicPr>
                    <pic:cNvPr descr="schematics/diagram_pointing.png" id="85" name="Picture"/>
                    <pic:cNvPicPr>
                      <a:picLocks noChangeArrowheads="1" noChangeAspect="1"/>
                    </pic:cNvPicPr>
                  </pic:nvPicPr>
                  <pic:blipFill>
                    <a:blip r:embed="rId83"/>
                    <a:stretch>
                      <a:fillRect/>
                    </a:stretch>
                  </pic:blipFill>
                  <pic:spPr bwMode="auto">
                    <a:xfrm>
                      <a:off x="0" y="0"/>
                      <a:ext cx="5334000" cy="1697181"/>
                    </a:xfrm>
                    <a:prstGeom prst="rect">
                      <a:avLst/>
                    </a:prstGeom>
                    <a:noFill/>
                    <a:ln w="9525">
                      <a:noFill/>
                      <a:headEnd/>
                      <a:tailEnd/>
                    </a:ln>
                  </pic:spPr>
                </pic:pic>
              </a:graphicData>
            </a:graphic>
          </wp:inline>
        </w:drawing>
      </w:r>
    </w:p>
    <w:p>
      <w:pPr>
        <w:pStyle w:val="ImageCaption"/>
      </w:pPr>
      <w:r>
        <w:t xml:space="preserve">Coarse body pointing combined with a fast-steering mirror, which supplies the sub-microradian correction the optical link requires.</w:t>
      </w:r>
    </w:p>
    <w:p>
      <w:pPr>
        <w:pStyle w:val="BodyText"/>
      </w:pPr>
      <w:r>
        <w:rPr>
          <w:i/>
          <w:iCs/>
        </w:rPr>
        <w:t xml:space="preserve">Sources: attitude dynamics and control from Wertz [32] and Sidi [33]; optical-pointing requirements from Hemmati [30].</w:t>
      </w:r>
    </w:p>
    <w:p>
      <w:pPr>
        <w:pStyle w:val="BodyText"/>
      </w:pPr>
      <w:r>
        <w:t xml:space="preserve">The attitude subsystem must hold the bus steady against disturbance torques and, far more</w:t>
      </w:r>
      <w:r>
        <w:t xml:space="preserve"> </w:t>
      </w:r>
      <w:r>
        <w:t xml:space="preserve">demandingly, point laser links to sub-microradian accuracy.</w:t>
      </w:r>
    </w:p>
    <w:p>
      <w:pPr>
        <w:pStyle w:val="BodyText"/>
      </w:pPr>
      <w:r>
        <w:rPr>
          <w:b/>
          <w:bCs/>
        </w:rPr>
        <w:t xml:space="preserve">Disturbance torques.</w:t>
      </w:r>
      <w:r>
        <w:t xml:space="preserve"> </w:t>
      </w:r>
      <w:r>
        <w:t xml:space="preserve">The dominant low-orbit torques are gravity-gradient and aerodynamic:</w:t>
      </w:r>
    </w:p>
    <w:p>
      <w:pPr>
        <w:pStyle w:val="BodyText"/>
      </w:pPr>
      <m:oMathPara>
        <m:oMathParaPr>
          <m:jc m:val="center"/>
        </m:oMathParaPr>
        <m:oMath>
          <m:sSub>
            <m:e>
              <m:r>
                <m:t>τ</m:t>
              </m:r>
            </m:e>
            <m:sub>
              <m:r>
                <m:rPr>
                  <m:sty m:val="p"/>
                </m:rPr>
                <m:t>g</m:t>
              </m:r>
              <m:r>
                <m:rPr>
                  <m:sty m:val="p"/>
                </m:rPr>
                <m:t>g</m:t>
              </m:r>
            </m:sub>
          </m:sSub>
          <m:r>
            <m:rPr>
              <m:sty m:val="p"/>
            </m:rPr>
            <m:t>=</m:t>
          </m:r>
          <m:f>
            <m:fPr>
              <m:type m:val="lin"/>
            </m:fPr>
            <m:num>
              <m:r>
                <m:t>3</m:t>
              </m:r>
            </m:num>
            <m:den>
              <m:r>
                <m:t>2</m:t>
              </m:r>
            </m:den>
          </m:f>
          <m:r>
            <m:t> </m:t>
          </m:r>
          <m:sSup>
            <m:e>
              <m:r>
                <m:t>n</m:t>
              </m:r>
            </m:e>
            <m:sup>
              <m:r>
                <m:t>2</m:t>
              </m:r>
            </m:sup>
          </m:sSup>
          <m:r>
            <m:t> </m:t>
          </m:r>
          <m:r>
            <m:rPr>
              <m:sty m:val="p"/>
            </m:rPr>
            <m:t>|</m:t>
          </m:r>
          <m:sSub>
            <m:e>
              <m:r>
                <m:t>I</m:t>
              </m:r>
            </m:e>
            <m:sub>
              <m:r>
                <m:t>z</m:t>
              </m:r>
            </m:sub>
          </m:sSub>
          <m:r>
            <m:rPr>
              <m:sty m:val="p"/>
            </m:rPr>
            <m:t>−</m:t>
          </m:r>
          <m:sSub>
            <m:e>
              <m:r>
                <m:t>I</m:t>
              </m:r>
            </m:e>
            <m:sub>
              <m:r>
                <m:t>x</m:t>
              </m:r>
            </m:sub>
          </m:sSub>
          <m:r>
            <m:rPr>
              <m:sty m:val="p"/>
            </m:rPr>
            <m:t>|</m:t>
          </m:r>
          <m:r>
            <m:t> </m:t>
          </m:r>
          <m:r>
            <m:rPr>
              <m:sty m:val="p"/>
            </m:rPr>
            <m:t>sin</m:t>
          </m:r>
          <m:r>
            <m:t>2</m:t>
          </m:r>
          <m:r>
            <m:t>θ</m:t>
          </m:r>
          <m:r>
            <m:rPr>
              <m:sty m:val="p"/>
            </m:rPr>
            <m:t>,</m:t>
          </m:r>
          <m:r>
            <m:t>  </m:t>
          </m:r>
          <m:sSub>
            <m:e>
              <m:r>
                <m:t>τ</m:t>
              </m:r>
            </m:e>
            <m:sub>
              <m:r>
                <m:rPr>
                  <m:sty m:val="p"/>
                </m:rPr>
                <m:t>a</m:t>
              </m:r>
              <m:r>
                <m:rPr>
                  <m:sty m:val="p"/>
                </m:rPr>
                <m:t>e</m:t>
              </m:r>
              <m:r>
                <m:rPr>
                  <m:sty m:val="p"/>
                </m:rPr>
                <m:t>r</m:t>
              </m:r>
              <m:r>
                <m:rPr>
                  <m:sty m:val="p"/>
                </m:rPr>
                <m:t>o</m:t>
              </m:r>
            </m:sub>
          </m:sSub>
          <m:r>
            <m:rPr>
              <m:sty m:val="p"/>
            </m:rPr>
            <m:t>=</m:t>
          </m:r>
          <m:f>
            <m:fPr>
              <m:type m:val="lin"/>
            </m:fPr>
            <m:num>
              <m:r>
                <m:t>1</m:t>
              </m:r>
            </m:num>
            <m:den>
              <m:r>
                <m:t>2</m:t>
              </m:r>
            </m:den>
          </m:f>
          <m:r>
            <m:t>ρ</m:t>
          </m:r>
          <m:sSup>
            <m:e>
              <m:r>
                <m:t>v</m:t>
              </m:r>
            </m:e>
            <m:sup>
              <m:r>
                <m:t>2</m:t>
              </m:r>
            </m:sup>
          </m:sSup>
          <m:sSub>
            <m:e>
              <m:r>
                <m:t>C</m:t>
              </m:r>
            </m:e>
            <m:sub>
              <m:r>
                <m:t>D</m:t>
              </m:r>
            </m:sub>
          </m:sSub>
          <m:r>
            <m:t>A</m:t>
          </m:r>
          <m:r>
            <m:t> </m:t>
          </m:r>
          <m:sSub>
            <m:e>
              <m:r>
                <m:t>ℓ</m:t>
              </m:r>
            </m:e>
            <m:sub>
              <m:r>
                <m:t>c</m:t>
              </m:r>
              <m:r>
                <m:t>p</m:t>
              </m:r>
              <m:r>
                <m:rPr>
                  <m:nor/>
                  <m:sty m:val="p"/>
                </m:rPr>
                <m:t>-</m:t>
              </m:r>
              <m:r>
                <m:t>c</m:t>
              </m:r>
              <m:r>
                <m:t>g</m:t>
              </m:r>
            </m:sub>
          </m:sSub>
          <m:r>
            <m:rPr>
              <m:sty m:val="p"/>
            </m:rPr>
            <m:t>,</m:t>
          </m:r>
        </m:oMath>
      </m:oMathPara>
    </w:p>
    <w:p>
      <w:pPr>
        <w:pStyle w:val="FirstParagraph"/>
      </w:pPr>
      <w:r>
        <w:t xml:space="preserve">where</w:t>
      </w:r>
      <w:r>
        <w:t xml:space="preserve"> </w:t>
      </w:r>
      <m:oMath>
        <m:sSub>
          <m:e>
            <m:r>
              <m:t>ℓ</m:t>
            </m:r>
          </m:e>
          <m:sub>
            <m:r>
              <m:t>c</m:t>
            </m:r>
            <m:r>
              <m:t>p</m:t>
            </m:r>
            <m:r>
              <m:rPr>
                <m:nor/>
                <m:sty m:val="p"/>
              </m:rPr>
              <m:t>-</m:t>
            </m:r>
            <m:r>
              <m:t>c</m:t>
            </m:r>
            <m:r>
              <m:t>g</m:t>
            </m:r>
          </m:sub>
        </m:sSub>
      </m:oMath>
      <w:r>
        <w:t xml:space="preserve"> </w:t>
      </w:r>
      <w:r>
        <w:t xml:space="preserve">is the offset between the center of pressure and the center of mass. With</w:t>
      </w:r>
      <w:r>
        <w:t xml:space="preserve"> </w:t>
      </w:r>
      <w:r>
        <w:t xml:space="preserve">the geometry-derived inertia of Chapter 12, the gravity-gradient torque at 650 km is of order</w:t>
      </w:r>
      <w:r>
        <w:t xml:space="preserve"> </w:t>
      </w:r>
      <m:oMath>
        <m:sSup>
          <m:e>
            <m:r>
              <m:t>10</m:t>
            </m:r>
          </m:e>
          <m:sup>
            <m:r>
              <m:rPr>
                <m:sty m:val="p"/>
              </m:rPr>
              <m:t>−</m:t>
            </m:r>
            <m:r>
              <m:t>4</m:t>
            </m:r>
          </m:sup>
        </m:sSup>
        <m:r>
          <m:t> </m:t>
        </m:r>
        <m:r>
          <m:rPr>
            <m:sty m:val="p"/>
          </m:rPr>
          <m:t>N</m:t>
        </m:r>
        <m:r>
          <m:rPr>
            <m:sty m:val="p"/>
          </m:rPr>
          <m:t> </m:t>
        </m:r>
        <m:r>
          <m:rPr>
            <m:sty m:val="p"/>
          </m:rPr>
          <m:t>m</m:t>
        </m:r>
      </m:oMath>
      <w:r>
        <w:t xml:space="preserve">. Reaction wheels absorb these torques and are desaturated by magnetorquers</w:t>
      </w:r>
      <w:r>
        <w:t xml:space="preserve"> </w:t>
      </w:r>
      <w:r>
        <w:t xml:space="preserve">against Earth’s field.</w:t>
      </w:r>
    </w:p>
    <w:p>
      <w:pPr>
        <w:pStyle w:val="BodyText"/>
      </w:pPr>
      <w:r>
        <w:rPr>
          <w:b/>
          <w:bCs/>
        </w:rPr>
        <w:t xml:space="preserve">Optical pointing and the fine-steering mirror.</w:t>
      </w:r>
      <w:r>
        <w:t xml:space="preserve"> </w:t>
      </w:r>
      <w:r>
        <w:t xml:space="preserve">A laser inter-satellite link requires pointing</w:t>
      </w:r>
      <w:r>
        <w:t xml:space="preserve"> </w:t>
      </w:r>
      <w:r>
        <w:t xml:space="preserve">accuracy below one microradian. The diffraction-limited beam divergence is</w:t>
      </w:r>
      <w:r>
        <w:t xml:space="preserve"> </w:t>
      </w:r>
      <m:oMath>
        <m:r>
          <m:rPr>
            <m:sty m:val="p"/>
          </m:rPr>
          <m:t>Θ</m:t>
        </m:r>
        <m:r>
          <m:rPr>
            <m:sty m:val="p"/>
          </m:rPr>
          <m:t>≈</m:t>
        </m:r>
        <m:r>
          <m:t>2.44</m:t>
        </m:r>
        <m:r>
          <m:t> </m:t>
        </m:r>
        <m:r>
          <m:t>λ</m:t>
        </m:r>
        <m:r>
          <m:rPr>
            <m:sty m:val="p"/>
          </m:rPr>
          <m:t>/</m:t>
        </m:r>
        <m:r>
          <m:t>D</m:t>
        </m:r>
      </m:oMath>
      <w:r>
        <w:t xml:space="preserve">, and a pointing error</w:t>
      </w:r>
      <w:r>
        <w:t xml:space="preserve"> </w:t>
      </w:r>
      <m:oMath>
        <m:sSub>
          <m:e>
            <m:r>
              <m:t>θ</m:t>
            </m:r>
          </m:e>
          <m:sub>
            <m:r>
              <m:rPr>
                <m:sty m:val="p"/>
              </m:rPr>
              <m:t>e</m:t>
            </m:r>
            <m:r>
              <m:rPr>
                <m:sty m:val="p"/>
              </m:rPr>
              <m:t>r</m:t>
            </m:r>
            <m:r>
              <m:rPr>
                <m:sty m:val="p"/>
              </m:rPr>
              <m:t>r</m:t>
            </m:r>
          </m:sub>
        </m:sSub>
      </m:oMath>
      <w:r>
        <w:t xml:space="preserve"> </w:t>
      </w:r>
      <w:r>
        <w:t xml:space="preserve">relative to the beam divergence</w:t>
      </w:r>
      <w:r>
        <w:t xml:space="preserve"> </w:t>
      </w:r>
      <m:oMath>
        <m:sSub>
          <m:e>
            <m:r>
              <m:t>θ</m:t>
            </m:r>
          </m:e>
          <m:sub>
            <m:r>
              <m:rPr>
                <m:sty m:val="p"/>
              </m:rPr>
              <m:t>d</m:t>
            </m:r>
            <m:r>
              <m:rPr>
                <m:sty m:val="p"/>
              </m:rPr>
              <m:t>i</m:t>
            </m:r>
            <m:r>
              <m:rPr>
                <m:sty m:val="p"/>
              </m:rPr>
              <m:t>v</m:t>
            </m:r>
          </m:sub>
        </m:sSub>
      </m:oMath>
      <w:r>
        <w:t xml:space="preserve"> </w:t>
      </w:r>
      <w:r>
        <w:t xml:space="preserve">costs received power</w:t>
      </w:r>
      <w:r>
        <w:t xml:space="preserve"> </w:t>
      </w:r>
      <m:oMath>
        <m:sSub>
          <m:e>
            <m:r>
              <m:t>L</m:t>
            </m:r>
          </m:e>
          <m:sub>
            <m:r>
              <m:rPr>
                <m:sty m:val="p"/>
              </m:rPr>
              <m:t>p</m:t>
            </m:r>
            <m:r>
              <m:rPr>
                <m:sty m:val="p"/>
              </m:rPr>
              <m:t>o</m:t>
            </m:r>
            <m:r>
              <m:rPr>
                <m:sty m:val="p"/>
              </m:rPr>
              <m:t>i</m:t>
            </m:r>
            <m:r>
              <m:rPr>
                <m:sty m:val="p"/>
              </m:rPr>
              <m:t>n</m:t>
            </m:r>
            <m:r>
              <m:rPr>
                <m:sty m:val="p"/>
              </m:rPr>
              <m:t>t</m:t>
            </m:r>
          </m:sub>
        </m:sSub>
        <m:r>
          <m:rPr>
            <m:sty m:val="p"/>
          </m:rPr>
          <m:t>=</m:t>
        </m:r>
        <m:r>
          <m:rPr>
            <m:sty m:val="p"/>
          </m:rPr>
          <m:t>exp</m:t>
        </m:r>
        <m:r>
          <m:rPr>
            <m:sty m:val="p"/>
          </m:rPr>
          <m:t>(</m:t>
        </m:r>
        <m:r>
          <m:rPr>
            <m:sty m:val="p"/>
          </m:rPr>
          <m:t>−</m:t>
        </m:r>
        <m:r>
          <m:t>2</m:t>
        </m:r>
        <m:sSubSup>
          <m:e>
            <m:r>
              <m:t>θ</m:t>
            </m:r>
          </m:e>
          <m:sub>
            <m:r>
              <m:rPr>
                <m:sty m:val="p"/>
              </m:rPr>
              <m:t>e</m:t>
            </m:r>
            <m:r>
              <m:rPr>
                <m:sty m:val="p"/>
              </m:rPr>
              <m:t>r</m:t>
            </m:r>
            <m:r>
              <m:rPr>
                <m:sty m:val="p"/>
              </m:rPr>
              <m:t>r</m:t>
            </m:r>
          </m:sub>
          <m:sup>
            <m:r>
              <m:t>2</m:t>
            </m:r>
          </m:sup>
        </m:sSubSup>
        <m:r>
          <m:rPr>
            <m:sty m:val="p"/>
          </m:rPr>
          <m:t>/</m:t>
        </m:r>
        <m:sSubSup>
          <m:e>
            <m:r>
              <m:t>θ</m:t>
            </m:r>
          </m:e>
          <m:sub>
            <m:r>
              <m:rPr>
                <m:sty m:val="p"/>
              </m:rPr>
              <m:t>d</m:t>
            </m:r>
            <m:r>
              <m:rPr>
                <m:sty m:val="p"/>
              </m:rPr>
              <m:t>i</m:t>
            </m:r>
            <m:r>
              <m:rPr>
                <m:sty m:val="p"/>
              </m:rPr>
              <m:t>v</m:t>
            </m:r>
          </m:sub>
          <m:sup>
            <m:r>
              <m:t>2</m:t>
            </m:r>
          </m:sup>
        </m:sSubSup>
        <m:r>
          <m:rPr>
            <m:sty m:val="p"/>
          </m:rPr>
          <m:t>)</m:t>
        </m:r>
      </m:oMath>
      <w:r>
        <w:t xml:space="preserve">. A good star tracker provides attitude knowledge of about two arcseconds,</w:t>
      </w:r>
      <w:r>
        <w:t xml:space="preserve"> </w:t>
      </w:r>
      <w:r>
        <w:t xml:space="preserve">or roughly ten microradians, an order of magnitude too coarse. The bus alone cannot hold the beam;</w:t>
      </w:r>
      <w:r>
        <w:t xml:space="preserve"> </w:t>
      </w:r>
      <w:r>
        <w:t xml:space="preserve">a coarse gimbal plus a fine-steering mirror, closing its own loop on the received beacon, is</w:t>
      </w:r>
      <w:r>
        <w:t xml:space="preserve"> </w:t>
      </w:r>
      <w:r>
        <w:t xml:space="preserve">mandatory. The reassuring corollary is that the 150-m neighbor links are geometrically trivial (a</w:t>
      </w:r>
      <w:r>
        <w:t xml:space="preserve"> </w:t>
      </w:r>
      <w:r>
        <w:t xml:space="preserve">twenty-microradian beam is millimeters wide at 150 m); the demanding pointing case is the ground</w:t>
      </w:r>
      <w:r>
        <w:t xml:space="preserve"> </w:t>
      </w:r>
      <w:r>
        <w:t xml:space="preserve">link and any long inter-satellite hop.</w:t>
      </w:r>
    </w:p>
    <w:p>
      <w:pPr>
        <w:pStyle w:val="BodyText"/>
      </w:pPr>
      <w:r>
        <w:rPr>
          <w:b/>
          <w:bCs/>
        </w:rPr>
        <w:t xml:space="preserve">Derivation of the gravity-gradient torque.</w:t>
      </w:r>
      <w:r>
        <w:t xml:space="preserve"> </w:t>
      </w:r>
      <w:r>
        <w:t xml:space="preserve">The gravity-gradient torque arises because the gravitational pull on a mass element varies with distance from Earth, so a non-spherical inertia distribution feels a net restoring couple. For a rigid body whose principal axes make small angles with the orbit frame, the torque about the body axes is</w:t>
      </w:r>
    </w:p>
    <w:p>
      <w:pPr>
        <w:pStyle w:val="BodyText"/>
      </w:pPr>
      <m:oMathPara>
        <m:oMathParaPr>
          <m:jc m:val="center"/>
        </m:oMathParaPr>
        <m:oMath>
          <m:sSub>
            <m:e>
              <m:r>
                <m:rPr>
                  <m:sty m:val="bi"/>
                </m:rPr>
                <m:t>τ</m:t>
              </m:r>
            </m:e>
            <m:sub>
              <m:r>
                <m:rPr>
                  <m:sty m:val="p"/>
                </m:rPr>
                <m:t>g</m:t>
              </m:r>
              <m:r>
                <m:rPr>
                  <m:sty m:val="p"/>
                </m:rPr>
                <m:t>g</m:t>
              </m:r>
            </m:sub>
          </m:sSub>
          <m:r>
            <m:rPr>
              <m:sty m:val="p"/>
            </m:rPr>
            <m:t>=</m:t>
          </m:r>
          <m:r>
            <m:t>3</m:t>
          </m:r>
          <m:sSup>
            <m:e>
              <m:r>
                <m:t>n</m:t>
              </m:r>
            </m:e>
            <m:sup>
              <m:r>
                <m:t>2</m:t>
              </m:r>
            </m:sup>
          </m:sSup>
          <m:r>
            <m:t> </m:t>
          </m:r>
          <m:acc>
            <m:accPr>
              <m:chr m:val="̂"/>
            </m:accPr>
            <m:e>
              <m:r>
                <m:rPr>
                  <m:sty m:val="bi"/>
                </m:rPr>
                <m:t>r</m:t>
              </m:r>
            </m:e>
          </m:acc>
          <m:r>
            <m:rPr>
              <m:sty m:val="p"/>
            </m:rPr>
            <m:t>×</m:t>
          </m:r>
          <m:r>
            <m:rPr>
              <m:sty m:val="p"/>
            </m:rPr>
            <m:t>(</m:t>
          </m:r>
          <m:r>
            <m:rPr>
              <m:sty m:val="bi"/>
            </m:rPr>
            <m:t>I</m:t>
          </m:r>
          <m:r>
            <m:t> </m:t>
          </m:r>
          <m:acc>
            <m:accPr>
              <m:chr m:val="̂"/>
            </m:accPr>
            <m:e>
              <m:r>
                <m:rPr>
                  <m:sty m:val="bi"/>
                </m:rPr>
                <m:t>r</m:t>
              </m:r>
            </m:e>
          </m:acc>
          <m:r>
            <m:rPr>
              <m:sty m:val="p"/>
            </m:rPr>
            <m:t>)</m:t>
          </m:r>
          <m:r>
            <m:rPr>
              <m:sty m:val="p"/>
            </m:rPr>
            <m:t>,</m:t>
          </m:r>
        </m:oMath>
      </m:oMathPara>
    </w:p>
    <w:p>
      <w:pPr>
        <w:pStyle w:val="FirstParagraph"/>
      </w:pPr>
      <w:r>
        <w:t xml:space="preserve">where</w:t>
      </w:r>
      <w:r>
        <w:t xml:space="preserve"> </w:t>
      </w:r>
      <m:oMath>
        <m:r>
          <m:t>n</m:t>
        </m:r>
        <m:r>
          <m:rPr>
            <m:sty m:val="p"/>
          </m:rPr>
          <m:t>=</m:t>
        </m:r>
        <m:rad>
          <m:radPr>
            <m:degHide m:val="on"/>
          </m:radPr>
          <m:deg/>
          <m:e>
            <m:r>
              <m:t>μ</m:t>
            </m:r>
            <m:r>
              <m:rPr>
                <m:sty m:val="p"/>
              </m:rPr>
              <m:t>/</m:t>
            </m:r>
            <m:sSup>
              <m:e>
                <m:r>
                  <m:t>a</m:t>
                </m:r>
              </m:e>
              <m:sup>
                <m:r>
                  <m:t>3</m:t>
                </m:r>
              </m:sup>
            </m:sSup>
          </m:e>
        </m:rad>
      </m:oMath>
      <w:r>
        <w:t xml:space="preserve"> </w:t>
      </w:r>
      <w:r>
        <w:t xml:space="preserve">is the orbital mean motion,</w:t>
      </w:r>
      <w:r>
        <w:t xml:space="preserve"> </w:t>
      </w:r>
      <m:oMath>
        <m:acc>
          <m:accPr>
            <m:chr m:val="̂"/>
          </m:accPr>
          <m:e>
            <m:r>
              <m:rPr>
                <m:sty m:val="bi"/>
              </m:rPr>
              <m:t>r</m:t>
            </m:r>
          </m:e>
        </m:acc>
      </m:oMath>
      <w:r>
        <w:t xml:space="preserve"> </w:t>
      </w:r>
      <w:r>
        <w:t xml:space="preserve">is the local vertical unit vector, and</w:t>
      </w:r>
      <w:r>
        <w:t xml:space="preserve"> </w:t>
      </w:r>
      <m:oMath>
        <m:r>
          <m:rPr>
            <m:sty m:val="bi"/>
          </m:rPr>
          <m:t>I</m:t>
        </m:r>
      </m:oMath>
      <w:r>
        <w:t xml:space="preserve"> </w:t>
      </w:r>
      <w:r>
        <w:t xml:space="preserve">is the inertia tensor. Resolving</w:t>
      </w:r>
      <w:r>
        <w:t xml:space="preserve"> </w:t>
      </w:r>
      <m:oMath>
        <m:acc>
          <m:accPr>
            <m:chr m:val="̂"/>
          </m:accPr>
          <m:e>
            <m:r>
              <m:rPr>
                <m:sty m:val="bi"/>
              </m:rPr>
              <m:t>r</m:t>
            </m:r>
          </m:e>
        </m:acc>
      </m:oMath>
      <w:r>
        <w:t xml:space="preserve"> </w:t>
      </w:r>
      <w:r>
        <w:t xml:space="preserve">in the principal frame for a single-axis pitch offset</w:t>
      </w:r>
      <w:r>
        <w:t xml:space="preserve"> </w:t>
      </w:r>
      <m:oMath>
        <m:r>
          <m:t>θ</m:t>
        </m:r>
      </m:oMath>
      <w:r>
        <w:t xml:space="preserve"> </w:t>
      </w:r>
      <w:r>
        <w:t xml:space="preserve">gives components</w:t>
      </w:r>
      <w:r>
        <w:t xml:space="preserve"> </w:t>
      </w:r>
      <m:oMath>
        <m:acc>
          <m:accPr>
            <m:chr m:val="̂"/>
          </m:accPr>
          <m:e>
            <m:r>
              <m:rPr>
                <m:sty m:val="bi"/>
              </m:rPr>
              <m:t>r</m:t>
            </m:r>
          </m:e>
        </m:acc>
        <m:r>
          <m:rPr>
            <m:sty m:val="p"/>
          </m:rPr>
          <m:t>=</m:t>
        </m:r>
        <m:r>
          <m:rPr>
            <m:sty m:val="p"/>
          </m:rPr>
          <m:t>(</m:t>
        </m:r>
        <m:r>
          <m:rPr>
            <m:sty m:val="p"/>
          </m:rPr>
          <m:t>sin</m:t>
        </m:r>
        <m:r>
          <m:t>θ</m:t>
        </m:r>
        <m:r>
          <m:rPr>
            <m:sty m:val="p"/>
          </m:rPr>
          <m:t>,</m:t>
        </m:r>
        <m:r>
          <m:t> </m:t>
        </m:r>
        <m:r>
          <m:t>0</m:t>
        </m:r>
        <m:r>
          <m:rPr>
            <m:sty m:val="p"/>
          </m:rPr>
          <m:t>,</m:t>
        </m:r>
        <m:r>
          <m:t> </m:t>
        </m:r>
        <m:r>
          <m:rPr>
            <m:sty m:val="p"/>
          </m:rPr>
          <m:t>cos</m:t>
        </m:r>
        <m:r>
          <m:t>θ</m:t>
        </m:r>
        <m:r>
          <m:rPr>
            <m:sty m:val="p"/>
          </m:rPr>
          <m:t>)</m:t>
        </m:r>
      </m:oMath>
      <w:r>
        <w:t xml:space="preserve">. Forming</w:t>
      </w:r>
      <w:r>
        <w:t xml:space="preserve"> </w:t>
      </w:r>
      <m:oMath>
        <m:r>
          <m:rPr>
            <m:sty m:val="bi"/>
          </m:rPr>
          <m:t>I</m:t>
        </m:r>
        <m:r>
          <m:t> </m:t>
        </m:r>
        <m:acc>
          <m:accPr>
            <m:chr m:val="̂"/>
          </m:accPr>
          <m:e>
            <m:r>
              <m:rPr>
                <m:sty m:val="bi"/>
              </m:rPr>
              <m:t>r</m:t>
            </m:r>
          </m:e>
        </m:acc>
        <m:r>
          <m:rPr>
            <m:sty m:val="p"/>
          </m:rPr>
          <m:t>=</m:t>
        </m:r>
        <m:r>
          <m:rPr>
            <m:sty m:val="p"/>
          </m:rPr>
          <m:t>(</m:t>
        </m:r>
        <m:sSub>
          <m:e>
            <m:r>
              <m:t>I</m:t>
            </m:r>
          </m:e>
          <m:sub>
            <m:r>
              <m:t>x</m:t>
            </m:r>
          </m:sub>
        </m:sSub>
        <m:r>
          <m:rPr>
            <m:sty m:val="p"/>
          </m:rPr>
          <m:t>sin</m:t>
        </m:r>
        <m:r>
          <m:t>θ</m:t>
        </m:r>
        <m:r>
          <m:rPr>
            <m:sty m:val="p"/>
          </m:rPr>
          <m:t>,</m:t>
        </m:r>
        <m:r>
          <m:t> </m:t>
        </m:r>
        <m:r>
          <m:t>0</m:t>
        </m:r>
        <m:r>
          <m:rPr>
            <m:sty m:val="p"/>
          </m:rPr>
          <m:t>,</m:t>
        </m:r>
        <m:r>
          <m:t> </m:t>
        </m:r>
        <m:sSub>
          <m:e>
            <m:r>
              <m:t>I</m:t>
            </m:r>
          </m:e>
          <m:sub>
            <m:r>
              <m:t>z</m:t>
            </m:r>
          </m:sub>
        </m:sSub>
        <m:r>
          <m:rPr>
            <m:sty m:val="p"/>
          </m:rPr>
          <m:t>cos</m:t>
        </m:r>
        <m:r>
          <m:t>θ</m:t>
        </m:r>
        <m:r>
          <m:rPr>
            <m:sty m:val="p"/>
          </m:rPr>
          <m:t>)</m:t>
        </m:r>
      </m:oMath>
      <w:r>
        <w:t xml:space="preserve"> </w:t>
      </w:r>
      <w:r>
        <w:t xml:space="preserve">and taking the cross product leaves a single nonzero component,</w:t>
      </w:r>
    </w:p>
    <w:p>
      <w:pPr>
        <w:pStyle w:val="BodyText"/>
      </w:pPr>
      <m:oMathPara>
        <m:oMathParaPr>
          <m:jc m:val="center"/>
        </m:oMathParaPr>
        <m:oMath>
          <m:sSub>
            <m:e>
              <m:r>
                <m:t>τ</m:t>
              </m:r>
            </m:e>
            <m:sub>
              <m:r>
                <m:rPr>
                  <m:sty m:val="p"/>
                </m:rPr>
                <m:t>g</m:t>
              </m:r>
              <m:r>
                <m:rPr>
                  <m:sty m:val="p"/>
                </m:rPr>
                <m:t>g</m:t>
              </m:r>
            </m:sub>
          </m:sSub>
          <m:r>
            <m:rPr>
              <m:sty m:val="p"/>
            </m:rPr>
            <m:t>=</m:t>
          </m:r>
          <m:r>
            <m:t>3</m:t>
          </m:r>
          <m:sSup>
            <m:e>
              <m:r>
                <m:t>n</m:t>
              </m:r>
            </m:e>
            <m:sup>
              <m:r>
                <m:t>2</m:t>
              </m:r>
            </m:sup>
          </m:sSup>
          <m:r>
            <m:rPr>
              <m:sty m:val="p"/>
            </m:rPr>
            <m:t>(</m:t>
          </m:r>
          <m:sSub>
            <m:e>
              <m:r>
                <m:t>I</m:t>
              </m:r>
            </m:e>
            <m:sub>
              <m:r>
                <m:t>z</m:t>
              </m:r>
            </m:sub>
          </m:sSub>
          <m:r>
            <m:rPr>
              <m:sty m:val="p"/>
            </m:rPr>
            <m:t>−</m:t>
          </m:r>
          <m:sSub>
            <m:e>
              <m:r>
                <m:t>I</m:t>
              </m:r>
            </m:e>
            <m:sub>
              <m:r>
                <m:t>x</m:t>
              </m:r>
            </m:sub>
          </m:sSub>
          <m:r>
            <m:rPr>
              <m:sty m:val="p"/>
            </m:rPr>
            <m:t>)</m:t>
          </m:r>
          <m:r>
            <m:rPr>
              <m:sty m:val="p"/>
            </m:rPr>
            <m:t>sin</m:t>
          </m:r>
          <m:r>
            <m:t>θ</m:t>
          </m:r>
          <m:r>
            <m:rPr>
              <m:sty m:val="p"/>
            </m:rPr>
            <m:t>cos</m:t>
          </m:r>
          <m:r>
            <m:t>θ</m:t>
          </m:r>
          <m:r>
            <m:rPr>
              <m:sty m:val="p"/>
            </m:rPr>
            <m:t>=</m:t>
          </m:r>
          <m:f>
            <m:fPr>
              <m:type m:val="lin"/>
            </m:fPr>
            <m:num>
              <m:r>
                <m:t>3</m:t>
              </m:r>
            </m:num>
            <m:den>
              <m:r>
                <m:t>2</m:t>
              </m:r>
            </m:den>
          </m:f>
          <m:r>
            <m:t> </m:t>
          </m:r>
          <m:sSup>
            <m:e>
              <m:r>
                <m:t>n</m:t>
              </m:r>
            </m:e>
            <m:sup>
              <m:r>
                <m:t>2</m:t>
              </m:r>
            </m:sup>
          </m:sSup>
          <m:r>
            <m:t> </m:t>
          </m:r>
          <m:r>
            <m:rPr>
              <m:sty m:val="p"/>
            </m:rPr>
            <m:t>(</m:t>
          </m:r>
          <m:sSub>
            <m:e>
              <m:r>
                <m:t>I</m:t>
              </m:r>
            </m:e>
            <m:sub>
              <m:r>
                <m:t>z</m:t>
              </m:r>
            </m:sub>
          </m:sSub>
          <m:r>
            <m:rPr>
              <m:sty m:val="p"/>
            </m:rPr>
            <m:t>−</m:t>
          </m:r>
          <m:sSub>
            <m:e>
              <m:r>
                <m:t>I</m:t>
              </m:r>
            </m:e>
            <m:sub>
              <m:r>
                <m:t>x</m:t>
              </m:r>
            </m:sub>
          </m:sSub>
          <m:r>
            <m:rPr>
              <m:sty m:val="p"/>
            </m:rPr>
            <m:t>)</m:t>
          </m:r>
          <m:r>
            <m:t> </m:t>
          </m:r>
          <m:r>
            <m:rPr>
              <m:sty m:val="p"/>
            </m:rPr>
            <m:t>sin</m:t>
          </m:r>
          <m:r>
            <m:t>2</m:t>
          </m:r>
          <m:r>
            <m:t>θ</m:t>
          </m:r>
          <m:r>
            <m:rPr>
              <m:sty m:val="p"/>
            </m:rPr>
            <m:t>,</m:t>
          </m:r>
        </m:oMath>
      </m:oMathPara>
    </w:p>
    <w:p>
      <w:pPr>
        <w:pStyle w:val="FirstParagraph"/>
      </w:pPr>
      <w:r>
        <w:t xml:space="preserve">using</w:t>
      </w:r>
      <w:r>
        <w:t xml:space="preserve"> </w:t>
      </w:r>
      <m:oMath>
        <m:r>
          <m:t>2</m:t>
        </m:r>
        <m:r>
          <m:rPr>
            <m:sty m:val="p"/>
          </m:rPr>
          <m:t>sin</m:t>
        </m:r>
        <m:r>
          <m:t>θ</m:t>
        </m:r>
        <m:r>
          <m:rPr>
            <m:sty m:val="p"/>
          </m:rPr>
          <m:t>cos</m:t>
        </m:r>
        <m:r>
          <m:t>θ</m:t>
        </m:r>
        <m:r>
          <m:rPr>
            <m:sty m:val="p"/>
          </m:rPr>
          <m:t>=</m:t>
        </m:r>
        <m:r>
          <m:rPr>
            <m:sty m:val="p"/>
          </m:rPr>
          <m:t>sin</m:t>
        </m:r>
        <m:r>
          <m:t>2</m:t>
        </m:r>
        <m:r>
          <m:t>θ</m:t>
        </m:r>
      </m:oMath>
      <w:r>
        <w:t xml:space="preserve">. The absolute value in (13.1) reflects that the magnitude, not the sign, sets the wheel-sizing demand. The torque vanishes when the minor axis is vertical and peaks at</w:t>
      </w:r>
      <w:r>
        <w:t xml:space="preserve"> </w:t>
      </w:r>
      <m:oMath>
        <m:r>
          <m:t>θ</m:t>
        </m:r>
        <m:r>
          <m:rPr>
            <m:sty m:val="p"/>
          </m:rPr>
          <m:t>=</m:t>
        </m:r>
        <m:sSup>
          <m:e>
            <m:r>
              <m:t>45</m:t>
            </m:r>
          </m:e>
          <m:sup>
            <m:r>
              <m:rPr>
                <m:sty m:val="p"/>
              </m:rPr>
              <m:t>∘</m:t>
            </m:r>
          </m:sup>
        </m:sSup>
      </m:oMath>
      <w:r>
        <w:t xml:space="preserve">, which is why a stable bus is flown with its minimum-inertia axis along the local vertical.</w:t>
      </w:r>
    </w:p>
    <w:p>
      <w:pPr>
        <w:pStyle w:val="BodyText"/>
      </w:pPr>
      <w:r>
        <w:rPr>
          <w:b/>
          <w:bCs/>
        </w:rPr>
        <w:t xml:space="preserve">Mean motion at the reference altitude.</w:t>
      </w:r>
      <w:r>
        <w:t xml:space="preserve"> </w:t>
      </w:r>
      <w:r>
        <w:t xml:space="preserve">With</w:t>
      </w:r>
      <w:r>
        <w:t xml:space="preserve"> </w:t>
      </w:r>
      <m:oMath>
        <m:r>
          <m:t>μ</m:t>
        </m:r>
        <m:r>
          <m:rPr>
            <m:sty m:val="p"/>
          </m:rPr>
          <m:t>=</m:t>
        </m:r>
        <m:r>
          <m:t>3.986</m:t>
        </m:r>
        <m:r>
          <m:rPr>
            <m:sty m:val="p"/>
          </m:rPr>
          <m:t>×</m:t>
        </m:r>
        <m:sSup>
          <m:e>
            <m:r>
              <m:t>10</m:t>
            </m:r>
          </m:e>
          <m:sup>
            <m:r>
              <m:t>14</m:t>
            </m:r>
          </m:sup>
        </m:sSup>
        <m:r>
          <m:t> </m:t>
        </m:r>
        <m:sSup>
          <m:e>
            <m:r>
              <m:rPr>
                <m:sty m:val="p"/>
              </m:rPr>
              <m:t>m</m:t>
            </m:r>
          </m:e>
          <m:sup>
            <m:r>
              <m:rPr>
                <m:sty m:val="p"/>
              </m:rPr>
              <m:t>3</m:t>
            </m:r>
          </m:sup>
        </m:sSup>
        <m:r>
          <m:rPr>
            <m:sty m:val="p"/>
          </m:rPr>
          <m:t> </m:t>
        </m:r>
        <m:sSup>
          <m:e>
            <m:r>
              <m:rPr>
                <m:sty m:val="p"/>
              </m:rPr>
              <m:t>s</m:t>
            </m:r>
          </m:e>
          <m:sup>
            <m:r>
              <m:rPr>
                <m:sty m:val="p"/>
              </m:rPr>
              <m:t>−</m:t>
            </m:r>
            <m:r>
              <m:rPr>
                <m:sty m:val="p"/>
              </m:rPr>
              <m:t>2</m:t>
            </m:r>
          </m:sup>
        </m:sSup>
      </m:oMath>
      <w:r>
        <w:t xml:space="preserve"> </w:t>
      </w:r>
      <w:r>
        <w:t xml:space="preserve">and a circular orbit at</w:t>
      </w:r>
      <w:r>
        <w:t xml:space="preserve"> </w:t>
      </w:r>
      <m:oMath>
        <m:r>
          <m:t>650</m:t>
        </m:r>
        <m:r>
          <m:t> </m:t>
        </m:r>
        <m:r>
          <m:rPr>
            <m:sty m:val="p"/>
          </m:rPr>
          <m:t>k</m:t>
        </m:r>
        <m:r>
          <m:rPr>
            <m:sty m:val="p"/>
          </m:rPr>
          <m:t>m</m:t>
        </m:r>
      </m:oMath>
      <w:r>
        <w:t xml:space="preserve">, the semi-major axis is</w:t>
      </w:r>
      <w:r>
        <w:t xml:space="preserve"> </w:t>
      </w:r>
      <m:oMath>
        <m:r>
          <m:t>a</m:t>
        </m:r>
        <m:r>
          <m:rPr>
            <m:sty m:val="p"/>
          </m:rPr>
          <m:t>=</m:t>
        </m:r>
        <m:r>
          <m:t>6378</m:t>
        </m:r>
        <m:r>
          <m:rPr>
            <m:sty m:val="p"/>
          </m:rPr>
          <m:t>+</m:t>
        </m:r>
        <m:r>
          <m:t>650</m:t>
        </m:r>
        <m:r>
          <m:rPr>
            <m:sty m:val="p"/>
          </m:rPr>
          <m:t>=</m:t>
        </m:r>
        <m:r>
          <m:t>7028</m:t>
        </m:r>
        <m:r>
          <m:t> </m:t>
        </m:r>
        <m:r>
          <m:rPr>
            <m:sty m:val="p"/>
          </m:rPr>
          <m:t>k</m:t>
        </m:r>
        <m:r>
          <m:rPr>
            <m:sty m:val="p"/>
          </m:rPr>
          <m:t>m</m:t>
        </m:r>
      </m:oMath>
      <w:r>
        <w:t xml:space="preserve">, so</w:t>
      </w:r>
    </w:p>
    <w:p>
      <w:pPr>
        <w:pStyle w:val="BodyText"/>
      </w:pPr>
      <m:oMathPara>
        <m:oMathParaPr>
          <m:jc m:val="center"/>
        </m:oMathParaPr>
        <m:oMath>
          <m:r>
            <m:t>n</m:t>
          </m:r>
          <m:r>
            <m:rPr>
              <m:sty m:val="p"/>
            </m:rPr>
            <m:t>=</m:t>
          </m:r>
          <m:rad>
            <m:radPr>
              <m:degHide m:val="on"/>
            </m:radPr>
            <m:deg/>
            <m:e>
              <m:f>
                <m:fPr>
                  <m:type m:val="bar"/>
                </m:fPr>
                <m:num>
                  <m:r>
                    <m:t>3.986</m:t>
                  </m:r>
                  <m:r>
                    <m:rPr>
                      <m:sty m:val="p"/>
                    </m:rPr>
                    <m:t>×</m:t>
                  </m:r>
                  <m:sSup>
                    <m:e>
                      <m:r>
                        <m:t>10</m:t>
                      </m:r>
                    </m:e>
                    <m:sup>
                      <m:r>
                        <m:t>14</m:t>
                      </m:r>
                    </m:sup>
                  </m:sSup>
                </m:num>
                <m:den>
                  <m:r>
                    <m:rPr>
                      <m:sty m:val="p"/>
                    </m:rPr>
                    <m:t>(</m:t>
                  </m:r>
                  <m:r>
                    <m:t>7.028</m:t>
                  </m:r>
                  <m:r>
                    <m:rPr>
                      <m:sty m:val="p"/>
                    </m:rPr>
                    <m:t>×</m:t>
                  </m:r>
                  <m:sSup>
                    <m:e>
                      <m:r>
                        <m:t>10</m:t>
                      </m:r>
                    </m:e>
                    <m:sup>
                      <m:r>
                        <m:t>6</m:t>
                      </m:r>
                    </m:sup>
                  </m:sSup>
                  <m:sSup>
                    <m:e>
                      <m:r>
                        <m:rPr>
                          <m:sty m:val="p"/>
                        </m:rPr>
                        <m:t>)</m:t>
                      </m:r>
                    </m:e>
                    <m:sup>
                      <m:r>
                        <m:t>3</m:t>
                      </m:r>
                    </m:sup>
                  </m:sSup>
                </m:den>
              </m:f>
            </m:e>
          </m:rad>
          <m:r>
            <m:rPr>
              <m:sty m:val="p"/>
            </m:rPr>
            <m:t>≈</m:t>
          </m:r>
          <m:r>
            <m:t>1.07</m:t>
          </m:r>
          <m:r>
            <m:rPr>
              <m:sty m:val="p"/>
            </m:rPr>
            <m:t>×</m:t>
          </m:r>
          <m:sSup>
            <m:e>
              <m:r>
                <m:t>10</m:t>
              </m:r>
            </m:e>
            <m:sup>
              <m:r>
                <m:rPr>
                  <m:sty m:val="p"/>
                </m:rPr>
                <m:t>−</m:t>
              </m:r>
              <m:r>
                <m:t>3</m:t>
              </m:r>
            </m:sup>
          </m:sSup>
          <m:r>
            <m:t> </m:t>
          </m:r>
          <m:r>
            <m:rPr>
              <m:sty m:val="p"/>
            </m:rPr>
            <m:t>r</m:t>
          </m:r>
          <m:r>
            <m:rPr>
              <m:sty m:val="p"/>
            </m:rPr>
            <m:t>a</m:t>
          </m:r>
          <m:r>
            <m:rPr>
              <m:sty m:val="p"/>
            </m:rPr>
            <m:t>d</m:t>
          </m:r>
          <m:r>
            <m:rPr>
              <m:sty m:val="p"/>
            </m:rPr>
            <m:t> </m:t>
          </m:r>
          <m:sSup>
            <m:e>
              <m:r>
                <m:rPr>
                  <m:sty m:val="p"/>
                </m:rPr>
                <m:t>s</m:t>
              </m:r>
            </m:e>
            <m:sup>
              <m:r>
                <m:rPr>
                  <m:sty m:val="p"/>
                </m:rPr>
                <m:t>−</m:t>
              </m:r>
              <m:r>
                <m:rPr>
                  <m:sty m:val="p"/>
                </m:rPr>
                <m:t>1</m:t>
              </m:r>
            </m:sup>
          </m:sSup>
          <m:r>
            <m:rPr>
              <m:sty m:val="p"/>
            </m:rPr>
            <m:t>.</m:t>
          </m:r>
        </m:oMath>
      </m:oMathPara>
    </w:p>
    <w:p>
      <w:pPr>
        <w:pStyle w:val="FirstParagraph"/>
      </w:pPr>
      <w:r>
        <w:t xml:space="preserve">The factor</w:t>
      </w:r>
      <w:r>
        <w:t xml:space="preserve"> </w:t>
      </w:r>
      <m:oMath>
        <m:sSup>
          <m:e>
            <m:r>
              <m:t>n</m:t>
            </m:r>
          </m:e>
          <m:sup>
            <m:r>
              <m:t>2</m:t>
            </m:r>
          </m:sup>
        </m:sSup>
        <m:r>
          <m:rPr>
            <m:sty m:val="p"/>
          </m:rPr>
          <m:t>≈</m:t>
        </m:r>
        <m:r>
          <m:t>1.1</m:t>
        </m:r>
        <m:r>
          <m:rPr>
            <m:sty m:val="p"/>
          </m:rPr>
          <m:t>×</m:t>
        </m:r>
        <m:sSup>
          <m:e>
            <m:r>
              <m:t>10</m:t>
            </m:r>
          </m:e>
          <m:sup>
            <m:r>
              <m:rPr>
                <m:sty m:val="p"/>
              </m:rPr>
              <m:t>−</m:t>
            </m:r>
            <m:r>
              <m:t>6</m:t>
            </m:r>
          </m:sup>
        </m:sSup>
        <m:r>
          <m:t> </m:t>
        </m:r>
        <m:sSup>
          <m:e>
            <m:r>
              <m:rPr>
                <m:sty m:val="p"/>
              </m:rPr>
              <m:t>s</m:t>
            </m:r>
          </m:e>
          <m:sup>
            <m:r>
              <m:rPr>
                <m:sty m:val="p"/>
              </m:rPr>
              <m:t>−</m:t>
            </m:r>
            <m:r>
              <m:rPr>
                <m:sty m:val="p"/>
              </m:rPr>
              <m:t>2</m:t>
            </m:r>
          </m:sup>
        </m:sSup>
      </m:oMath>
      <w:r>
        <w:t xml:space="preserve"> </w:t>
      </w:r>
      <w:r>
        <w:t xml:space="preserve">multiplied by an inertia asymmetry of order</w:t>
      </w:r>
      <w:r>
        <w:t xml:space="preserve"> </w:t>
      </w:r>
      <m:oMath>
        <m:sSup>
          <m:e>
            <m:r>
              <m:t>10</m:t>
            </m:r>
          </m:e>
          <m:sup>
            <m:r>
              <m:t>2</m:t>
            </m:r>
          </m:sup>
        </m:sSup>
        <m:r>
          <m:t> </m:t>
        </m:r>
        <m:r>
          <m:rPr>
            <m:sty m:val="p"/>
          </m:rPr>
          <m:t>k</m:t>
        </m:r>
        <m:r>
          <m:rPr>
            <m:sty m:val="p"/>
          </m:rPr>
          <m:t>g</m:t>
        </m:r>
        <m:r>
          <m:rPr>
            <m:sty m:val="p"/>
          </m:rPr>
          <m:t> </m:t>
        </m:r>
        <m:sSup>
          <m:e>
            <m:r>
              <m:rPr>
                <m:sty m:val="p"/>
              </m:rPr>
              <m:t>m</m:t>
            </m:r>
          </m:e>
          <m:sup>
            <m:r>
              <m:rPr>
                <m:sty m:val="p"/>
              </m:rPr>
              <m:t>2</m:t>
            </m:r>
          </m:sup>
        </m:sSup>
      </m:oMath>
      <w:r>
        <w:t xml:space="preserve"> </w:t>
      </w:r>
      <w:r>
        <w:t xml:space="preserve">reproduces the order</w:t>
      </w:r>
      <w:r>
        <w:t xml:space="preserve"> </w:t>
      </w:r>
      <m:oMath>
        <m:sSup>
          <m:e>
            <m:r>
              <m:t>10</m:t>
            </m:r>
          </m:e>
          <m:sup>
            <m:r>
              <m:rPr>
                <m:sty m:val="p"/>
              </m:rPr>
              <m:t>−</m:t>
            </m:r>
            <m:r>
              <m:t>4</m:t>
            </m:r>
          </m:sup>
        </m:sSup>
        <m:r>
          <m:t> </m:t>
        </m:r>
        <m:r>
          <m:rPr>
            <m:sty m:val="p"/>
          </m:rPr>
          <m:t>N</m:t>
        </m:r>
        <m:r>
          <m:rPr>
            <m:sty m:val="p"/>
          </m:rPr>
          <m:t> </m:t>
        </m:r>
        <m:r>
          <m:rPr>
            <m:sty m:val="p"/>
          </m:rPr>
          <m:t>m</m:t>
        </m:r>
      </m:oMath>
      <w:r>
        <w:t xml:space="preserve"> </w:t>
      </w:r>
      <w:r>
        <w:t xml:space="preserve">gravity-gradient torque quoted in the chapter.</w:t>
      </w:r>
    </w:p>
    <w:p>
      <w:pPr>
        <w:pStyle w:val="BodyText"/>
      </w:pPr>
      <w:r>
        <w:rPr>
          <w:b/>
          <w:bCs/>
        </w:rPr>
        <w:t xml:space="preserve">Linearizing the pointing-loss penalty.</w:t>
      </w:r>
      <w:r>
        <w:t xml:space="preserve"> </w:t>
      </w:r>
      <w:r>
        <w:t xml:space="preserve">Expanding the received-power factor</w:t>
      </w:r>
      <w:r>
        <w:t xml:space="preserve"> </w:t>
      </w:r>
      <m:oMath>
        <m:sSub>
          <m:e>
            <m:r>
              <m:t>L</m:t>
            </m:r>
          </m:e>
          <m:sub>
            <m:r>
              <m:rPr>
                <m:sty m:val="p"/>
              </m:rPr>
              <m:t>p</m:t>
            </m:r>
            <m:r>
              <m:rPr>
                <m:sty m:val="p"/>
              </m:rPr>
              <m:t>o</m:t>
            </m:r>
            <m:r>
              <m:rPr>
                <m:sty m:val="p"/>
              </m:rPr>
              <m:t>i</m:t>
            </m:r>
            <m:r>
              <m:rPr>
                <m:sty m:val="p"/>
              </m:rPr>
              <m:t>n</m:t>
            </m:r>
            <m:r>
              <m:rPr>
                <m:sty m:val="p"/>
              </m:rPr>
              <m:t>t</m:t>
            </m:r>
          </m:sub>
        </m:sSub>
        <m:r>
          <m:rPr>
            <m:sty m:val="p"/>
          </m:rPr>
          <m:t>=</m:t>
        </m:r>
        <m:r>
          <m:rPr>
            <m:sty m:val="p"/>
          </m:rPr>
          <m:t>exp</m:t>
        </m:r>
        <m:r>
          <m:rPr>
            <m:sty m:val="p"/>
          </m:rPr>
          <m:t>(</m:t>
        </m:r>
        <m:r>
          <m:rPr>
            <m:sty m:val="p"/>
          </m:rPr>
          <m:t>−</m:t>
        </m:r>
        <m:r>
          <m:t>2</m:t>
        </m:r>
        <m:sSubSup>
          <m:e>
            <m:r>
              <m:t>θ</m:t>
            </m:r>
          </m:e>
          <m:sub>
            <m:r>
              <m:rPr>
                <m:sty m:val="p"/>
              </m:rPr>
              <m:t>e</m:t>
            </m:r>
            <m:r>
              <m:rPr>
                <m:sty m:val="p"/>
              </m:rPr>
              <m:t>r</m:t>
            </m:r>
            <m:r>
              <m:rPr>
                <m:sty m:val="p"/>
              </m:rPr>
              <m:t>r</m:t>
            </m:r>
          </m:sub>
          <m:sup>
            <m:r>
              <m:t>2</m:t>
            </m:r>
          </m:sup>
        </m:sSubSup>
        <m:r>
          <m:rPr>
            <m:sty m:val="p"/>
          </m:rPr>
          <m:t>/</m:t>
        </m:r>
        <m:sSubSup>
          <m:e>
            <m:r>
              <m:t>θ</m:t>
            </m:r>
          </m:e>
          <m:sub>
            <m:r>
              <m:rPr>
                <m:sty m:val="p"/>
              </m:rPr>
              <m:t>d</m:t>
            </m:r>
            <m:r>
              <m:rPr>
                <m:sty m:val="p"/>
              </m:rPr>
              <m:t>i</m:t>
            </m:r>
            <m:r>
              <m:rPr>
                <m:sty m:val="p"/>
              </m:rPr>
              <m:t>v</m:t>
            </m:r>
          </m:sub>
          <m:sup>
            <m:r>
              <m:t>2</m:t>
            </m:r>
          </m:sup>
        </m:sSubSup>
        <m:r>
          <m:rPr>
            <m:sty m:val="p"/>
          </m:rPr>
          <m:t>)</m:t>
        </m:r>
      </m:oMath>
      <w:r>
        <w:t xml:space="preserve"> </w:t>
      </w:r>
      <w:r>
        <w:t xml:space="preserve">for small jitter gives</w:t>
      </w:r>
    </w:p>
    <w:p>
      <w:pPr>
        <w:pStyle w:val="BodyText"/>
      </w:pPr>
      <m:oMathPara>
        <m:oMathParaPr>
          <m:jc m:val="center"/>
        </m:oMathParaPr>
        <m:oMath>
          <m:sSub>
            <m:e>
              <m:r>
                <m:t>L</m:t>
              </m:r>
            </m:e>
            <m:sub>
              <m:r>
                <m:rPr>
                  <m:sty m:val="p"/>
                </m:rPr>
                <m:t>p</m:t>
              </m:r>
              <m:r>
                <m:rPr>
                  <m:sty m:val="p"/>
                </m:rPr>
                <m:t>o</m:t>
              </m:r>
              <m:r>
                <m:rPr>
                  <m:sty m:val="p"/>
                </m:rPr>
                <m:t>i</m:t>
              </m:r>
              <m:r>
                <m:rPr>
                  <m:sty m:val="p"/>
                </m:rPr>
                <m:t>n</m:t>
              </m:r>
              <m:r>
                <m:rPr>
                  <m:sty m:val="p"/>
                </m:rPr>
                <m:t>t</m:t>
              </m:r>
            </m:sub>
          </m:sSub>
          <m:r>
            <m:rPr>
              <m:sty m:val="p"/>
            </m:rPr>
            <m:t>≈</m:t>
          </m:r>
          <m:r>
            <m:t>1</m:t>
          </m:r>
          <m:r>
            <m:rPr>
              <m:sty m:val="p"/>
            </m:rPr>
            <m:t>−</m:t>
          </m:r>
          <m:r>
            <m:t>2</m:t>
          </m:r>
          <m:sSup>
            <m:e>
              <m:d>
                <m:dPr>
                  <m:begChr m:val="("/>
                  <m:sepChr m:val=""/>
                  <m:endChr m:val=")"/>
                  <m:grow/>
                </m:dPr>
                <m:e>
                  <m:f>
                    <m:fPr>
                      <m:type m:val="bar"/>
                    </m:fPr>
                    <m:num>
                      <m:sSub>
                        <m:e>
                          <m:r>
                            <m:t>θ</m:t>
                          </m:r>
                        </m:e>
                        <m:sub>
                          <m:r>
                            <m:rPr>
                              <m:sty m:val="p"/>
                            </m:rPr>
                            <m:t>e</m:t>
                          </m:r>
                          <m:r>
                            <m:rPr>
                              <m:sty m:val="p"/>
                            </m:rPr>
                            <m:t>r</m:t>
                          </m:r>
                          <m:r>
                            <m:rPr>
                              <m:sty m:val="p"/>
                            </m:rPr>
                            <m:t>r</m:t>
                          </m:r>
                        </m:sub>
                      </m:sSub>
                    </m:num>
                    <m:den>
                      <m:sSub>
                        <m:e>
                          <m:r>
                            <m:t>θ</m:t>
                          </m:r>
                        </m:e>
                        <m:sub>
                          <m:r>
                            <m:rPr>
                              <m:sty m:val="p"/>
                            </m:rPr>
                            <m:t>d</m:t>
                          </m:r>
                          <m:r>
                            <m:rPr>
                              <m:sty m:val="p"/>
                            </m:rPr>
                            <m:t>i</m:t>
                          </m:r>
                          <m:r>
                            <m:rPr>
                              <m:sty m:val="p"/>
                            </m:rPr>
                            <m:t>v</m:t>
                          </m:r>
                        </m:sub>
                      </m:sSub>
                    </m:den>
                  </m:f>
                </m:e>
              </m:d>
            </m:e>
            <m:sup>
              <m:r>
                <m:t>2</m:t>
              </m:r>
            </m:sup>
          </m:sSup>
          <m:r>
            <m:rPr>
              <m:sty m:val="p"/>
            </m:rPr>
            <m:t>,</m:t>
          </m:r>
        </m:oMath>
      </m:oMathPara>
    </w:p>
    <w:p>
      <w:pPr>
        <w:pStyle w:val="FirstParagraph"/>
      </w:pPr>
      <w:r>
        <w:t xml:space="preserve">so holding loss below a budget</w:t>
      </w:r>
      <w:r>
        <w:t xml:space="preserve"> </w:t>
      </w:r>
      <m:oMath>
        <m:r>
          <m:t>ϵ</m:t>
        </m:r>
      </m:oMath>
      <w:r>
        <w:t xml:space="preserve"> </w:t>
      </w:r>
      <w:r>
        <w:t xml:space="preserve">requires</w:t>
      </w:r>
      <w:r>
        <w:t xml:space="preserve"> </w:t>
      </w:r>
      <m:oMath>
        <m:sSub>
          <m:e>
            <m:r>
              <m:t>θ</m:t>
            </m:r>
          </m:e>
          <m:sub>
            <m:r>
              <m:rPr>
                <m:sty m:val="p"/>
              </m:rPr>
              <m:t>e</m:t>
            </m:r>
            <m:r>
              <m:rPr>
                <m:sty m:val="p"/>
              </m:rPr>
              <m:t>r</m:t>
            </m:r>
            <m:r>
              <m:rPr>
                <m:sty m:val="p"/>
              </m:rPr>
              <m:t>r</m:t>
            </m:r>
          </m:sub>
        </m:sSub>
        <m:r>
          <m:rPr>
            <m:sty m:val="p"/>
          </m:rPr>
          <m:t>≤</m:t>
        </m:r>
        <m:sSub>
          <m:e>
            <m:r>
              <m:t>θ</m:t>
            </m:r>
          </m:e>
          <m:sub>
            <m:r>
              <m:rPr>
                <m:sty m:val="p"/>
              </m:rPr>
              <m:t>d</m:t>
            </m:r>
            <m:r>
              <m:rPr>
                <m:sty m:val="p"/>
              </m:rPr>
              <m:t>i</m:t>
            </m:r>
            <m:r>
              <m:rPr>
                <m:sty m:val="p"/>
              </m:rPr>
              <m:t>v</m:t>
            </m:r>
          </m:sub>
        </m:sSub>
        <m:rad>
          <m:radPr>
            <m:degHide m:val="on"/>
          </m:radPr>
          <m:deg/>
          <m:e>
            <m:r>
              <m:t>ϵ</m:t>
            </m:r>
            <m:r>
              <m:rPr>
                <m:sty m:val="p"/>
              </m:rPr>
              <m:t>/</m:t>
            </m:r>
            <m:r>
              <m:t>2</m:t>
            </m:r>
          </m:e>
        </m:rad>
      </m:oMath>
      <w:r>
        <w:t xml:space="preserve">. The design implication is direct: tighter, higher-gain beams shrink</w:t>
      </w:r>
      <w:r>
        <w:t xml:space="preserve"> </w:t>
      </w:r>
      <m:oMath>
        <m:sSub>
          <m:e>
            <m:r>
              <m:t>θ</m:t>
            </m:r>
          </m:e>
          <m:sub>
            <m:r>
              <m:rPr>
                <m:sty m:val="p"/>
              </m:rPr>
              <m:t>d</m:t>
            </m:r>
            <m:r>
              <m:rPr>
                <m:sty m:val="p"/>
              </m:rPr>
              <m:t>i</m:t>
            </m:r>
            <m:r>
              <m:rPr>
                <m:sty m:val="p"/>
              </m:rPr>
              <m:t>v</m:t>
            </m:r>
          </m:sub>
        </m:sSub>
      </m:oMath>
      <w:r>
        <w:t xml:space="preserve"> </w:t>
      </w:r>
      <w:r>
        <w:t xml:space="preserve">and therefore tighten the residual-jitter requirement linearly, which is the quantitative reason the bus alone cannot close the long links and a fine-steering mirror, slaved to the received beacon, is mandatory.</w:t>
      </w:r>
    </w:p>
    <w:bookmarkEnd w:id="86"/>
    <w:bookmarkStart w:id="96" w:name="X6ae4c679d3cd8d01d6fb60e2d3c40a4ea80d1a8"/>
    <w:p>
      <w:pPr>
        <w:pStyle w:val="Heading2"/>
      </w:pPr>
      <w:r>
        <w:t xml:space="preserve">14. Communications: Inter-Satellite and Ground</w:t>
      </w:r>
    </w:p>
    <w:p>
      <w:pPr>
        <w:pStyle w:val="BlockText"/>
      </w:pPr>
      <w:r>
        <w:rPr>
          <w:i/>
          <w:iCs/>
        </w:rPr>
        <w:t xml:space="preserve">Abstract.</w:t>
      </w:r>
      <w:r>
        <w:t xml:space="preserve"> </w:t>
      </w:r>
      <w:r>
        <w:t xml:space="preserve">This chapter develops the inter-satellite and ground communications link budgets and shows how the inverse-square behaviour of an optical beam forces the satellites into a tight formation.</w:t>
      </w:r>
    </w:p>
    <w:p>
      <w:pPr>
        <w:pStyle w:val="CaptionedFigure"/>
      </w:pPr>
      <w:r>
        <w:drawing>
          <wp:inline>
            <wp:extent cx="5334000" cy="1852083"/>
            <wp:effectExtent b="0" l="0" r="0" t="0"/>
            <wp:docPr descr="Optical-beam divergence: the fraction of light captured by the receiver falls as one over range squared, which forces close spacing." title="" id="88" name="Picture"/>
            <a:graphic>
              <a:graphicData uri="http://schemas.openxmlformats.org/drawingml/2006/picture">
                <pic:pic>
                  <pic:nvPicPr>
                    <pic:cNvPr descr="schematics/diagram_link.png" id="89" name="Picture"/>
                    <pic:cNvPicPr>
                      <a:picLocks noChangeArrowheads="1" noChangeAspect="1"/>
                    </pic:cNvPicPr>
                  </pic:nvPicPr>
                  <pic:blipFill>
                    <a:blip r:embed="rId87"/>
                    <a:stretch>
                      <a:fillRect/>
                    </a:stretch>
                  </pic:blipFill>
                  <pic:spPr bwMode="auto">
                    <a:xfrm>
                      <a:off x="0" y="0"/>
                      <a:ext cx="5334000" cy="1852083"/>
                    </a:xfrm>
                    <a:prstGeom prst="rect">
                      <a:avLst/>
                    </a:prstGeom>
                    <a:noFill/>
                    <a:ln w="9525">
                      <a:noFill/>
                      <a:headEnd/>
                      <a:tailEnd/>
                    </a:ln>
                  </pic:spPr>
                </pic:pic>
              </a:graphicData>
            </a:graphic>
          </wp:inline>
        </w:drawing>
      </w:r>
    </w:p>
    <w:p>
      <w:pPr>
        <w:pStyle w:val="ImageCaption"/>
      </w:pPr>
      <w:r>
        <w:t xml:space="preserve">Optical-beam divergence: the fraction of light captured by the receiver falls as one over range squared, which forces close spacing.</w:t>
      </w:r>
    </w:p>
    <w:p>
      <w:pPr>
        <w:pStyle w:val="BodyText"/>
      </w:pPr>
      <w:r>
        <w:rPr>
          <w:i/>
          <w:iCs/>
        </w:rPr>
        <w:t xml:space="preserve">Sources: the optical link budget follows Hemmati [30] and the free-space optical satellite-link</w:t>
      </w:r>
      <w:r>
        <w:rPr>
          <w:i/>
          <w:iCs/>
        </w:rPr>
        <w:t xml:space="preserve"> </w:t>
      </w:r>
      <w:r>
        <w:rPr>
          <w:i/>
          <w:iCs/>
        </w:rPr>
        <w:t xml:space="preserve">analysis of Liang et al. [6].</w:t>
      </w:r>
    </w:p>
    <w:p>
      <w:pPr>
        <w:pStyle w:val="BodyText"/>
      </w:pPr>
      <w:r>
        <w:t xml:space="preserve">The communications subsystem sets both the internal fabric capacity and the ability to deliver data</w:t>
      </w:r>
      <w:r>
        <w:t xml:space="preserve"> </w:t>
      </w:r>
      <w:r>
        <w:t xml:space="preserve">to Earth.</w:t>
      </w:r>
    </w:p>
    <w:p>
      <w:pPr>
        <w:pStyle w:val="BodyText"/>
      </w:pPr>
      <w:r>
        <w:rPr>
          <w:b/>
          <w:bCs/>
        </w:rPr>
        <w:t xml:space="preserve">Link budget.</w:t>
      </w:r>
      <w:r>
        <w:t xml:space="preserve"> </w:t>
      </w:r>
      <w:r>
        <w:t xml:space="preserve">Telescope gain and free-space loss are</w:t>
      </w:r>
    </w:p>
    <w:p>
      <w:pPr>
        <w:pStyle w:val="BodyText"/>
      </w:pPr>
      <m:oMathPara>
        <m:oMathParaPr>
          <m:jc m:val="center"/>
        </m:oMathParaPr>
        <m:oMath>
          <m:r>
            <m:t>G</m:t>
          </m:r>
          <m:r>
            <m:rPr>
              <m:sty m:val="p"/>
            </m:rPr>
            <m:t>=</m:t>
          </m:r>
          <m:sSup>
            <m:e>
              <m:d>
                <m:dPr>
                  <m:begChr m:val="("/>
                  <m:sepChr m:val=""/>
                  <m:endChr m:val=")"/>
                  <m:grow/>
                </m:dPr>
                <m:e>
                  <m:f>
                    <m:fPr>
                      <m:type m:val="bar"/>
                    </m:fPr>
                    <m:num>
                      <m:r>
                        <m:t>π</m:t>
                      </m:r>
                      <m:r>
                        <m:t>D</m:t>
                      </m:r>
                    </m:num>
                    <m:den>
                      <m:r>
                        <m:t>λ</m:t>
                      </m:r>
                    </m:den>
                  </m:f>
                </m:e>
              </m:d>
            </m:e>
            <m:sup>
              <m:r>
                <m:t>2</m:t>
              </m:r>
            </m:sup>
          </m:sSup>
          <m:r>
            <m:rPr>
              <m:sty m:val="p"/>
            </m:rPr>
            <m:t>,</m:t>
          </m:r>
          <m:r>
            <m:t>  </m:t>
          </m:r>
          <m:sSub>
            <m:e>
              <m:r>
                <m:t>L</m:t>
              </m:r>
            </m:e>
            <m:sub>
              <m:r>
                <m:rPr>
                  <m:sty m:val="p"/>
                </m:rPr>
                <m:t>f</m:t>
              </m:r>
              <m:r>
                <m:rPr>
                  <m:sty m:val="p"/>
                </m:rPr>
                <m:t>s</m:t>
              </m:r>
            </m:sub>
          </m:sSub>
          <m:r>
            <m:rPr>
              <m:sty m:val="p"/>
            </m:rPr>
            <m:t>=</m:t>
          </m:r>
          <m:sSup>
            <m:e>
              <m:d>
                <m:dPr>
                  <m:begChr m:val="("/>
                  <m:sepChr m:val=""/>
                  <m:endChr m:val=")"/>
                  <m:grow/>
                </m:dPr>
                <m:e>
                  <m:f>
                    <m:fPr>
                      <m:type m:val="bar"/>
                    </m:fPr>
                    <m:num>
                      <m:r>
                        <m:t>4</m:t>
                      </m:r>
                      <m:r>
                        <m:t>π</m:t>
                      </m:r>
                      <m:r>
                        <m:t>R</m:t>
                      </m:r>
                    </m:num>
                    <m:den>
                      <m:r>
                        <m:t>λ</m:t>
                      </m:r>
                    </m:den>
                  </m:f>
                </m:e>
              </m:d>
            </m:e>
            <m:sup>
              <m:r>
                <m:t>2</m:t>
              </m:r>
            </m:sup>
          </m:sSup>
          <m:r>
            <m:rPr>
              <m:sty m:val="p"/>
            </m:rPr>
            <m:t>,</m:t>
          </m:r>
        </m:oMath>
      </m:oMathPara>
    </w:p>
    <w:p>
      <w:pPr>
        <w:pStyle w:val="FirstParagraph"/>
      </w:pPr>
      <w:r>
        <w:t xml:space="preserve">and the received power in decibels is</w:t>
      </w:r>
      <w:r>
        <w:t xml:space="preserve"> </w:t>
      </w:r>
      <m:oMath>
        <m:sSub>
          <m:e>
            <m:r>
              <m:t>P</m:t>
            </m:r>
          </m:e>
          <m:sub>
            <m:r>
              <m:rPr>
                <m:sty m:val="p"/>
              </m:rPr>
              <m:t>r</m:t>
            </m:r>
            <m:r>
              <m:rPr>
                <m:sty m:val="p"/>
              </m:rPr>
              <m:t>x</m:t>
            </m:r>
          </m:sub>
        </m:sSub>
        <m:r>
          <m:rPr>
            <m:sty m:val="p"/>
          </m:rPr>
          <m:t>=</m:t>
        </m:r>
        <m:sSub>
          <m:e>
            <m:r>
              <m:t>P</m:t>
            </m:r>
          </m:e>
          <m:sub>
            <m:r>
              <m:rPr>
                <m:sty m:val="p"/>
              </m:rPr>
              <m:t>t</m:t>
            </m:r>
            <m:r>
              <m:rPr>
                <m:sty m:val="p"/>
              </m:rPr>
              <m:t>x</m:t>
            </m:r>
          </m:sub>
        </m:sSub>
        <m:r>
          <m:rPr>
            <m:sty m:val="p"/>
          </m:rPr>
          <m:t>+</m:t>
        </m:r>
        <m:sSub>
          <m:e>
            <m:r>
              <m:t>G</m:t>
            </m:r>
          </m:e>
          <m:sub>
            <m:r>
              <m:rPr>
                <m:sty m:val="p"/>
              </m:rPr>
              <m:t>t</m:t>
            </m:r>
            <m:r>
              <m:rPr>
                <m:sty m:val="p"/>
              </m:rPr>
              <m:t>x</m:t>
            </m:r>
          </m:sub>
        </m:sSub>
        <m:r>
          <m:rPr>
            <m:sty m:val="p"/>
          </m:rPr>
          <m:t>+</m:t>
        </m:r>
        <m:sSub>
          <m:e>
            <m:r>
              <m:t>G</m:t>
            </m:r>
          </m:e>
          <m:sub>
            <m:r>
              <m:rPr>
                <m:sty m:val="p"/>
              </m:rPr>
              <m:t>r</m:t>
            </m:r>
            <m:r>
              <m:rPr>
                <m:sty m:val="p"/>
              </m:rPr>
              <m:t>x</m:t>
            </m:r>
          </m:sub>
        </m:sSub>
        <m:r>
          <m:rPr>
            <m:sty m:val="p"/>
          </m:rPr>
          <m:t>−</m:t>
        </m:r>
        <m:sSub>
          <m:e>
            <m:r>
              <m:t>L</m:t>
            </m:r>
          </m:e>
          <m:sub>
            <m:r>
              <m:rPr>
                <m:sty m:val="p"/>
              </m:rPr>
              <m:t>f</m:t>
            </m:r>
            <m:r>
              <m:rPr>
                <m:sty m:val="p"/>
              </m:rPr>
              <m:t>s</m:t>
            </m:r>
          </m:sub>
        </m:sSub>
        <m:r>
          <m:rPr>
            <m:sty m:val="p"/>
          </m:rPr>
          <m:t>−</m:t>
        </m:r>
        <m:sSub>
          <m:e>
            <m:r>
              <m:t>L</m:t>
            </m:r>
          </m:e>
          <m:sub>
            <m:r>
              <m:rPr>
                <m:sty m:val="p"/>
              </m:rPr>
              <m:t>p</m:t>
            </m:r>
            <m:r>
              <m:rPr>
                <m:sty m:val="p"/>
              </m:rPr>
              <m:t>o</m:t>
            </m:r>
            <m:r>
              <m:rPr>
                <m:sty m:val="p"/>
              </m:rPr>
              <m:t>i</m:t>
            </m:r>
            <m:r>
              <m:rPr>
                <m:sty m:val="p"/>
              </m:rPr>
              <m:t>n</m:t>
            </m:r>
            <m:r>
              <m:rPr>
                <m:sty m:val="p"/>
              </m:rPr>
              <m:t>t</m:t>
            </m:r>
          </m:sub>
        </m:sSub>
        <m:r>
          <m:rPr>
            <m:sty m:val="p"/>
          </m:rPr>
          <m:t>−</m:t>
        </m:r>
        <m:sSub>
          <m:e>
            <m:r>
              <m:t>L</m:t>
            </m:r>
          </m:e>
          <m:sub>
            <m:r>
              <m:rPr>
                <m:sty m:val="p"/>
              </m:rPr>
              <m:t>a</m:t>
            </m:r>
            <m:r>
              <m:rPr>
                <m:sty m:val="p"/>
              </m:rPr>
              <m:t>t</m:t>
            </m:r>
            <m:r>
              <m:rPr>
                <m:sty m:val="p"/>
              </m:rPr>
              <m:t>m</m:t>
            </m:r>
          </m:sub>
        </m:sSub>
        <m:r>
          <m:rPr>
            <m:sty m:val="p"/>
          </m:rPr>
          <m:t>−</m:t>
        </m:r>
        <m:sSub>
          <m:e>
            <m:r>
              <m:t>L</m:t>
            </m:r>
          </m:e>
          <m:sub>
            <m:r>
              <m:rPr>
                <m:sty m:val="p"/>
              </m:rPr>
              <m:t>o</m:t>
            </m:r>
            <m:r>
              <m:rPr>
                <m:sty m:val="p"/>
              </m:rPr>
              <m:t>p</m:t>
            </m:r>
            <m:r>
              <m:rPr>
                <m:sty m:val="p"/>
              </m:rPr>
              <m:t>t</m:t>
            </m:r>
            <m:r>
              <m:rPr>
                <m:sty m:val="p"/>
              </m:rPr>
              <m:t>i</m:t>
            </m:r>
            <m:r>
              <m:rPr>
                <m:sty m:val="p"/>
              </m:rPr>
              <m:t>c</m:t>
            </m:r>
            <m:r>
              <m:rPr>
                <m:sty m:val="p"/>
              </m:rPr>
              <m:t>s</m:t>
            </m:r>
          </m:sub>
        </m:sSub>
      </m:oMath>
      <w:r>
        <w:t xml:space="preserve">.</w:t>
      </w:r>
    </w:p>
    <w:p>
      <w:pPr>
        <w:pStyle w:val="BodyText"/>
      </w:pPr>
      <w:r>
        <w:rPr>
          <w:b/>
          <w:bCs/>
        </w:rPr>
        <w:t xml:space="preserve">Why the formation is tight.</w:t>
      </w:r>
      <w:r>
        <w:t xml:space="preserve"> </w:t>
      </w:r>
      <w:r>
        <w:t xml:space="preserve">With realized terminal parameters (1550 nm, an 80-mm receive</w:t>
      </w:r>
      <w:r>
        <w:t xml:space="preserve"> </w:t>
      </w:r>
      <w:r>
        <w:t xml:space="preserve">telescope, 15-microradian divergence, 1-microradian pointing, 10-Gbps on-off keying), a one-watt</w:t>
      </w:r>
      <w:r>
        <w:t xml:space="preserve"> </w:t>
      </w:r>
      <w:r>
        <w:t xml:space="preserve">link with three-decibel margin is reliable only to about 5,419 km, and the path loss rises twenty</w:t>
      </w:r>
      <w:r>
        <w:t xml:space="preserve"> </w:t>
      </w:r>
      <w:r>
        <w:t xml:space="preserve">decibels per decade of range, from 34 mW required at 1,000 km to 3.41 W at 10,000 km, against a</w:t>
      </w:r>
      <w:r>
        <w:t xml:space="preserve"> </w:t>
      </w:r>
      <w:r>
        <w:t xml:space="preserve">commercial terminal limit near one watt. The reference architecture needs roughly ten terabits per</w:t>
      </w:r>
      <w:r>
        <w:t xml:space="preserve"> </w:t>
      </w:r>
      <w:r>
        <w:t xml:space="preserve">second of aggregate bandwidth per link, achievable with off-the-shelf wavelength-division</w:t>
      </w:r>
      <w:r>
        <w:t xml:space="preserve"> </w:t>
      </w:r>
      <w:r>
        <w:t xml:space="preserve">multiplexing (about 9.6 Tbps bidirectional per ten-centimeter aperture; a bench demonstrator reached</w:t>
      </w:r>
      <w:r>
        <w:t xml:space="preserve"> </w:t>
      </w:r>
      <w:r>
        <w:t xml:space="preserve">1.6 Tbps) only by flying the satellites about 150 m apart. The tight cluster is forced by the</w:t>
      </w:r>
      <w:r>
        <w:t xml:space="preserve"> </w:t>
      </w:r>
      <w:r>
        <w:t xml:space="preserve">inverse-square link physics, not chosen for convenience.</w:t>
      </w:r>
    </w:p>
    <w:p>
      <w:pPr>
        <w:pStyle w:val="CaptionedFigure"/>
      </w:pPr>
      <w:r>
        <w:drawing>
          <wp:inline>
            <wp:extent cx="5334000" cy="2304478"/>
            <wp:effectExtent b="0" l="0" r="0" t="0"/>
            <wp:docPr descr="Fig. 14.2 Transmit power required to hold a three-decibel link margin versus range, against the one-watt terminal limit, and the pointing-loss sensitivity to jitter. Range and pointing together force the tight formation." title="" id="91" name="Picture"/>
            <a:graphic>
              <a:graphicData uri="http://schemas.openxmlformats.org/drawingml/2006/picture">
                <pic:pic>
                  <pic:nvPicPr>
                    <pic:cNvPr descr="figures2/figA4_link.png" id="92" name="Picture"/>
                    <pic:cNvPicPr>
                      <a:picLocks noChangeArrowheads="1" noChangeAspect="1"/>
                    </pic:cNvPicPr>
                  </pic:nvPicPr>
                  <pic:blipFill>
                    <a:blip r:embed="rId90"/>
                    <a:stretch>
                      <a:fillRect/>
                    </a:stretch>
                  </pic:blipFill>
                  <pic:spPr bwMode="auto">
                    <a:xfrm>
                      <a:off x="0" y="0"/>
                      <a:ext cx="5334000" cy="2304478"/>
                    </a:xfrm>
                    <a:prstGeom prst="rect">
                      <a:avLst/>
                    </a:prstGeom>
                    <a:noFill/>
                    <a:ln w="9525">
                      <a:noFill/>
                      <a:headEnd/>
                      <a:tailEnd/>
                    </a:ln>
                  </pic:spPr>
                </pic:pic>
              </a:graphicData>
            </a:graphic>
          </wp:inline>
        </w:drawing>
      </w:r>
    </w:p>
    <w:p>
      <w:pPr>
        <w:pStyle w:val="ImageCaption"/>
      </w:pPr>
      <w:r>
        <w:t xml:space="preserve">Fig. 14.2 Transmit power required to hold a three-decibel link margin versus range, against the one-watt terminal limit, and the pointing-loss sensitivity to jitter. Range and pointing together force the tight formation.</w:t>
      </w:r>
    </w:p>
    <w:p>
      <w:pPr>
        <w:pStyle w:val="BodyText"/>
      </w:pPr>
      <w:r>
        <w:rPr>
          <w:b/>
          <w:bCs/>
        </w:rPr>
        <w:t xml:space="preserve">Ground segment.</w:t>
      </w:r>
      <w:r>
        <w:t xml:space="preserve"> </w:t>
      </w:r>
      <w:r>
        <w:t xml:space="preserve">The downlink to Earth is the availability bottleneck. The slant atmospheric loss</w:t>
      </w:r>
      <w:r>
        <w:t xml:space="preserve"> </w:t>
      </w:r>
      <w:r>
        <w:t xml:space="preserve">scales with the air mass</w:t>
      </w:r>
      <w:r>
        <w:t xml:space="preserve"> </w:t>
      </w:r>
      <m:oMath>
        <m:r>
          <m:t>1</m:t>
        </m:r>
        <m:r>
          <m:rPr>
            <m:sty m:val="p"/>
          </m:rPr>
          <m:t>/</m:t>
        </m:r>
        <m:r>
          <m:rPr>
            <m:sty m:val="p"/>
          </m:rPr>
          <m:t>sin</m:t>
        </m:r>
        <m:r>
          <m:rPr>
            <m:sty m:val="p"/>
          </m:rPr>
          <m:t>(</m:t>
        </m:r>
        <m:r>
          <m:rPr>
            <m:sty m:val="p"/>
          </m:rPr>
          <m:t>e</m:t>
        </m:r>
        <m:r>
          <m:rPr>
            <m:sty m:val="p"/>
          </m:rPr>
          <m:t>l</m:t>
        </m:r>
        <m:r>
          <m:rPr>
            <m:sty m:val="p"/>
          </m:rPr>
          <m:t>e</m:t>
        </m:r>
        <m:r>
          <m:rPr>
            <m:sty m:val="p"/>
          </m:rPr>
          <m:t>v</m:t>
        </m:r>
        <m:r>
          <m:rPr>
            <m:sty m:val="p"/>
          </m:rPr>
          <m:t>a</m:t>
        </m:r>
        <m:r>
          <m:rPr>
            <m:sty m:val="p"/>
          </m:rPr>
          <m:t>t</m:t>
        </m:r>
        <m:r>
          <m:rPr>
            <m:sty m:val="p"/>
          </m:rPr>
          <m:t>i</m:t>
        </m:r>
        <m:r>
          <m:rPr>
            <m:sty m:val="p"/>
          </m:rPr>
          <m:t>o</m:t>
        </m:r>
        <m:r>
          <m:rPr>
            <m:sty m:val="p"/>
          </m:rPr>
          <m:t>n</m:t>
        </m:r>
        <m:r>
          <m:rPr>
            <m:sty m:val="p"/>
          </m:rPr>
          <m:t>)</m:t>
        </m:r>
      </m:oMath>
      <w:r>
        <w:t xml:space="preserve">, and cloud cover is opaque at optical</w:t>
      </w:r>
      <w:r>
        <w:t xml:space="preserve"> </w:t>
      </w:r>
      <w:r>
        <w:t xml:space="preserve">wavelengths, so single-site availability is poor. The remedy is site diversity: with</w:t>
      </w:r>
      <w:r>
        <w:t xml:space="preserve"> </w:t>
      </w:r>
      <m:oMath>
        <m:r>
          <m:t>n</m:t>
        </m:r>
      </m:oMath>
      <w:r>
        <w:t xml:space="preserve"> </w:t>
      </w:r>
      <w:r>
        <w:t xml:space="preserve">independent</w:t>
      </w:r>
      <w:r>
        <w:t xml:space="preserve"> </w:t>
      </w:r>
      <w:r>
        <w:t xml:space="preserve">ground stations the probability that at least one is cloud-free is</w:t>
      </w:r>
      <w:r>
        <w:t xml:space="preserve"> </w:t>
      </w:r>
      <m:oMath>
        <m:r>
          <m:t>1</m:t>
        </m:r>
        <m:r>
          <m:rPr>
            <m:sty m:val="p"/>
          </m:rPr>
          <m:t>−</m:t>
        </m:r>
        <m:r>
          <m:rPr>
            <m:sty m:val="p"/>
          </m:rPr>
          <m:t>(</m:t>
        </m:r>
        <m:r>
          <m:t>1</m:t>
        </m:r>
        <m:r>
          <m:rPr>
            <m:sty m:val="p"/>
          </m:rPr>
          <m:t>−</m:t>
        </m:r>
        <m:sSub>
          <m:e>
            <m:r>
              <m:t>p</m:t>
            </m:r>
          </m:e>
          <m:sub>
            <m:r>
              <m:rPr>
                <m:sty m:val="p"/>
              </m:rPr>
              <m:t>c</m:t>
            </m:r>
            <m:r>
              <m:rPr>
                <m:sty m:val="p"/>
              </m:rPr>
              <m:t>l</m:t>
            </m:r>
            <m:r>
              <m:rPr>
                <m:sty m:val="p"/>
              </m:rPr>
              <m:t>e</m:t>
            </m:r>
            <m:r>
              <m:rPr>
                <m:sty m:val="p"/>
              </m:rPr>
              <m:t>a</m:t>
            </m:r>
            <m:r>
              <m:rPr>
                <m:sty m:val="p"/>
              </m:rPr>
              <m:t>r</m:t>
            </m:r>
          </m:sub>
        </m:sSub>
        <m:sSup>
          <m:e>
            <m:r>
              <m:rPr>
                <m:sty m:val="p"/>
              </m:rPr>
              <m:t>)</m:t>
            </m:r>
          </m:e>
          <m:sup>
            <m:r>
              <m:t>n</m:t>
            </m:r>
          </m:sup>
        </m:sSup>
      </m:oMath>
      <w:r>
        <w:t xml:space="preserve">,</w:t>
      </w:r>
      <w:r>
        <w:t xml:space="preserve"> </w:t>
      </w:r>
      <w:r>
        <w:t xml:space="preserve">which reaches roughly ninety-six percent for four stations. Contact time per overhead pass follows</w:t>
      </w:r>
      <w:r>
        <w:t xml:space="preserve"> </w:t>
      </w:r>
      <w:r>
        <w:t xml:space="preserve">from the elevation-mask geometry,</w:t>
      </w:r>
      <w:r>
        <w:t xml:space="preserve"> </w:t>
      </w:r>
      <m:oMath>
        <m:sSub>
          <m:e>
            <m:r>
              <m:t>λ</m:t>
            </m:r>
          </m:e>
          <m:sub>
            <m:r>
              <m:rPr>
                <m:sty m:val="p"/>
              </m:rPr>
              <m:t>max</m:t>
            </m:r>
          </m:sub>
        </m:sSub>
        <m:r>
          <m:rPr>
            <m:sty m:val="p"/>
          </m:rPr>
          <m:t>=</m:t>
        </m:r>
        <m:r>
          <m:rPr>
            <m:sty m:val="p"/>
          </m:rPr>
          <m:t>arccos</m:t>
        </m:r>
        <m:r>
          <m:rPr>
            <m:sty m:val="p"/>
          </m:rPr>
          <m:t>[</m:t>
        </m:r>
        <m:r>
          <m:rPr>
            <m:sty m:val="p"/>
          </m:rPr>
          <m:t>(</m:t>
        </m:r>
        <m:sSub>
          <m:e>
            <m:r>
              <m:t>R</m:t>
            </m:r>
          </m:e>
          <m:sub>
            <m:r>
              <m:t>E</m:t>
            </m:r>
          </m:sub>
        </m:sSub>
        <m:r>
          <m:rPr>
            <m:sty m:val="p"/>
          </m:rPr>
          <m:t>/</m:t>
        </m:r>
        <m:r>
          <m:rPr>
            <m:sty m:val="p"/>
          </m:rPr>
          <m:t>(</m:t>
        </m:r>
        <m:sSub>
          <m:e>
            <m:r>
              <m:t>R</m:t>
            </m:r>
          </m:e>
          <m:sub>
            <m:r>
              <m:t>E</m:t>
            </m:r>
          </m:sub>
        </m:sSub>
        <m:r>
          <m:rPr>
            <m:sty m:val="p"/>
          </m:rPr>
          <m:t>+</m:t>
        </m:r>
        <m:r>
          <m:t>h</m:t>
        </m:r>
        <m:r>
          <m:rPr>
            <m:sty m:val="p"/>
          </m:rPr>
          <m:t>)</m:t>
        </m:r>
        <m:r>
          <m:rPr>
            <m:sty m:val="p"/>
          </m:rPr>
          <m:t>)</m:t>
        </m:r>
        <m:r>
          <m:rPr>
            <m:sty m:val="p"/>
          </m:rPr>
          <m:t>cos</m:t>
        </m:r>
        <m:r>
          <m:t>ε</m:t>
        </m:r>
        <m:r>
          <m:rPr>
            <m:sty m:val="p"/>
          </m:rPr>
          <m:t>]</m:t>
        </m:r>
        <m:r>
          <m:rPr>
            <m:sty m:val="p"/>
          </m:rPr>
          <m:t>−</m:t>
        </m:r>
        <m:r>
          <m:t>ε</m:t>
        </m:r>
      </m:oMath>
      <w:r>
        <w:t xml:space="preserve">, giving about nine minutes at a ten-degree mask; combined with the data rate and the</w:t>
      </w:r>
      <w:r>
        <w:t xml:space="preserve"> </w:t>
      </w:r>
      <w:r>
        <w:t xml:space="preserve">number of passes, this sets the daily deliverable volume (tens of terabytes per day in the reference</w:t>
      </w:r>
      <w:r>
        <w:t xml:space="preserve"> </w:t>
      </w:r>
      <w:r>
        <w:t xml:space="preserve">case).</w:t>
      </w:r>
    </w:p>
    <w:p>
      <w:pPr>
        <w:pStyle w:val="BodyText"/>
      </w:pPr>
      <w:r>
        <w:rPr>
          <w:b/>
          <w:bCs/>
        </w:rPr>
        <w:t xml:space="preserve">Latency.</w:t>
      </w:r>
      <w:r>
        <w:t xml:space="preserve"> </w:t>
      </w:r>
      <w:r>
        <w:t xml:space="preserve">Light travels at</w:t>
      </w:r>
      <w:r>
        <w:t xml:space="preserve"> </w:t>
      </w:r>
      <m:oMath>
        <m:r>
          <m:t>c</m:t>
        </m:r>
      </m:oMath>
      <w:r>
        <w:t xml:space="preserve"> </w:t>
      </w:r>
      <w:r>
        <w:t xml:space="preserve">in vacuum but at</w:t>
      </w:r>
      <w:r>
        <w:t xml:space="preserve"> </w:t>
      </w:r>
      <m:oMath>
        <m:r>
          <m:t>c</m:t>
        </m:r>
        <m:r>
          <m:rPr>
            <m:sty m:val="p"/>
          </m:rPr>
          <m:t>/</m:t>
        </m:r>
        <m:sSub>
          <m:e>
            <m:r>
              <m:t>n</m:t>
            </m:r>
          </m:e>
          <m:sub>
            <m:r>
              <m:rPr>
                <m:sty m:val="p"/>
              </m:rPr>
              <m:t>f</m:t>
            </m:r>
            <m:r>
              <m:rPr>
                <m:sty m:val="p"/>
              </m:rPr>
              <m:t>i</m:t>
            </m:r>
            <m:r>
              <m:rPr>
                <m:sty m:val="p"/>
              </m:rPr>
              <m:t>b</m:t>
            </m:r>
            <m:r>
              <m:rPr>
                <m:sty m:val="p"/>
              </m:rPr>
              <m:t>e</m:t>
            </m:r>
            <m:r>
              <m:rPr>
                <m:sty m:val="p"/>
              </m:rPr>
              <m:t>r</m:t>
            </m:r>
          </m:sub>
        </m:sSub>
      </m:oMath>
      <w:r>
        <w:t xml:space="preserve"> </w:t>
      </w:r>
      <w:r>
        <w:t xml:space="preserve">in fiber</w:t>
      </w:r>
      <w:r>
        <w:t xml:space="preserve"> </w:t>
      </w:r>
      <w:r>
        <w:t xml:space="preserve">(</w:t>
      </w:r>
      <m:oMath>
        <m:sSub>
          <m:e>
            <m:r>
              <m:t>n</m:t>
            </m:r>
          </m:e>
          <m:sub>
            <m:r>
              <m:rPr>
                <m:sty m:val="p"/>
              </m:rPr>
              <m:t>f</m:t>
            </m:r>
            <m:r>
              <m:rPr>
                <m:sty m:val="p"/>
              </m:rPr>
              <m:t>i</m:t>
            </m:r>
            <m:r>
              <m:rPr>
                <m:sty m:val="p"/>
              </m:rPr>
              <m:t>b</m:t>
            </m:r>
            <m:r>
              <m:rPr>
                <m:sty m:val="p"/>
              </m:rPr>
              <m:t>e</m:t>
            </m:r>
            <m:r>
              <m:rPr>
                <m:sty m:val="p"/>
              </m:rPr>
              <m:t>r</m:t>
            </m:r>
          </m:sub>
        </m:sSub>
        <m:r>
          <m:rPr>
            <m:sty m:val="p"/>
          </m:rPr>
          <m:t>=</m:t>
        </m:r>
        <m:r>
          <m:t>1.4675</m:t>
        </m:r>
      </m:oMath>
      <w:r>
        <w:t xml:space="preserve">), so a LEO optical mesh beats terrestrial fiber for path distances</w:t>
      </w:r>
      <w:r>
        <w:t xml:space="preserve"> </w:t>
      </w:r>
      <w:r>
        <w:t xml:space="preserve">beyond roughly 3,000 km, a genuine advantage for long-haul, latency-sensitive traffic.</w:t>
      </w:r>
    </w:p>
    <w:p>
      <w:pPr>
        <w:pStyle w:val="CaptionedFigure"/>
      </w:pPr>
      <w:r>
        <w:drawing>
          <wp:inline>
            <wp:extent cx="5334000" cy="2415588"/>
            <wp:effectExtent b="0" l="0" r="0" t="0"/>
            <wp:docPr descr="Fig. 14.1, Inter-satellite free-space loss versus range and pointing-loss sensitivity." title="" id="94" name="Picture"/>
            <a:graphic>
              <a:graphicData uri="http://schemas.openxmlformats.org/drawingml/2006/picture">
                <pic:pic>
                  <pic:nvPicPr>
                    <pic:cNvPr descr="systems_figs/fig_comms.png" id="95" name="Picture"/>
                    <pic:cNvPicPr>
                      <a:picLocks noChangeArrowheads="1" noChangeAspect="1"/>
                    </pic:cNvPicPr>
                  </pic:nvPicPr>
                  <pic:blipFill>
                    <a:blip r:embed="rId93"/>
                    <a:stretch>
                      <a:fillRect/>
                    </a:stretch>
                  </pic:blipFill>
                  <pic:spPr bwMode="auto">
                    <a:xfrm>
                      <a:off x="0" y="0"/>
                      <a:ext cx="5334000" cy="2415588"/>
                    </a:xfrm>
                    <a:prstGeom prst="rect">
                      <a:avLst/>
                    </a:prstGeom>
                    <a:noFill/>
                    <a:ln w="9525">
                      <a:noFill/>
                      <a:headEnd/>
                      <a:tailEnd/>
                    </a:ln>
                  </pic:spPr>
                </pic:pic>
              </a:graphicData>
            </a:graphic>
          </wp:inline>
        </w:drawing>
      </w:r>
    </w:p>
    <w:p>
      <w:pPr>
        <w:pStyle w:val="ImageCaption"/>
      </w:pPr>
      <w:r>
        <w:t xml:space="preserve">Fig. 14.1, Inter-satellite free-space loss versus range and pointing-loss sensitivity.</w:t>
      </w:r>
    </w:p>
    <w:p>
      <w:pPr>
        <w:pStyle w:val="BodyText"/>
      </w:pPr>
      <w:r>
        <w:rPr>
          <w:b/>
          <w:bCs/>
        </w:rPr>
        <w:t xml:space="preserve">Deriving the free-space loss.</w:t>
      </w:r>
      <w:r>
        <w:t xml:space="preserve"> </w:t>
      </w:r>
      <w:r>
        <w:t xml:space="preserve">The free-space loss in Eq. (14.1) follows from the spreading of an isotropically referenced wave. A transmitter radiating power</w:t>
      </w:r>
      <w:r>
        <w:t xml:space="preserve"> </w:t>
      </w:r>
      <m:oMath>
        <m:sSub>
          <m:e>
            <m:r>
              <m:t>P</m:t>
            </m:r>
          </m:e>
          <m:sub>
            <m:r>
              <m:rPr>
                <m:sty m:val="p"/>
              </m:rPr>
              <m:t>t</m:t>
            </m:r>
            <m:r>
              <m:rPr>
                <m:sty m:val="p"/>
              </m:rPr>
              <m:t>x</m:t>
            </m:r>
          </m:sub>
        </m:sSub>
      </m:oMath>
      <w:r>
        <w:t xml:space="preserve"> </w:t>
      </w:r>
      <w:r>
        <w:t xml:space="preserve">uniformly over a sphere of radius</w:t>
      </w:r>
      <w:r>
        <w:t xml:space="preserve"> </w:t>
      </w:r>
      <m:oMath>
        <m:r>
          <m:t>R</m:t>
        </m:r>
      </m:oMath>
      <w:r>
        <w:t xml:space="preserve"> </w:t>
      </w:r>
      <w:r>
        <w:t xml:space="preserve">produces an intensity</w:t>
      </w:r>
      <w:r>
        <w:t xml:space="preserve"> </w:t>
      </w:r>
      <m:oMath>
        <m:sSub>
          <m:e>
            <m:r>
              <m:t>P</m:t>
            </m:r>
          </m:e>
          <m:sub>
            <m:r>
              <m:rPr>
                <m:sty m:val="p"/>
              </m:rPr>
              <m:t>t</m:t>
            </m:r>
            <m:r>
              <m:rPr>
                <m:sty m:val="p"/>
              </m:rPr>
              <m:t>x</m:t>
            </m:r>
          </m:sub>
        </m:sSub>
        <m:r>
          <m:rPr>
            <m:sty m:val="p"/>
          </m:rPr>
          <m:t>/</m:t>
        </m:r>
        <m:r>
          <m:rPr>
            <m:sty m:val="p"/>
          </m:rPr>
          <m:t>(</m:t>
        </m:r>
        <m:r>
          <m:t>4</m:t>
        </m:r>
        <m:r>
          <m:t>π</m:t>
        </m:r>
        <m:sSup>
          <m:e>
            <m:r>
              <m:t>R</m:t>
            </m:r>
          </m:e>
          <m:sup>
            <m:r>
              <m:t>2</m:t>
            </m:r>
          </m:sup>
        </m:sSup>
        <m:r>
          <m:rPr>
            <m:sty m:val="p"/>
          </m:rPr>
          <m:t>)</m:t>
        </m:r>
      </m:oMath>
      <w:r>
        <w:t xml:space="preserve"> </w:t>
      </w:r>
      <w:r>
        <w:t xml:space="preserve">at the receiver. An ideal isotropic receive antenna presents an effective aperture</w:t>
      </w:r>
      <w:r>
        <w:t xml:space="preserve"> </w:t>
      </w:r>
      <m:oMath>
        <m:sSub>
          <m:e>
            <m:r>
              <m:t>A</m:t>
            </m:r>
          </m:e>
          <m:sub>
            <m:r>
              <m:rPr>
                <m:sty m:val="p"/>
              </m:rPr>
              <m:t>e</m:t>
            </m:r>
            <m:r>
              <m:rPr>
                <m:sty m:val="p"/>
              </m:rPr>
              <m:t>f</m:t>
            </m:r>
            <m:r>
              <m:rPr>
                <m:sty m:val="p"/>
              </m:rPr>
              <m:t>f</m:t>
            </m:r>
          </m:sub>
        </m:sSub>
        <m:r>
          <m:rPr>
            <m:sty m:val="p"/>
          </m:rPr>
          <m:t>=</m:t>
        </m:r>
        <m:sSup>
          <m:e>
            <m:r>
              <m:t>λ</m:t>
            </m:r>
          </m:e>
          <m:sup>
            <m:r>
              <m:t>2</m:t>
            </m:r>
          </m:sup>
        </m:sSup>
        <m:r>
          <m:rPr>
            <m:sty m:val="p"/>
          </m:rPr>
          <m:t>/</m:t>
        </m:r>
        <m:r>
          <m:rPr>
            <m:sty m:val="p"/>
          </m:rPr>
          <m:t>(</m:t>
        </m:r>
        <m:r>
          <m:t>4</m:t>
        </m:r>
        <m:r>
          <m:t>π</m:t>
        </m:r>
        <m:r>
          <m:rPr>
            <m:sty m:val="p"/>
          </m:rPr>
          <m:t>)</m:t>
        </m:r>
      </m:oMath>
      <w:r>
        <w:t xml:space="preserve">, so the captured power between two isotropic terminals is</w:t>
      </w:r>
    </w:p>
    <w:p>
      <w:pPr>
        <w:pStyle w:val="BodyText"/>
      </w:pPr>
      <m:oMathPara>
        <m:oMathParaPr>
          <m:jc m:val="center"/>
        </m:oMathParaPr>
        <m:oMath>
          <m:sSub>
            <m:e>
              <m:r>
                <m:t>P</m:t>
              </m:r>
            </m:e>
            <m:sub>
              <m:r>
                <m:rPr>
                  <m:sty m:val="p"/>
                </m:rPr>
                <m:t>r</m:t>
              </m:r>
              <m:r>
                <m:rPr>
                  <m:sty m:val="p"/>
                </m:rPr>
                <m:t>x</m:t>
              </m:r>
            </m:sub>
          </m:sSub>
          <m:r>
            <m:rPr>
              <m:sty m:val="p"/>
            </m:rPr>
            <m:t>=</m:t>
          </m:r>
          <m:f>
            <m:fPr>
              <m:type m:val="bar"/>
            </m:fPr>
            <m:num>
              <m:sSub>
                <m:e>
                  <m:r>
                    <m:t>P</m:t>
                  </m:r>
                </m:e>
                <m:sub>
                  <m:r>
                    <m:rPr>
                      <m:sty m:val="p"/>
                    </m:rPr>
                    <m:t>t</m:t>
                  </m:r>
                  <m:r>
                    <m:rPr>
                      <m:sty m:val="p"/>
                    </m:rPr>
                    <m:t>x</m:t>
                  </m:r>
                </m:sub>
              </m:sSub>
            </m:num>
            <m:den>
              <m:r>
                <m:t>4</m:t>
              </m:r>
              <m:r>
                <m:t>π</m:t>
              </m:r>
              <m:sSup>
                <m:e>
                  <m:r>
                    <m:t>R</m:t>
                  </m:r>
                </m:e>
                <m:sup>
                  <m:r>
                    <m:t>2</m:t>
                  </m:r>
                </m:sup>
              </m:sSup>
            </m:den>
          </m:f>
          <m:r>
            <m:rPr>
              <m:sty m:val="p"/>
            </m:rPr>
            <m:t>⋅</m:t>
          </m:r>
          <m:f>
            <m:fPr>
              <m:type m:val="bar"/>
            </m:fPr>
            <m:num>
              <m:sSup>
                <m:e>
                  <m:r>
                    <m:t>λ</m:t>
                  </m:r>
                </m:e>
                <m:sup>
                  <m:r>
                    <m:t>2</m:t>
                  </m:r>
                </m:sup>
              </m:sSup>
            </m:num>
            <m:den>
              <m:r>
                <m:t>4</m:t>
              </m:r>
              <m:r>
                <m:t>π</m:t>
              </m:r>
            </m:den>
          </m:f>
          <m:r>
            <m:rPr>
              <m:sty m:val="p"/>
            </m:rPr>
            <m:t>=</m:t>
          </m:r>
          <m:sSub>
            <m:e>
              <m:r>
                <m:t>P</m:t>
              </m:r>
            </m:e>
            <m:sub>
              <m:r>
                <m:rPr>
                  <m:sty m:val="p"/>
                </m:rPr>
                <m:t>t</m:t>
              </m:r>
              <m:r>
                <m:rPr>
                  <m:sty m:val="p"/>
                </m:rPr>
                <m:t>x</m:t>
              </m:r>
            </m:sub>
          </m:sSub>
          <m:sSup>
            <m:e>
              <m:d>
                <m:dPr>
                  <m:begChr m:val="("/>
                  <m:sepChr m:val=""/>
                  <m:endChr m:val=")"/>
                  <m:grow/>
                </m:dPr>
                <m:e>
                  <m:f>
                    <m:fPr>
                      <m:type m:val="bar"/>
                    </m:fPr>
                    <m:num>
                      <m:r>
                        <m:t>λ</m:t>
                      </m:r>
                    </m:num>
                    <m:den>
                      <m:r>
                        <m:t>4</m:t>
                      </m:r>
                      <m:r>
                        <m:t>π</m:t>
                      </m:r>
                      <m:r>
                        <m:t>R</m:t>
                      </m:r>
                    </m:den>
                  </m:f>
                </m:e>
              </m:d>
            </m:e>
            <m:sup>
              <m:r>
                <m:t>2</m:t>
              </m:r>
            </m:sup>
          </m:sSup>
          <m:r>
            <m:rPr>
              <m:sty m:val="p"/>
            </m:rPr>
            <m:t>.</m:t>
          </m:r>
        </m:oMath>
      </m:oMathPara>
    </w:p>
    <w:p>
      <w:pPr>
        <w:pStyle w:val="FirstParagraph"/>
      </w:pPr>
      <w:r>
        <w:t xml:space="preserve">The reciprocal of the bracketed factor is the free-space loss,</w:t>
      </w:r>
      <w:r>
        <w:t xml:space="preserve"> </w:t>
      </w:r>
      <m:oMath>
        <m:sSub>
          <m:e>
            <m:r>
              <m:t>L</m:t>
            </m:r>
          </m:e>
          <m:sub>
            <m:r>
              <m:rPr>
                <m:sty m:val="p"/>
              </m:rPr>
              <m:t>f</m:t>
            </m:r>
            <m:r>
              <m:rPr>
                <m:sty m:val="p"/>
              </m:rPr>
              <m:t>s</m:t>
            </m:r>
          </m:sub>
        </m:sSub>
        <m:r>
          <m:rPr>
            <m:sty m:val="p"/>
          </m:rPr>
          <m:t>=</m:t>
        </m:r>
        <m:r>
          <m:rPr>
            <m:sty m:val="p"/>
          </m:rPr>
          <m:t>(</m:t>
        </m:r>
        <m:r>
          <m:t>4</m:t>
        </m:r>
        <m:r>
          <m:t>π</m:t>
        </m:r>
        <m:r>
          <m:t>R</m:t>
        </m:r>
        <m:r>
          <m:rPr>
            <m:sty m:val="p"/>
          </m:rPr>
          <m:t>/</m:t>
        </m:r>
        <m:r>
          <m:t>λ</m:t>
        </m:r>
        <m:sSup>
          <m:e>
            <m:r>
              <m:rPr>
                <m:sty m:val="p"/>
              </m:rPr>
              <m:t>)</m:t>
            </m:r>
          </m:e>
          <m:sup>
            <m:r>
              <m:t>2</m:t>
            </m:r>
          </m:sup>
        </m:sSup>
      </m:oMath>
      <w:r>
        <w:t xml:space="preserve">, which recovers the second relation of Eq. (14.1) and makes the inverse-square dependence on range explicit. Expressing this in decibels and differentiating with respect to</w:t>
      </w:r>
      <w:r>
        <w:t xml:space="preserve"> </w:t>
      </w:r>
      <m:oMath>
        <m:sSub>
          <m:e>
            <m:r>
              <m:rPr>
                <m:sty m:val="p"/>
              </m:rPr>
              <m:t>log</m:t>
            </m:r>
          </m:e>
          <m:sub>
            <m:r>
              <m:t>10</m:t>
            </m:r>
          </m:sub>
        </m:sSub>
        <m:r>
          <m:t>R</m:t>
        </m:r>
      </m:oMath>
      <w:r>
        <w:t xml:space="preserve">,</w:t>
      </w:r>
    </w:p>
    <w:p>
      <w:pPr>
        <w:pStyle w:val="BodyText"/>
      </w:pPr>
      <m:oMathPara>
        <m:oMathParaPr>
          <m:jc m:val="center"/>
        </m:oMathParaPr>
        <m:oMath>
          <m:sSub>
            <m:e>
              <m:r>
                <m:t>L</m:t>
              </m:r>
            </m:e>
            <m:sub>
              <m:r>
                <m:rPr>
                  <m:sty m:val="p"/>
                </m:rPr>
                <m:t>f</m:t>
              </m:r>
              <m:r>
                <m:rPr>
                  <m:sty m:val="p"/>
                </m:rPr>
                <m:t>s</m:t>
              </m:r>
            </m:sub>
          </m:sSub>
          <m:r>
            <m:rPr>
              <m:sty m:val="p"/>
            </m:rPr>
            <m:t>[</m:t>
          </m:r>
          <m:r>
            <m:rPr>
              <m:sty m:val="p"/>
            </m:rPr>
            <m:t>d</m:t>
          </m:r>
          <m:r>
            <m:rPr>
              <m:sty m:val="p"/>
            </m:rPr>
            <m:t>B</m:t>
          </m:r>
          <m:r>
            <m:rPr>
              <m:sty m:val="p"/>
            </m:rPr>
            <m:t>]</m:t>
          </m:r>
          <m:r>
            <m:rPr>
              <m:sty m:val="p"/>
            </m:rPr>
            <m:t>=</m:t>
          </m:r>
          <m:r>
            <m:t>20</m:t>
          </m:r>
          <m:sSub>
            <m:e>
              <m:r>
                <m:rPr>
                  <m:sty m:val="p"/>
                </m:rPr>
                <m:t>log</m:t>
              </m:r>
            </m:e>
            <m:sub>
              <m:r>
                <m:t>10</m:t>
              </m:r>
            </m:sub>
          </m:sSub>
          <m:r>
            <m:t>​</m:t>
          </m:r>
          <m:d>
            <m:dPr>
              <m:begChr m:val="("/>
              <m:sepChr m:val=""/>
              <m:endChr m:val=")"/>
              <m:grow/>
            </m:dPr>
            <m:e>
              <m:f>
                <m:fPr>
                  <m:type m:val="bar"/>
                </m:fPr>
                <m:num>
                  <m:r>
                    <m:t>4</m:t>
                  </m:r>
                  <m:r>
                    <m:t>π</m:t>
                  </m:r>
                  <m:r>
                    <m:t>R</m:t>
                  </m:r>
                </m:num>
                <m:den>
                  <m:r>
                    <m:t>λ</m:t>
                  </m:r>
                </m:den>
              </m:f>
            </m:e>
          </m:d>
          <m:r>
            <m:rPr>
              <m:sty m:val="p"/>
            </m:rPr>
            <m:t>,</m:t>
          </m:r>
          <m:r>
            <m:t>  </m:t>
          </m:r>
          <m:f>
            <m:fPr>
              <m:type m:val="bar"/>
            </m:fPr>
            <m:num>
              <m:r>
                <m:rPr>
                  <m:sty m:val="p"/>
                </m:rPr>
                <m:t>d</m:t>
              </m:r>
              <m:r>
                <m:t> </m:t>
              </m:r>
              <m:sSub>
                <m:e>
                  <m:r>
                    <m:t>L</m:t>
                  </m:r>
                </m:e>
                <m:sub>
                  <m:r>
                    <m:rPr>
                      <m:sty m:val="p"/>
                    </m:rPr>
                    <m:t>f</m:t>
                  </m:r>
                  <m:r>
                    <m:rPr>
                      <m:sty m:val="p"/>
                    </m:rPr>
                    <m:t>s</m:t>
                  </m:r>
                </m:sub>
              </m:sSub>
              <m:r>
                <m:rPr>
                  <m:sty m:val="p"/>
                </m:rPr>
                <m:t>[</m:t>
              </m:r>
              <m:r>
                <m:rPr>
                  <m:sty m:val="p"/>
                </m:rPr>
                <m:t>d</m:t>
              </m:r>
              <m:r>
                <m:rPr>
                  <m:sty m:val="p"/>
                </m:rPr>
                <m:t>B</m:t>
              </m:r>
              <m:r>
                <m:rPr>
                  <m:sty m:val="p"/>
                </m:rPr>
                <m:t>]</m:t>
              </m:r>
            </m:num>
            <m:den>
              <m:r>
                <m:rPr>
                  <m:sty m:val="p"/>
                </m:rPr>
                <m:t>d</m:t>
              </m:r>
              <m:r>
                <m:t> </m:t>
              </m:r>
              <m:sSub>
                <m:e>
                  <m:r>
                    <m:rPr>
                      <m:sty m:val="p"/>
                    </m:rPr>
                    <m:t>log</m:t>
                  </m:r>
                </m:e>
                <m:sub>
                  <m:r>
                    <m:t>10</m:t>
                  </m:r>
                </m:sub>
              </m:sSub>
              <m:r>
                <m:t>R</m:t>
              </m:r>
            </m:den>
          </m:f>
          <m:r>
            <m:rPr>
              <m:sty m:val="p"/>
            </m:rPr>
            <m:t>=</m:t>
          </m:r>
          <m:r>
            <m:t>20</m:t>
          </m:r>
          <m:r>
            <m:rPr>
              <m:sty m:val="p"/>
            </m:rPr>
            <m:t>,</m:t>
          </m:r>
        </m:oMath>
      </m:oMathPara>
    </w:p>
    <w:p>
      <w:pPr>
        <w:pStyle w:val="FirstParagraph"/>
      </w:pPr>
      <w:r>
        <w:t xml:space="preserve">which is the twenty-decibel-per-decade slope quoted in the chapter.</w:t>
      </w:r>
    </w:p>
    <w:p>
      <w:pPr>
        <w:pStyle w:val="BodyText"/>
      </w:pPr>
      <w:r>
        <w:rPr>
          <w:b/>
          <w:bCs/>
        </w:rPr>
        <w:t xml:space="preserve">Gain and beam divergence.</w:t>
      </w:r>
      <w:r>
        <w:t xml:space="preserve"> </w:t>
      </w:r>
      <w:r>
        <w:t xml:space="preserve">A circular aperture of diameter</w:t>
      </w:r>
      <w:r>
        <w:t xml:space="preserve"> </w:t>
      </w:r>
      <m:oMath>
        <m:r>
          <m:t>D</m:t>
        </m:r>
      </m:oMath>
      <w:r>
        <w:t xml:space="preserve"> </w:t>
      </w:r>
      <w:r>
        <w:t xml:space="preserve">has on-axis gain</w:t>
      </w:r>
      <w:r>
        <w:t xml:space="preserve"> </w:t>
      </w:r>
      <m:oMath>
        <m:r>
          <m:t>G</m:t>
        </m:r>
        <m:r>
          <m:rPr>
            <m:sty m:val="p"/>
          </m:rPr>
          <m:t>=</m:t>
        </m:r>
        <m:r>
          <m:rPr>
            <m:sty m:val="p"/>
          </m:rPr>
          <m:t>(</m:t>
        </m:r>
        <m:r>
          <m:t>π</m:t>
        </m:r>
        <m:r>
          <m:t>D</m:t>
        </m:r>
        <m:r>
          <m:rPr>
            <m:sty m:val="p"/>
          </m:rPr>
          <m:t>/</m:t>
        </m:r>
        <m:r>
          <m:t>λ</m:t>
        </m:r>
        <m:sSup>
          <m:e>
            <m:r>
              <m:rPr>
                <m:sty m:val="p"/>
              </m:rPr>
              <m:t>)</m:t>
            </m:r>
          </m:e>
          <m:sup>
            <m:r>
              <m:t>2</m:t>
            </m:r>
          </m:sup>
        </m:sSup>
      </m:oMath>
      <w:r>
        <w:t xml:space="preserve">, and its diffraction-limited far-field divergence half-angle scales as</w:t>
      </w:r>
      <w:r>
        <w:t xml:space="preserve"> </w:t>
      </w:r>
      <m:oMath>
        <m:r>
          <m:t>θ</m:t>
        </m:r>
        <m:r>
          <m:rPr>
            <m:sty m:val="p"/>
          </m:rPr>
          <m:t>≈</m:t>
        </m:r>
        <m:r>
          <m:t>λ</m:t>
        </m:r>
        <m:r>
          <m:rPr>
            <m:sty m:val="p"/>
          </m:rPr>
          <m:t>/</m:t>
        </m:r>
        <m:r>
          <m:rPr>
            <m:sty m:val="p"/>
          </m:rPr>
          <m:t>(</m:t>
        </m:r>
        <m:r>
          <m:t>π</m:t>
        </m:r>
        <m:sSub>
          <m:e>
            <m:r>
              <m:t>w</m:t>
            </m:r>
          </m:e>
          <m:sub>
            <m:r>
              <m:t>0</m:t>
            </m:r>
          </m:sub>
        </m:sSub>
        <m:r>
          <m:rPr>
            <m:sty m:val="p"/>
          </m:rPr>
          <m:t>)</m:t>
        </m:r>
      </m:oMath>
      <w:r>
        <w:t xml:space="preserve"> </w:t>
      </w:r>
      <w:r>
        <w:t xml:space="preserve">for a beam waist</w:t>
      </w:r>
      <w:r>
        <w:t xml:space="preserve"> </w:t>
      </w:r>
      <m:oMath>
        <m:sSub>
          <m:e>
            <m:r>
              <m:t>w</m:t>
            </m:r>
          </m:e>
          <m:sub>
            <m:r>
              <m:t>0</m:t>
            </m:r>
          </m:sub>
        </m:sSub>
      </m:oMath>
      <w:r>
        <w:t xml:space="preserve"> </w:t>
      </w:r>
      <w:r>
        <w:t xml:space="preserve">comparable to the aperture. The peak intensity therefore concentrates within a solid angle of order</w:t>
      </w:r>
      <w:r>
        <w:t xml:space="preserve"> </w:t>
      </w:r>
      <m:oMath>
        <m:sSup>
          <m:e>
            <m:r>
              <m:t>θ</m:t>
            </m:r>
          </m:e>
          <m:sup>
            <m:r>
              <m:t>2</m:t>
            </m:r>
          </m:sup>
        </m:sSup>
      </m:oMath>
      <w:r>
        <w:t xml:space="preserve">, and the link improves as the product</w:t>
      </w:r>
      <w:r>
        <w:t xml:space="preserve"> </w:t>
      </w:r>
      <m:oMath>
        <m:sSub>
          <m:e>
            <m:r>
              <m:t>G</m:t>
            </m:r>
          </m:e>
          <m:sub>
            <m:r>
              <m:rPr>
                <m:sty m:val="p"/>
              </m:rPr>
              <m:t>t</m:t>
            </m:r>
            <m:r>
              <m:rPr>
                <m:sty m:val="p"/>
              </m:rPr>
              <m:t>x</m:t>
            </m:r>
          </m:sub>
        </m:sSub>
        <m:sSub>
          <m:e>
            <m:r>
              <m:t>G</m:t>
            </m:r>
          </m:e>
          <m:sub>
            <m:r>
              <m:rPr>
                <m:sty m:val="p"/>
              </m:rPr>
              <m:t>r</m:t>
            </m:r>
            <m:r>
              <m:rPr>
                <m:sty m:val="p"/>
              </m:rPr>
              <m:t>x</m:t>
            </m:r>
          </m:sub>
        </m:sSub>
      </m:oMath>
      <w:r>
        <w:t xml:space="preserve"> </w:t>
      </w:r>
      <w:r>
        <w:t xml:space="preserve">partly offsets</w:t>
      </w:r>
      <w:r>
        <w:t xml:space="preserve"> </w:t>
      </w:r>
      <m:oMath>
        <m:sSub>
          <m:e>
            <m:r>
              <m:t>L</m:t>
            </m:r>
          </m:e>
          <m:sub>
            <m:r>
              <m:rPr>
                <m:sty m:val="p"/>
              </m:rPr>
              <m:t>f</m:t>
            </m:r>
            <m:r>
              <m:rPr>
                <m:sty m:val="p"/>
              </m:rPr>
              <m:t>s</m:t>
            </m:r>
          </m:sub>
        </m:sSub>
      </m:oMath>
      <w:r>
        <w:t xml:space="preserve">.</w:t>
      </w:r>
    </w:p>
    <w:p>
      <w:pPr>
        <w:pStyle w:val="BodyText"/>
      </w:pPr>
      <w:r>
        <w:rPr>
          <w:b/>
          <w:bCs/>
        </w:rPr>
        <w:t xml:space="preserve">Pointing loss.</w:t>
      </w:r>
      <w:r>
        <w:t xml:space="preserve"> </w:t>
      </w:r>
      <w:r>
        <w:t xml:space="preserve">A Gaussian beam of full divergence</w:t>
      </w:r>
      <w:r>
        <w:t xml:space="preserve"> </w:t>
      </w:r>
      <m:oMath>
        <m:sSub>
          <m:e>
            <m:r>
              <m:t>θ</m:t>
            </m:r>
          </m:e>
          <m:sub>
            <m:r>
              <m:rPr>
                <m:sty m:val="p"/>
              </m:rPr>
              <m:t>d</m:t>
            </m:r>
            <m:r>
              <m:rPr>
                <m:sty m:val="p"/>
              </m:rPr>
              <m:t>i</m:t>
            </m:r>
            <m:r>
              <m:rPr>
                <m:sty m:val="p"/>
              </m:rPr>
              <m:t>v</m:t>
            </m:r>
          </m:sub>
        </m:sSub>
      </m:oMath>
      <w:r>
        <w:t xml:space="preserve"> </w:t>
      </w:r>
      <w:r>
        <w:t xml:space="preserve">mispointed by an angle</w:t>
      </w:r>
      <w:r>
        <w:t xml:space="preserve"> </w:t>
      </w:r>
      <m:oMath>
        <m:sSub>
          <m:e>
            <m:r>
              <m:t>θ</m:t>
            </m:r>
          </m:e>
          <m:sub>
            <m:r>
              <m:t>e</m:t>
            </m:r>
          </m:sub>
        </m:sSub>
      </m:oMath>
      <w:r>
        <w:t xml:space="preserve"> </w:t>
      </w:r>
      <w:r>
        <w:t xml:space="preserve">suffers the loss</w:t>
      </w:r>
    </w:p>
    <w:p>
      <w:pPr>
        <w:pStyle w:val="BodyText"/>
      </w:pPr>
      <m:oMathPara>
        <m:oMathParaPr>
          <m:jc m:val="center"/>
        </m:oMathParaPr>
        <m:oMath>
          <m:sSub>
            <m:e>
              <m:r>
                <m:t>L</m:t>
              </m:r>
            </m:e>
            <m:sub>
              <m:r>
                <m:rPr>
                  <m:sty m:val="p"/>
                </m:rPr>
                <m:t>p</m:t>
              </m:r>
              <m:r>
                <m:rPr>
                  <m:sty m:val="p"/>
                </m:rPr>
                <m:t>o</m:t>
              </m:r>
              <m:r>
                <m:rPr>
                  <m:sty m:val="p"/>
                </m:rPr>
                <m:t>i</m:t>
              </m:r>
              <m:r>
                <m:rPr>
                  <m:sty m:val="p"/>
                </m:rPr>
                <m:t>n</m:t>
              </m:r>
              <m:r>
                <m:rPr>
                  <m:sty m:val="p"/>
                </m:rPr>
                <m:t>t</m:t>
              </m:r>
            </m:sub>
          </m:sSub>
          <m:r>
            <m:rPr>
              <m:sty m:val="p"/>
            </m:rPr>
            <m:t>=</m:t>
          </m:r>
          <m:r>
            <m:rPr>
              <m:sty m:val="p"/>
            </m:rPr>
            <m:t>exp</m:t>
          </m:r>
          <m:r>
            <m:t>​</m:t>
          </m:r>
          <m:d>
            <m:dPr>
              <m:begChr m:val="["/>
              <m:sepChr m:val=""/>
              <m:endChr m:val="]"/>
              <m:grow/>
            </m:dPr>
            <m:e>
              <m:r>
                <m:rPr>
                  <m:sty m:val="p"/>
                </m:rPr>
                <m:t>−</m:t>
              </m:r>
              <m:r>
                <m:t> </m:t>
              </m:r>
              <m:r>
                <m:t>2</m:t>
              </m:r>
              <m:sSup>
                <m:e>
                  <m:d>
                    <m:dPr>
                      <m:begChr m:val="("/>
                      <m:sepChr m:val=""/>
                      <m:endChr m:val=")"/>
                      <m:grow/>
                    </m:dPr>
                    <m:e>
                      <m:f>
                        <m:fPr>
                          <m:type m:val="bar"/>
                        </m:fPr>
                        <m:num>
                          <m:sSub>
                            <m:e>
                              <m:r>
                                <m:t>θ</m:t>
                              </m:r>
                            </m:e>
                            <m:sub>
                              <m:r>
                                <m:t>e</m:t>
                              </m:r>
                            </m:sub>
                          </m:sSub>
                        </m:num>
                        <m:den>
                          <m:sSub>
                            <m:e>
                              <m:r>
                                <m:t>θ</m:t>
                              </m:r>
                            </m:e>
                            <m:sub>
                              <m:r>
                                <m:rPr>
                                  <m:sty m:val="p"/>
                                </m:rPr>
                                <m:t>d</m:t>
                              </m:r>
                              <m:r>
                                <m:rPr>
                                  <m:sty m:val="p"/>
                                </m:rPr>
                                <m:t>i</m:t>
                              </m:r>
                              <m:r>
                                <m:rPr>
                                  <m:sty m:val="p"/>
                                </m:rPr>
                                <m:t>v</m:t>
                              </m:r>
                            </m:sub>
                          </m:sSub>
                        </m:den>
                      </m:f>
                    </m:e>
                  </m:d>
                </m:e>
                <m:sup>
                  <m:r>
                    <m:t>2</m:t>
                  </m:r>
                </m:sup>
              </m:sSup>
            </m:e>
          </m:d>
          <m:r>
            <m:rPr>
              <m:sty m:val="p"/>
            </m:rPr>
            <m:t>.</m:t>
          </m:r>
        </m:oMath>
      </m:oMathPara>
    </w:p>
    <w:p>
      <w:pPr>
        <w:pStyle w:val="FirstParagraph"/>
      </w:pPr>
      <w:r>
        <w:t xml:space="preserve">With the chapter values</w:t>
      </w:r>
      <w:r>
        <w:t xml:space="preserve"> </w:t>
      </w:r>
      <m:oMath>
        <m:sSub>
          <m:e>
            <m:r>
              <m:t>θ</m:t>
            </m:r>
          </m:e>
          <m:sub>
            <m:r>
              <m:t>e</m:t>
            </m:r>
          </m:sub>
        </m:sSub>
        <m:r>
          <m:rPr>
            <m:sty m:val="p"/>
          </m:rPr>
          <m:t>=</m:t>
        </m:r>
        <m:r>
          <m:t>1</m:t>
        </m:r>
        <m:r>
          <m:t> </m:t>
        </m:r>
        <m:r>
          <m:t>μ</m:t>
        </m:r>
        <m:r>
          <m:rPr>
            <m:sty m:val="p"/>
          </m:rPr>
          <m:t>r</m:t>
        </m:r>
        <m:r>
          <m:rPr>
            <m:sty m:val="p"/>
          </m:rPr>
          <m:t>a</m:t>
        </m:r>
        <m:r>
          <m:rPr>
            <m:sty m:val="p"/>
          </m:rPr>
          <m:t>d</m:t>
        </m:r>
      </m:oMath>
      <w:r>
        <w:t xml:space="preserve"> </w:t>
      </w:r>
      <w:r>
        <w:t xml:space="preserve">and</w:t>
      </w:r>
      <w:r>
        <w:t xml:space="preserve"> </w:t>
      </w:r>
      <m:oMath>
        <m:sSub>
          <m:e>
            <m:r>
              <m:t>θ</m:t>
            </m:r>
          </m:e>
          <m:sub>
            <m:r>
              <m:rPr>
                <m:sty m:val="p"/>
              </m:rPr>
              <m:t>d</m:t>
            </m:r>
            <m:r>
              <m:rPr>
                <m:sty m:val="p"/>
              </m:rPr>
              <m:t>i</m:t>
            </m:r>
            <m:r>
              <m:rPr>
                <m:sty m:val="p"/>
              </m:rPr>
              <m:t>v</m:t>
            </m:r>
          </m:sub>
        </m:sSub>
        <m:r>
          <m:rPr>
            <m:sty m:val="p"/>
          </m:rPr>
          <m:t>=</m:t>
        </m:r>
        <m:r>
          <m:t>15</m:t>
        </m:r>
        <m:r>
          <m:t> </m:t>
        </m:r>
        <m:r>
          <m:t>μ</m:t>
        </m:r>
        <m:r>
          <m:rPr>
            <m:sty m:val="p"/>
          </m:rPr>
          <m:t>r</m:t>
        </m:r>
        <m:r>
          <m:rPr>
            <m:sty m:val="p"/>
          </m:rPr>
          <m:t>a</m:t>
        </m:r>
        <m:r>
          <m:rPr>
            <m:sty m:val="p"/>
          </m:rPr>
          <m:t>d</m:t>
        </m:r>
      </m:oMath>
      <w:r>
        <w:t xml:space="preserve">, the exponent is</w:t>
      </w:r>
      <w:r>
        <w:t xml:space="preserve"> </w:t>
      </w:r>
      <m:oMath>
        <m:r>
          <m:rPr>
            <m:sty m:val="p"/>
          </m:rPr>
          <m:t>−</m:t>
        </m:r>
        <m:r>
          <m:t>2</m:t>
        </m:r>
        <m:r>
          <m:rPr>
            <m:sty m:val="p"/>
          </m:rPr>
          <m:t>(</m:t>
        </m:r>
        <m:r>
          <m:t>1</m:t>
        </m:r>
        <m:r>
          <m:rPr>
            <m:sty m:val="p"/>
          </m:rPr>
          <m:t>/</m:t>
        </m:r>
        <m:r>
          <m:t>15</m:t>
        </m:r>
        <m:sSup>
          <m:e>
            <m:r>
              <m:rPr>
                <m:sty m:val="p"/>
              </m:rPr>
              <m:t>)</m:t>
            </m:r>
          </m:e>
          <m:sup>
            <m:r>
              <m:t>2</m:t>
            </m:r>
          </m:sup>
        </m:sSup>
        <m:r>
          <m:rPr>
            <m:sty m:val="p"/>
          </m:rPr>
          <m:t>≈</m:t>
        </m:r>
        <m:r>
          <m:rPr>
            <m:sty m:val="p"/>
          </m:rPr>
          <m:t>−</m:t>
        </m:r>
        <m:r>
          <m:t>8.9</m:t>
        </m:r>
        <m:r>
          <m:rPr>
            <m:sty m:val="p"/>
          </m:rPr>
          <m:t>×</m:t>
        </m:r>
        <m:sSup>
          <m:e>
            <m:r>
              <m:t>10</m:t>
            </m:r>
          </m:e>
          <m:sup>
            <m:r>
              <m:rPr>
                <m:sty m:val="p"/>
              </m:rPr>
              <m:t>−</m:t>
            </m:r>
            <m:r>
              <m:t>3</m:t>
            </m:r>
          </m:sup>
        </m:sSup>
      </m:oMath>
      <w:r>
        <w:t xml:space="preserve">, a pointing loss near</w:t>
      </w:r>
      <w:r>
        <w:t xml:space="preserve"> </w:t>
      </w:r>
      <m:oMath>
        <m:r>
          <m:t>0.04</m:t>
        </m:r>
      </m:oMath>
      <w:r>
        <w:t xml:space="preserve"> </w:t>
      </w:r>
      <w:r>
        <w:t xml:space="preserve">dB; the quadratic sensitivity in Eq. (14.4) shows why jitter approaching the divergence angle degrades the budget sharply.</w:t>
      </w:r>
    </w:p>
    <w:p>
      <w:pPr>
        <w:pStyle w:val="BodyText"/>
      </w:pPr>
      <w:r>
        <w:rPr>
          <w:b/>
          <w:bCs/>
        </w:rPr>
        <w:t xml:space="preserve">Latency crossover.</w:t>
      </w:r>
      <w:r>
        <w:t xml:space="preserve"> </w:t>
      </w:r>
      <w:r>
        <w:t xml:space="preserve">A path of length</w:t>
      </w:r>
      <w:r>
        <w:t xml:space="preserve"> </w:t>
      </w:r>
      <m:oMath>
        <m:r>
          <m:t>d</m:t>
        </m:r>
      </m:oMath>
      <w:r>
        <w:t xml:space="preserve"> </w:t>
      </w:r>
      <w:r>
        <w:t xml:space="preserve">costs time</w:t>
      </w:r>
      <w:r>
        <w:t xml:space="preserve"> </w:t>
      </w:r>
      <m:oMath>
        <m:sSub>
          <m:e>
            <m:r>
              <m:t>t</m:t>
            </m:r>
          </m:e>
          <m:sub>
            <m:r>
              <m:rPr>
                <m:sty m:val="p"/>
              </m:rPr>
              <m:t>f</m:t>
            </m:r>
            <m:r>
              <m:rPr>
                <m:sty m:val="p"/>
              </m:rPr>
              <m:t>i</m:t>
            </m:r>
            <m:r>
              <m:rPr>
                <m:sty m:val="p"/>
              </m:rPr>
              <m:t>b</m:t>
            </m:r>
            <m:r>
              <m:rPr>
                <m:sty m:val="p"/>
              </m:rPr>
              <m:t>e</m:t>
            </m:r>
            <m:r>
              <m:rPr>
                <m:sty m:val="p"/>
              </m:rPr>
              <m:t>r</m:t>
            </m:r>
          </m:sub>
        </m:sSub>
        <m:r>
          <m:rPr>
            <m:sty m:val="p"/>
          </m:rPr>
          <m:t>=</m:t>
        </m:r>
        <m:sSub>
          <m:e>
            <m:r>
              <m:t>n</m:t>
            </m:r>
          </m:e>
          <m:sub>
            <m:r>
              <m:rPr>
                <m:sty m:val="p"/>
              </m:rPr>
              <m:t>f</m:t>
            </m:r>
            <m:r>
              <m:rPr>
                <m:sty m:val="p"/>
              </m:rPr>
              <m:t>i</m:t>
            </m:r>
            <m:r>
              <m:rPr>
                <m:sty m:val="p"/>
              </m:rPr>
              <m:t>b</m:t>
            </m:r>
            <m:r>
              <m:rPr>
                <m:sty m:val="p"/>
              </m:rPr>
              <m:t>e</m:t>
            </m:r>
            <m:r>
              <m:rPr>
                <m:sty m:val="p"/>
              </m:rPr>
              <m:t>r</m:t>
            </m:r>
          </m:sub>
        </m:sSub>
        <m:r>
          <m:t> </m:t>
        </m:r>
        <m:r>
          <m:t>d</m:t>
        </m:r>
        <m:r>
          <m:rPr>
            <m:sty m:val="p"/>
          </m:rPr>
          <m:t>/</m:t>
        </m:r>
        <m:r>
          <m:t>c</m:t>
        </m:r>
      </m:oMath>
      <w:r>
        <w:t xml:space="preserve"> </w:t>
      </w:r>
      <w:r>
        <w:t xml:space="preserve">in fiber versus</w:t>
      </w:r>
      <w:r>
        <w:t xml:space="preserve"> </w:t>
      </w:r>
      <m:oMath>
        <m:sSub>
          <m:e>
            <m:r>
              <m:t>t</m:t>
            </m:r>
          </m:e>
          <m:sub>
            <m:r>
              <m:rPr>
                <m:sty m:val="p"/>
              </m:rPr>
              <m:t>v</m:t>
            </m:r>
            <m:r>
              <m:rPr>
                <m:sty m:val="p"/>
              </m:rPr>
              <m:t>a</m:t>
            </m:r>
            <m:r>
              <m:rPr>
                <m:sty m:val="p"/>
              </m:rPr>
              <m:t>c</m:t>
            </m:r>
          </m:sub>
        </m:sSub>
        <m:r>
          <m:rPr>
            <m:sty m:val="p"/>
          </m:rPr>
          <m:t>=</m:t>
        </m:r>
        <m:r>
          <m:t>d</m:t>
        </m:r>
        <m:r>
          <m:rPr>
            <m:sty m:val="p"/>
          </m:rPr>
          <m:t>/</m:t>
        </m:r>
        <m:r>
          <m:t>c</m:t>
        </m:r>
      </m:oMath>
      <w:r>
        <w:t xml:space="preserve"> </w:t>
      </w:r>
      <w:r>
        <w:t xml:space="preserve">across a vacuum mesh, so the optical mesh saves</w:t>
      </w:r>
      <w:r>
        <w:t xml:space="preserve"> </w:t>
      </w:r>
      <m:oMath>
        <m:r>
          <m:rPr>
            <m:sty m:val="p"/>
          </m:rPr>
          <m:t>Δ</m:t>
        </m:r>
        <m:r>
          <m:t>t</m:t>
        </m:r>
        <m:r>
          <m:rPr>
            <m:sty m:val="p"/>
          </m:rPr>
          <m:t>=</m:t>
        </m:r>
        <m:r>
          <m:rPr>
            <m:sty m:val="p"/>
          </m:rPr>
          <m:t>(</m:t>
        </m:r>
        <m:sSub>
          <m:e>
            <m:r>
              <m:t>n</m:t>
            </m:r>
          </m:e>
          <m:sub>
            <m:r>
              <m:rPr>
                <m:sty m:val="p"/>
              </m:rPr>
              <m:t>f</m:t>
            </m:r>
            <m:r>
              <m:rPr>
                <m:sty m:val="p"/>
              </m:rPr>
              <m:t>i</m:t>
            </m:r>
            <m:r>
              <m:rPr>
                <m:sty m:val="p"/>
              </m:rPr>
              <m:t>b</m:t>
            </m:r>
            <m:r>
              <m:rPr>
                <m:sty m:val="p"/>
              </m:rPr>
              <m:t>e</m:t>
            </m:r>
            <m:r>
              <m:rPr>
                <m:sty m:val="p"/>
              </m:rPr>
              <m:t>r</m:t>
            </m:r>
          </m:sub>
        </m:sSub>
        <m:r>
          <m:rPr>
            <m:sty m:val="p"/>
          </m:rPr>
          <m:t>−</m:t>
        </m:r>
        <m:r>
          <m:t>1</m:t>
        </m:r>
        <m:r>
          <m:rPr>
            <m:sty m:val="p"/>
          </m:rPr>
          <m:t>)</m:t>
        </m:r>
        <m:r>
          <m:t> </m:t>
        </m:r>
        <m:r>
          <m:t>d</m:t>
        </m:r>
        <m:r>
          <m:rPr>
            <m:sty m:val="p"/>
          </m:rPr>
          <m:t>/</m:t>
        </m:r>
        <m:r>
          <m:t>c</m:t>
        </m:r>
      </m:oMath>
      <w:r>
        <w:t xml:space="preserve"> </w:t>
      </w:r>
      <w:r>
        <w:t xml:space="preserve">per unit path, a fixed fractional advantage of about forty-seven percent that grows linearly with distance and dominates beyond the few-thousand-kilometre scale noted in the chapter.</w:t>
      </w:r>
    </w:p>
    <w:p>
      <w:pPr>
        <w:pStyle w:val="BodyText"/>
      </w:pPr>
      <w:r>
        <w:rPr>
          <w:b/>
          <w:bCs/>
        </w:rPr>
        <w:t xml:space="preserve">Design implication.</w:t>
      </w:r>
      <w:r>
        <w:t xml:space="preserve"> </w:t>
      </w:r>
      <w:r>
        <w:t xml:space="preserve">Because loss climbs twenty decibels per decade while pointing loss grows quadratically with jitter, link closure at a one-watt terminal is won far more cheaply by shortening range than by raising power, which is the physical mandate for the tight formation.</w:t>
      </w:r>
    </w:p>
    <w:bookmarkEnd w:id="96"/>
    <w:bookmarkStart w:id="103" w:name="propulsion-and-end-of-life-disposal"/>
    <w:p>
      <w:pPr>
        <w:pStyle w:val="Heading2"/>
      </w:pPr>
      <w:r>
        <w:t xml:space="preserve">15. Propulsion and End-of-Life Disposal</w:t>
      </w:r>
    </w:p>
    <w:p>
      <w:pPr>
        <w:pStyle w:val="BlockText"/>
      </w:pPr>
      <w:r>
        <w:rPr>
          <w:i/>
          <w:iCs/>
        </w:rPr>
        <w:t xml:space="preserve">Abstract.</w:t>
      </w:r>
      <w:r>
        <w:t xml:space="preserve"> </w:t>
      </w:r>
      <w:r>
        <w:t xml:space="preserve">This chapter sizes the propulsion subsystem and the controlled end-of-life disposal, and shows that the de-orbit maneuver dominates the mission velocity budget.</w:t>
      </w:r>
    </w:p>
    <w:p>
      <w:pPr>
        <w:pStyle w:val="CaptionedFigure"/>
      </w:pPr>
      <w:r>
        <w:drawing>
          <wp:inline>
            <wp:extent cx="5334000" cy="3484880"/>
            <wp:effectExtent b="0" l="0" r="0" t="0"/>
            <wp:docPr descr="Controlled de-orbit: a retrograde burn drops the far side of the orbit onto an atmosphere-grazing transfer ellipse." title="" id="98" name="Picture"/>
            <a:graphic>
              <a:graphicData uri="http://schemas.openxmlformats.org/drawingml/2006/picture">
                <pic:pic>
                  <pic:nvPicPr>
                    <pic:cNvPr descr="schematics/diagram_hohmann.png" id="99" name="Picture"/>
                    <pic:cNvPicPr>
                      <a:picLocks noChangeArrowheads="1" noChangeAspect="1"/>
                    </pic:cNvPicPr>
                  </pic:nvPicPr>
                  <pic:blipFill>
                    <a:blip r:embed="rId97"/>
                    <a:stretch>
                      <a:fillRect/>
                    </a:stretch>
                  </pic:blipFill>
                  <pic:spPr bwMode="auto">
                    <a:xfrm>
                      <a:off x="0" y="0"/>
                      <a:ext cx="5334000" cy="3484880"/>
                    </a:xfrm>
                    <a:prstGeom prst="rect">
                      <a:avLst/>
                    </a:prstGeom>
                    <a:noFill/>
                    <a:ln w="9525">
                      <a:noFill/>
                      <a:headEnd/>
                      <a:tailEnd/>
                    </a:ln>
                  </pic:spPr>
                </pic:pic>
              </a:graphicData>
            </a:graphic>
          </wp:inline>
        </w:drawing>
      </w:r>
    </w:p>
    <w:p>
      <w:pPr>
        <w:pStyle w:val="ImageCaption"/>
      </w:pPr>
      <w:r>
        <w:t xml:space="preserve">Controlled de-orbit: a retrograde burn drops the far side of the orbit onto an atmosphere-grazing transfer ellipse.</w:t>
      </w:r>
    </w:p>
    <w:p>
      <w:pPr>
        <w:pStyle w:val="BodyText"/>
      </w:pPr>
      <w:r>
        <w:rPr>
          <w:i/>
          <w:iCs/>
        </w:rPr>
        <w:t xml:space="preserve">Sources: the rocket equation and propulsion sizing from Sutton and Biblarz [31]; the Hohmann de-orbit from Curtis [16]; the disposal requirement from FCC 22-74 [7].</w:t>
      </w:r>
    </w:p>
    <w:p>
      <w:pPr>
        <w:pStyle w:val="BodyText"/>
      </w:pPr>
      <w:r>
        <w:t xml:space="preserve">Propulsion must make up drag, maintain the formation, enable collision avoidance, and, decisively,</w:t>
      </w:r>
      <w:r>
        <w:t xml:space="preserve"> </w:t>
      </w:r>
      <w:r>
        <w:t xml:space="preserve">de-orbit the satellite within the regulatory window.</w:t>
      </w:r>
    </w:p>
    <w:p>
      <w:pPr>
        <w:pStyle w:val="BodyText"/>
      </w:pPr>
      <w:r>
        <w:rPr>
          <w:b/>
          <w:bCs/>
        </w:rPr>
        <w:t xml:space="preserve">The disposal rule.</w:t>
      </w:r>
      <w:r>
        <w:t xml:space="preserve"> </w:t>
      </w:r>
      <w:r>
        <w:t xml:space="preserve">The United States Federal Communications Commission adopted a binding</w:t>
      </w:r>
      <w:r>
        <w:t xml:space="preserve"> </w:t>
      </w:r>
      <w:r>
        <w:t xml:space="preserve">five-year disposal rule in 2022 (effective 2024) for any satellite ending its mission in or</w:t>
      </w:r>
      <w:r>
        <w:t xml:space="preserve"> </w:t>
      </w:r>
      <w:r>
        <w:t xml:space="preserve">transiting below 2,000 km, replacing the earlier non-binding twenty-five-year guideline. Combined</w:t>
      </w:r>
      <w:r>
        <w:t xml:space="preserve"> </w:t>
      </w:r>
      <w:r>
        <w:t xml:space="preserve">with the twenty-two-year natural lifetime of Chapter 7, this makes active de-orbit mandatory.</w:t>
      </w:r>
    </w:p>
    <w:p>
      <w:pPr>
        <w:pStyle w:val="BodyText"/>
      </w:pPr>
      <w:r>
        <w:rPr>
          <w:b/>
          <w:bCs/>
        </w:rPr>
        <w:t xml:space="preserve">Controlled de-orbit by a Hohmann burn.</w:t>
      </w:r>
      <w:r>
        <w:t xml:space="preserve"> </w:t>
      </w:r>
      <w:r>
        <w:t xml:space="preserve">A single retrograde burn at the circular radius</w:t>
      </w:r>
      <w:r>
        <w:t xml:space="preserve"> </w:t>
      </w:r>
      <m:oMath>
        <m:sSub>
          <m:e>
            <m:r>
              <m:t>r</m:t>
            </m:r>
          </m:e>
          <m:sub>
            <m:r>
              <m:t>1</m:t>
            </m:r>
          </m:sub>
        </m:sSub>
      </m:oMath>
      <w:r>
        <w:t xml:space="preserve"> </w:t>
      </w:r>
      <w:r>
        <w:t xml:space="preserve">lowers the perigee to</w:t>
      </w:r>
      <w:r>
        <w:t xml:space="preserve"> </w:t>
      </w:r>
      <m:oMath>
        <m:sSub>
          <m:e>
            <m:r>
              <m:t>r</m:t>
            </m:r>
          </m:e>
          <m:sub>
            <m:r>
              <m:t>2</m:t>
            </m:r>
          </m:sub>
        </m:sSub>
      </m:oMath>
      <w:r>
        <w:t xml:space="preserve">. The transfer ellipse has semi-major axis</w:t>
      </w:r>
      <w:r>
        <w:t xml:space="preserve"> </w:t>
      </w:r>
      <m:oMath>
        <m:sSub>
          <m:e>
            <m:r>
              <m:t>a</m:t>
            </m:r>
          </m:e>
          <m:sub>
            <m:r>
              <m:t>t</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2</m:t>
        </m:r>
      </m:oMath>
      <w:r>
        <w:t xml:space="preserve">, and by</w:t>
      </w:r>
      <w:r>
        <w:t xml:space="preserve"> </w:t>
      </w:r>
      <w:r>
        <w:t xml:space="preserve">vis-viva the speed at its apogee (where the burn occurs) is</w:t>
      </w:r>
      <w:r>
        <w:t xml:space="preserve"> </w:t>
      </w:r>
      <m:oMath>
        <m:sSub>
          <m:e>
            <m:r>
              <m:t>v</m:t>
            </m:r>
          </m:e>
          <m:sub>
            <m:r>
              <m:rPr>
                <m:sty m:val="p"/>
              </m:rPr>
              <m:t>a</m:t>
            </m:r>
            <m:r>
              <m:rPr>
                <m:sty m:val="p"/>
              </m:rPr>
              <m:t>p</m:t>
            </m:r>
            <m:r>
              <m:rPr>
                <m:sty m:val="p"/>
              </m:rPr>
              <m:t>o</m:t>
            </m:r>
          </m:sub>
        </m:sSub>
        <m:r>
          <m:rPr>
            <m:sty m:val="p"/>
          </m:rPr>
          <m:t>=</m:t>
        </m:r>
        <m:sSub>
          <m:e>
            <m:r>
              <m:t>v</m:t>
            </m:r>
          </m:e>
          <m:sub>
            <m:r>
              <m:t>c</m:t>
            </m:r>
            <m:r>
              <m:t>1</m:t>
            </m:r>
          </m:sub>
        </m:sSub>
        <m:rad>
          <m:radPr>
            <m:degHide m:val="on"/>
          </m:radPr>
          <m:deg/>
          <m:e>
            <m:r>
              <m:t>2</m:t>
            </m:r>
            <m:sSub>
              <m:e>
                <m:r>
                  <m:t>r</m:t>
                </m:r>
              </m:e>
              <m:sub>
                <m:r>
                  <m:t>2</m:t>
                </m:r>
              </m:sub>
            </m:sSub>
            <m:r>
              <m:rPr>
                <m:sty m:val="p"/>
              </m:rPr>
              <m:t>/</m:t>
            </m:r>
            <m:r>
              <m:rPr>
                <m:sty m:val="p"/>
              </m:rPr>
              <m:t>(</m:t>
            </m:r>
            <m:sSub>
              <m:e>
                <m:r>
                  <m:t>r</m:t>
                </m:r>
              </m:e>
              <m:sub>
                <m:r>
                  <m:t>1</m:t>
                </m:r>
              </m:sub>
            </m:sSub>
            <m:r>
              <m:rPr>
                <m:sty m:val="p"/>
              </m:rPr>
              <m:t>+</m:t>
            </m:r>
            <m:sSub>
              <m:e>
                <m:r>
                  <m:t>r</m:t>
                </m:r>
              </m:e>
              <m:sub>
                <m:r>
                  <m:t>2</m:t>
                </m:r>
              </m:sub>
            </m:sSub>
            <m:r>
              <m:rPr>
                <m:sty m:val="p"/>
              </m:rPr>
              <m:t>)</m:t>
            </m:r>
          </m:e>
        </m:rad>
      </m:oMath>
      <w:r>
        <w:t xml:space="preserve">, so the required impulse is</w:t>
      </w:r>
    </w:p>
    <w:p>
      <w:pPr>
        <w:pStyle w:val="BodyText"/>
      </w:pPr>
      <m:oMathPara>
        <m:oMathParaPr>
          <m:jc m:val="center"/>
        </m:oMathParaPr>
        <m:oMath>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r>
            <m:rPr>
              <m:sty m:val="p"/>
            </m:rPr>
            <m:t>=</m:t>
          </m:r>
          <m:sSub>
            <m:e>
              <m:r>
                <m:t>v</m:t>
              </m:r>
            </m:e>
            <m:sub>
              <m:r>
                <m:t>c</m:t>
              </m:r>
              <m:r>
                <m:t>1</m:t>
              </m:r>
            </m:sub>
          </m:sSub>
          <m:d>
            <m:dPr>
              <m:begChr m:val="("/>
              <m:sepChr m:val=""/>
              <m:endChr m:val=")"/>
              <m:grow/>
            </m:dPr>
            <m:e>
              <m:r>
                <m:t>1</m:t>
              </m:r>
              <m:r>
                <m:rPr>
                  <m:sty m:val="p"/>
                </m:rPr>
                <m:t>−</m:t>
              </m:r>
              <m:rad>
                <m:radPr>
                  <m:degHide m:val="on"/>
                </m:radPr>
                <m:deg/>
                <m:e>
                  <m:f>
                    <m:fPr>
                      <m:type m:val="bar"/>
                    </m:fPr>
                    <m:num>
                      <m:r>
                        <m:t>2</m:t>
                      </m:r>
                      <m:sSub>
                        <m:e>
                          <m:r>
                            <m:t>r</m:t>
                          </m:r>
                        </m:e>
                        <m:sub>
                          <m:r>
                            <m:t>2</m:t>
                          </m:r>
                        </m:sub>
                      </m:sSub>
                    </m:num>
                    <m:den>
                      <m:sSub>
                        <m:e>
                          <m:r>
                            <m:t>r</m:t>
                          </m:r>
                        </m:e>
                        <m:sub>
                          <m:r>
                            <m:t>1</m:t>
                          </m:r>
                        </m:sub>
                      </m:sSub>
                      <m:r>
                        <m:rPr>
                          <m:sty m:val="p"/>
                        </m:rPr>
                        <m:t>+</m:t>
                      </m:r>
                      <m:sSub>
                        <m:e>
                          <m:r>
                            <m:t>r</m:t>
                          </m:r>
                        </m:e>
                        <m:sub>
                          <m:r>
                            <m:t>2</m:t>
                          </m:r>
                        </m:sub>
                      </m:sSub>
                    </m:den>
                  </m:f>
                </m:e>
              </m:rad>
            </m:e>
          </m:d>
          <m:r>
            <m:rPr>
              <m:sty m:val="p"/>
            </m:rPr>
            <m:t>.</m:t>
          </m:r>
        </m:oMath>
      </m:oMathPara>
    </w:p>
    <w:p>
      <w:pPr>
        <w:pStyle w:val="FirstParagraph"/>
      </w:pPr>
      <w:r>
        <w:rPr>
          <w:b/>
          <w:bCs/>
        </w:rPr>
        <w:t xml:space="preserve">Worked example:</w:t>
      </w:r>
      <w:r>
        <w:t xml:space="preserve"> </w:t>
      </w:r>
      <w:r>
        <w:t xml:space="preserve">from 650 km to a 180-km perigee,</w:t>
      </w:r>
      <w:r>
        <w:t xml:space="preserve"> </w:t>
      </w:r>
      <m:oMath>
        <m:sSub>
          <m:e>
            <m:r>
              <m:t>r</m:t>
            </m:r>
          </m:e>
          <m:sub>
            <m:r>
              <m:t>1</m:t>
            </m:r>
          </m:sub>
        </m:sSub>
        <m:r>
          <m:rPr>
            <m:sty m:val="p"/>
          </m:rPr>
          <m:t>=</m:t>
        </m:r>
        <m:r>
          <m:t>7.021</m:t>
        </m:r>
        <m:r>
          <m:rPr>
            <m:sty m:val="p"/>
          </m:rPr>
          <m:t>×</m:t>
        </m:r>
        <m:sSup>
          <m:e>
            <m:r>
              <m:t>10</m:t>
            </m:r>
          </m:e>
          <m:sup>
            <m:r>
              <m:t>6</m:t>
            </m:r>
          </m:sup>
        </m:sSup>
      </m:oMath>
      <w:r>
        <w:t xml:space="preserve">,</w:t>
      </w:r>
      <w:r>
        <w:t xml:space="preserve"> </w:t>
      </w:r>
      <m:oMath>
        <m:sSub>
          <m:e>
            <m:r>
              <m:t>r</m:t>
            </m:r>
          </m:e>
          <m:sub>
            <m:r>
              <m:t>2</m:t>
            </m:r>
          </m:sub>
        </m:sSub>
        <m:r>
          <m:rPr>
            <m:sty m:val="p"/>
          </m:rPr>
          <m:t>=</m:t>
        </m:r>
        <m:r>
          <m:t>6.551</m:t>
        </m:r>
        <m:r>
          <m:rPr>
            <m:sty m:val="p"/>
          </m:rPr>
          <m:t>×</m:t>
        </m:r>
        <m:sSup>
          <m:e>
            <m:r>
              <m:t>10</m:t>
            </m:r>
          </m:e>
          <m:sup>
            <m:r>
              <m:t>6</m:t>
            </m:r>
          </m:sup>
        </m:sSup>
      </m:oMath>
      <w:r>
        <w:t xml:space="preserve">,</w:t>
      </w:r>
      <w:r>
        <w:t xml:space="preserve"> </w:t>
      </w:r>
      <m:oMath>
        <m:sSub>
          <m:e>
            <m:r>
              <m:t>v</m:t>
            </m:r>
          </m:e>
          <m:sub>
            <m:r>
              <m:t>c</m:t>
            </m:r>
            <m:r>
              <m:t>1</m:t>
            </m:r>
          </m:sub>
        </m:sSub>
        <m:r>
          <m:rPr>
            <m:sty m:val="p"/>
          </m:rPr>
          <m:t>=</m:t>
        </m:r>
        <m:r>
          <m:t>7534.8</m:t>
        </m:r>
        <m:r>
          <m:t> </m:t>
        </m:r>
        <m:r>
          <m:rPr>
            <m:sty m:val="p"/>
          </m:rPr>
          <m:t>m</m:t>
        </m:r>
        <m:r>
          <m:rPr>
            <m:sty m:val="p"/>
          </m:rPr>
          <m:t>/</m:t>
        </m:r>
        <m:r>
          <m:rPr>
            <m:sty m:val="p"/>
          </m:rPr>
          <m:t>s</m:t>
        </m:r>
      </m:oMath>
      <w:r>
        <w:t xml:space="preserve">, giving</w:t>
      </w:r>
      <w:r>
        <w:t xml:space="preserve"> </w:t>
      </w:r>
      <m:oMath>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r>
          <m:rPr>
            <m:sty m:val="p"/>
          </m:rPr>
          <m:t>=</m:t>
        </m:r>
        <m:r>
          <m:t>131.6</m:t>
        </m:r>
        <m:r>
          <m:t> </m:t>
        </m:r>
        <m:r>
          <m:rPr>
            <m:sty m:val="p"/>
          </m:rPr>
          <m:t>m</m:t>
        </m:r>
        <m:r>
          <m:rPr>
            <m:sty m:val="p"/>
          </m:rPr>
          <m:t>/</m:t>
        </m:r>
        <m:r>
          <m:rPr>
            <m:sty m:val="p"/>
          </m:rPr>
          <m:t>s</m:t>
        </m:r>
      </m:oMath>
      <w:r>
        <w:t xml:space="preserve">. This</w:t>
      </w:r>
      <w:r>
        <w:t xml:space="preserve"> </w:t>
      </w:r>
      <w:r>
        <w:t xml:space="preserve">single term dominates the five-year budget of about 190 m/s (drag make-up ~13, formation ~8,</w:t>
      </w:r>
      <w:r>
        <w:t xml:space="preserve"> </w:t>
      </w:r>
      <w:r>
        <w:t xml:space="preserve">collision avoidance ~5, de-orbit ~132, plus margin).</w:t>
      </w:r>
    </w:p>
    <w:p>
      <w:pPr>
        <w:pStyle w:val="BodyText"/>
      </w:pPr>
      <w:r>
        <w:rPr>
          <w:b/>
          <w:bCs/>
        </w:rPr>
        <w:t xml:space="preserve">Propellant.</w:t>
      </w:r>
      <w:r>
        <w:t xml:space="preserve"> </w:t>
      </w:r>
      <w:r>
        <w:t xml:space="preserve">The rocket equation, derived from momentum conservation</w:t>
      </w:r>
      <w:r>
        <w:t xml:space="preserve"> </w:t>
      </w:r>
      <m:oMath>
        <m:r>
          <m:t>m</m:t>
        </m:r>
        <m:r>
          <m:t> </m:t>
        </m:r>
        <m:r>
          <m:t>d</m:t>
        </m:r>
        <m:r>
          <m:t>v</m:t>
        </m:r>
        <m:r>
          <m:rPr>
            <m:sty m:val="p"/>
          </m:rPr>
          <m:t>=</m:t>
        </m:r>
        <m:r>
          <m:rPr>
            <m:sty m:val="p"/>
          </m:rPr>
          <m:t>−</m:t>
        </m:r>
        <m:sSub>
          <m:e>
            <m:r>
              <m:t>v</m:t>
            </m:r>
          </m:e>
          <m:sub>
            <m:r>
              <m:t>e</m:t>
            </m:r>
          </m:sub>
        </m:sSub>
        <m:r>
          <m:t> </m:t>
        </m:r>
        <m:r>
          <m:t>d</m:t>
        </m:r>
        <m:r>
          <m:t>m</m:t>
        </m:r>
      </m:oMath>
      <w:r>
        <w:t xml:space="preserve"> </w:t>
      </w:r>
      <w:r>
        <w:t xml:space="preserve">with</w:t>
      </w:r>
      <w:r>
        <w:t xml:space="preserve"> </w:t>
      </w:r>
      <m:oMath>
        <m:sSub>
          <m:e>
            <m:r>
              <m:t>v</m:t>
            </m:r>
          </m:e>
          <m:sub>
            <m:r>
              <m:t>e</m:t>
            </m:r>
          </m:sub>
        </m:sSub>
        <m:r>
          <m:rPr>
            <m:sty m:val="p"/>
          </m:rPr>
          <m:t>=</m:t>
        </m:r>
        <m:sSub>
          <m:e>
            <m:r>
              <m:t>I</m:t>
            </m:r>
          </m:e>
          <m:sub>
            <m:r>
              <m:t>s</m:t>
            </m:r>
            <m:r>
              <m:t>p</m:t>
            </m:r>
          </m:sub>
        </m:sSub>
        <m:sSub>
          <m:e>
            <m:r>
              <m:t>g</m:t>
            </m:r>
          </m:e>
          <m:sub>
            <m:r>
              <m:t>0</m:t>
            </m:r>
          </m:sub>
        </m:sSub>
      </m:oMath>
      <w:r>
        <w:t xml:space="preserve">, gives</w:t>
      </w:r>
      <w:r>
        <w:t xml:space="preserve"> </w:t>
      </w:r>
      <m:oMath>
        <m:sSub>
          <m:e>
            <m:r>
              <m:t>m</m:t>
            </m:r>
          </m:e>
          <m:sub>
            <m:r>
              <m:t>p</m:t>
            </m:r>
          </m:sub>
        </m:sSub>
        <m:r>
          <m:rPr>
            <m:sty m:val="p"/>
          </m:rPr>
          <m:t>=</m:t>
        </m:r>
        <m:sSub>
          <m:e>
            <m:r>
              <m:t>m</m:t>
            </m:r>
          </m:e>
          <m:sub>
            <m:r>
              <m:rPr>
                <m:sty m:val="p"/>
              </m:rPr>
              <m:t>d</m:t>
            </m:r>
            <m:r>
              <m:rPr>
                <m:sty m:val="p"/>
              </m:rPr>
              <m:t>r</m:t>
            </m:r>
            <m:r>
              <m:rPr>
                <m:sty m:val="p"/>
              </m:rPr>
              <m:t>y</m:t>
            </m:r>
          </m:sub>
        </m:sSub>
        <m:r>
          <m:rPr>
            <m:sty m:val="p"/>
          </m:rPr>
          <m:t>(</m:t>
        </m:r>
        <m:sSup>
          <m:e>
            <m:r>
              <m:t>e</m:t>
            </m:r>
          </m:e>
          <m:sup>
            <m:r>
              <m:rPr>
                <m:sty m:val="p"/>
              </m:rPr>
              <m:t>Δ</m:t>
            </m:r>
            <m:r>
              <m:t>v</m:t>
            </m:r>
            <m:r>
              <m:rPr>
                <m:sty m:val="p"/>
              </m:rPr>
              <m:t>/</m:t>
            </m:r>
            <m:r>
              <m:rPr>
                <m:sty m:val="p"/>
              </m:rPr>
              <m:t>(</m:t>
            </m:r>
            <m:sSub>
              <m:e>
                <m:r>
                  <m:t>I</m:t>
                </m:r>
              </m:e>
              <m:sub>
                <m:r>
                  <m:t>s</m:t>
                </m:r>
                <m:r>
                  <m:t>p</m:t>
                </m:r>
              </m:sub>
            </m:sSub>
            <m:sSub>
              <m:e>
                <m:r>
                  <m:t>g</m:t>
                </m:r>
              </m:e>
              <m:sub>
                <m:r>
                  <m:t>0</m:t>
                </m:r>
              </m:sub>
            </m:sSub>
            <m:r>
              <m:rPr>
                <m:sty m:val="p"/>
              </m:rPr>
              <m:t>)</m:t>
            </m:r>
          </m:sup>
        </m:sSup>
        <m:r>
          <m:rPr>
            <m:sty m:val="p"/>
          </m:rPr>
          <m:t>−</m:t>
        </m:r>
        <m:r>
          <m:t>1</m:t>
        </m:r>
        <m:r>
          <m:rPr>
            <m:sty m:val="p"/>
          </m:rPr>
          <m:t>)</m:t>
        </m:r>
      </m:oMath>
      <w:r>
        <w:t xml:space="preserve">. For 190 m/s on a</w:t>
      </w:r>
      <w:r>
        <w:t xml:space="preserve"> </w:t>
      </w:r>
      <w:r>
        <w:t xml:space="preserve">375-kg dry bus, this is about 34 kg with hydrazine or about 5 kg with electric propulsion. Electric</w:t>
      </w:r>
      <w:r>
        <w:t xml:space="preserve"> </w:t>
      </w:r>
      <w:r>
        <w:t xml:space="preserve">propulsion is mass-efficient and pairs naturally with the abundant solar power, but its low thrust</w:t>
      </w:r>
      <w:r>
        <w:t xml:space="preserve"> </w:t>
      </w:r>
      <w:r>
        <w:t xml:space="preserve">makes de-orbit slow and requires coordination with the formation.</w:t>
      </w:r>
    </w:p>
    <w:p>
      <w:pPr>
        <w:pStyle w:val="CaptionedFigure"/>
      </w:pPr>
      <w:r>
        <w:drawing>
          <wp:inline>
            <wp:extent cx="5334000" cy="2948136"/>
            <wp:effectExtent b="0" l="0" r="0" t="0"/>
            <wp:docPr descr="Fig. 15.1, Per-satellite Δv budget (de-orbit dominates) and propellant mass by propulsion type." title="" id="101" name="Picture"/>
            <a:graphic>
              <a:graphicData uri="http://schemas.openxmlformats.org/drawingml/2006/picture">
                <pic:pic>
                  <pic:nvPicPr>
                    <pic:cNvPr descr="figures/fig5_deltav.png" id="102" name="Picture"/>
                    <pic:cNvPicPr>
                      <a:picLocks noChangeArrowheads="1" noChangeAspect="1"/>
                    </pic:cNvPicPr>
                  </pic:nvPicPr>
                  <pic:blipFill>
                    <a:blip r:embed="rId100"/>
                    <a:stretch>
                      <a:fillRect/>
                    </a:stretch>
                  </pic:blipFill>
                  <pic:spPr bwMode="auto">
                    <a:xfrm>
                      <a:off x="0" y="0"/>
                      <a:ext cx="5334000" cy="2948136"/>
                    </a:xfrm>
                    <a:prstGeom prst="rect">
                      <a:avLst/>
                    </a:prstGeom>
                    <a:noFill/>
                    <a:ln w="9525">
                      <a:noFill/>
                      <a:headEnd/>
                      <a:tailEnd/>
                    </a:ln>
                  </pic:spPr>
                </pic:pic>
              </a:graphicData>
            </a:graphic>
          </wp:inline>
        </w:drawing>
      </w:r>
    </w:p>
    <w:p>
      <w:pPr>
        <w:pStyle w:val="ImageCaption"/>
      </w:pPr>
      <w:r>
        <w:t xml:space="preserve">Fig. 15.1, Per-satellite Δv budget (de-orbit dominates) and propellant mass by propulsion type.</w:t>
      </w:r>
    </w:p>
    <w:p>
      <w:pPr>
        <w:pStyle w:val="BodyText"/>
      </w:pPr>
      <w:r>
        <w:rPr>
          <w:b/>
          <w:bCs/>
        </w:rPr>
        <w:t xml:space="preserve">Deriving the de-orbit impulse from vis-viva.</w:t>
      </w:r>
      <w:r>
        <w:t xml:space="preserve"> </w:t>
      </w:r>
      <w:r>
        <w:t xml:space="preserve">The de-orbit relation of equation (15.1) follows from the vis-viva equation, which states that for any conic orbit of semi-major axis</w:t>
      </w:r>
      <w:r>
        <w:t xml:space="preserve"> </w:t>
      </w:r>
      <m:oMath>
        <m:r>
          <m:t>a</m:t>
        </m:r>
      </m:oMath>
      <w:r>
        <w:t xml:space="preserve"> </w:t>
      </w:r>
      <w:r>
        <w:t xml:space="preserve">the speed at radius</w:t>
      </w:r>
      <w:r>
        <w:t xml:space="preserve"> </w:t>
      </w:r>
      <m:oMath>
        <m:r>
          <m:t>r</m:t>
        </m:r>
      </m:oMath>
      <w:r>
        <w:t xml:space="preserve"> </w:t>
      </w:r>
      <w:r>
        <w:t xml:space="preserve">satisfies</w:t>
      </w:r>
    </w:p>
    <w:p>
      <w:pPr>
        <w:pStyle w:val="BodyText"/>
      </w:pPr>
      <m:oMathPara>
        <m:oMathParaPr>
          <m:jc m:val="center"/>
        </m:oMathParaPr>
        <m:oMath>
          <m:sSup>
            <m:e>
              <m:r>
                <m:t>v</m:t>
              </m:r>
            </m:e>
            <m:sup>
              <m:r>
                <m:t>2</m:t>
              </m:r>
            </m:sup>
          </m:sSup>
          <m:r>
            <m:rPr>
              <m:sty m:val="p"/>
            </m:rPr>
            <m:t>=</m:t>
          </m:r>
          <m:r>
            <m:t>μ</m:t>
          </m:r>
          <m:d>
            <m:dPr>
              <m:begChr m:val="("/>
              <m:sepChr m:val=""/>
              <m:endChr m:val=")"/>
              <m:grow/>
            </m:dPr>
            <m:e>
              <m:f>
                <m:fPr>
                  <m:type m:val="bar"/>
                </m:fPr>
                <m:num>
                  <m:r>
                    <m:t>2</m:t>
                  </m:r>
                </m:num>
                <m:den>
                  <m:r>
                    <m:t>r</m:t>
                  </m:r>
                </m:den>
              </m:f>
              <m:r>
                <m:rPr>
                  <m:sty m:val="p"/>
                </m:rPr>
                <m:t>−</m:t>
              </m:r>
              <m:f>
                <m:fPr>
                  <m:type m:val="bar"/>
                </m:fPr>
                <m:num>
                  <m:r>
                    <m:t>1</m:t>
                  </m:r>
                </m:num>
                <m:den>
                  <m:r>
                    <m:t>a</m:t>
                  </m:r>
                </m:den>
              </m:f>
            </m:e>
          </m:d>
          <m:r>
            <m:rPr>
              <m:sty m:val="p"/>
            </m:rPr>
            <m:t>,</m:t>
          </m:r>
        </m:oMath>
      </m:oMathPara>
    </w:p>
    <w:p>
      <w:pPr>
        <w:pStyle w:val="FirstParagraph"/>
      </w:pPr>
      <w:r>
        <w:t xml:space="preserve">where</w:t>
      </w:r>
      <w:r>
        <w:t xml:space="preserve"> </w:t>
      </w:r>
      <m:oMath>
        <m:r>
          <m:t>μ</m:t>
        </m:r>
      </m:oMath>
      <w:r>
        <w:t xml:space="preserve"> </w:t>
      </w:r>
      <w:r>
        <w:t xml:space="preserve">is the gravitational parameter of the Earth. On the initial circular orbit,</w:t>
      </w:r>
      <w:r>
        <w:t xml:space="preserve"> </w:t>
      </w:r>
      <m:oMath>
        <m:r>
          <m:t>a</m:t>
        </m:r>
        <m:r>
          <m:rPr>
            <m:sty m:val="p"/>
          </m:rPr>
          <m:t>=</m:t>
        </m:r>
        <m:sSub>
          <m:e>
            <m:r>
              <m:t>r</m:t>
            </m:r>
          </m:e>
          <m:sub>
            <m:r>
              <m:t>1</m:t>
            </m:r>
          </m:sub>
        </m:sSub>
      </m:oMath>
      <w:r>
        <w:t xml:space="preserve">, so setting</w:t>
      </w:r>
      <w:r>
        <w:t xml:space="preserve"> </w:t>
      </w:r>
      <m:oMath>
        <m:r>
          <m:t>r</m:t>
        </m:r>
        <m:r>
          <m:rPr>
            <m:sty m:val="p"/>
          </m:rPr>
          <m:t>=</m:t>
        </m:r>
        <m:sSub>
          <m:e>
            <m:r>
              <m:t>r</m:t>
            </m:r>
          </m:e>
          <m:sub>
            <m:r>
              <m:t>1</m:t>
            </m:r>
          </m:sub>
        </m:sSub>
      </m:oMath>
      <w:r>
        <w:t xml:space="preserve"> </w:t>
      </w:r>
      <w:r>
        <w:t xml:space="preserve">gives the circular speed</w:t>
      </w:r>
      <w:r>
        <w:t xml:space="preserve"> </w:t>
      </w:r>
      <m:oMath>
        <m:sSub>
          <m:e>
            <m:r>
              <m:t>v</m:t>
            </m:r>
          </m:e>
          <m:sub>
            <m:r>
              <m:t>c</m:t>
            </m:r>
            <m:r>
              <m:t>1</m:t>
            </m:r>
          </m:sub>
        </m:sSub>
        <m:r>
          <m:rPr>
            <m:sty m:val="p"/>
          </m:rPr>
          <m:t>=</m:t>
        </m:r>
        <m:rad>
          <m:radPr>
            <m:degHide m:val="on"/>
          </m:radPr>
          <m:deg/>
          <m:e>
            <m:r>
              <m:t>μ</m:t>
            </m:r>
            <m:r>
              <m:rPr>
                <m:sty m:val="p"/>
              </m:rPr>
              <m:t>/</m:t>
            </m:r>
            <m:sSub>
              <m:e>
                <m:r>
                  <m:t>r</m:t>
                </m:r>
              </m:e>
              <m:sub>
                <m:r>
                  <m:t>1</m:t>
                </m:r>
              </m:sub>
            </m:sSub>
          </m:e>
        </m:rad>
      </m:oMath>
      <w:r>
        <w:t xml:space="preserve">. The retrograde burn places the satellite onto a transfer ellipse whose apogee touches</w:t>
      </w:r>
      <w:r>
        <w:t xml:space="preserve"> </w:t>
      </w:r>
      <m:oMath>
        <m:sSub>
          <m:e>
            <m:r>
              <m:t>r</m:t>
            </m:r>
          </m:e>
          <m:sub>
            <m:r>
              <m:t>1</m:t>
            </m:r>
          </m:sub>
        </m:sSub>
      </m:oMath>
      <w:r>
        <w:t xml:space="preserve"> </w:t>
      </w:r>
      <w:r>
        <w:t xml:space="preserve">and whose perigee touches</w:t>
      </w:r>
      <w:r>
        <w:t xml:space="preserve"> </w:t>
      </w:r>
      <m:oMath>
        <m:sSub>
          <m:e>
            <m:r>
              <m:t>r</m:t>
            </m:r>
          </m:e>
          <m:sub>
            <m:r>
              <m:t>2</m:t>
            </m:r>
          </m:sub>
        </m:sSub>
      </m:oMath>
      <w:r>
        <w:t xml:space="preserve">, hence</w:t>
      </w:r>
      <w:r>
        <w:t xml:space="preserve"> </w:t>
      </w:r>
      <m:oMath>
        <m:sSub>
          <m:e>
            <m:r>
              <m:t>a</m:t>
            </m:r>
          </m:e>
          <m:sub>
            <m:r>
              <m:t>t</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2</m:t>
        </m:r>
      </m:oMath>
      <w:r>
        <w:t xml:space="preserve">. Evaluating equation (15.2) at</w:t>
      </w:r>
      <w:r>
        <w:t xml:space="preserve"> </w:t>
      </w:r>
      <m:oMath>
        <m:r>
          <m:t>r</m:t>
        </m:r>
        <m:r>
          <m:rPr>
            <m:sty m:val="p"/>
          </m:rPr>
          <m:t>=</m:t>
        </m:r>
        <m:sSub>
          <m:e>
            <m:r>
              <m:t>r</m:t>
            </m:r>
          </m:e>
          <m:sub>
            <m:r>
              <m:t>1</m:t>
            </m:r>
          </m:sub>
        </m:sSub>
      </m:oMath>
      <w:r>
        <w:t xml:space="preserve"> </w:t>
      </w:r>
      <w:r>
        <w:t xml:space="preserve">on this ellipse,</w:t>
      </w:r>
    </w:p>
    <w:p>
      <w:pPr>
        <w:pStyle w:val="BodyText"/>
      </w:pPr>
      <m:oMathPara>
        <m:oMathParaPr>
          <m:jc m:val="center"/>
        </m:oMathParaPr>
        <m:oMath>
          <m:sSubSup>
            <m:e>
              <m:r>
                <m:t>v</m:t>
              </m:r>
            </m:e>
            <m:sub>
              <m:r>
                <m:rPr>
                  <m:sty m:val="p"/>
                </m:rPr>
                <m:t>a</m:t>
              </m:r>
              <m:r>
                <m:rPr>
                  <m:sty m:val="p"/>
                </m:rPr>
                <m:t>p</m:t>
              </m:r>
              <m:r>
                <m:rPr>
                  <m:sty m:val="p"/>
                </m:rPr>
                <m:t>o</m:t>
              </m:r>
            </m:sub>
            <m:sup>
              <m:r>
                <m:t>2</m:t>
              </m:r>
            </m:sup>
          </m:sSubSup>
          <m:r>
            <m:rPr>
              <m:sty m:val="p"/>
            </m:rPr>
            <m:t>=</m:t>
          </m:r>
          <m:r>
            <m:t>μ</m:t>
          </m:r>
          <m:d>
            <m:dPr>
              <m:begChr m:val="("/>
              <m:sepChr m:val=""/>
              <m:endChr m:val=")"/>
              <m:grow/>
            </m:dPr>
            <m:e>
              <m:f>
                <m:fPr>
                  <m:type m:val="bar"/>
                </m:fPr>
                <m:num>
                  <m:r>
                    <m:t>2</m:t>
                  </m:r>
                </m:num>
                <m:den>
                  <m:sSub>
                    <m:e>
                      <m:r>
                        <m:t>r</m:t>
                      </m:r>
                    </m:e>
                    <m:sub>
                      <m:r>
                        <m:t>1</m:t>
                      </m:r>
                    </m:sub>
                  </m:sSub>
                </m:den>
              </m:f>
              <m:r>
                <m:rPr>
                  <m:sty m:val="p"/>
                </m:rPr>
                <m:t>−</m:t>
              </m:r>
              <m:f>
                <m:fPr>
                  <m:type m:val="bar"/>
                </m:fPr>
                <m:num>
                  <m:r>
                    <m:t>2</m:t>
                  </m:r>
                </m:num>
                <m:den>
                  <m:sSub>
                    <m:e>
                      <m:r>
                        <m:t>r</m:t>
                      </m:r>
                    </m:e>
                    <m:sub>
                      <m:r>
                        <m:t>1</m:t>
                      </m:r>
                    </m:sub>
                  </m:sSub>
                  <m:r>
                    <m:rPr>
                      <m:sty m:val="p"/>
                    </m:rPr>
                    <m:t>+</m:t>
                  </m:r>
                  <m:sSub>
                    <m:e>
                      <m:r>
                        <m:t>r</m:t>
                      </m:r>
                    </m:e>
                    <m:sub>
                      <m:r>
                        <m:t>2</m:t>
                      </m:r>
                    </m:sub>
                  </m:sSub>
                </m:den>
              </m:f>
            </m:e>
          </m:d>
          <m:r>
            <m:rPr>
              <m:sty m:val="p"/>
            </m:rPr>
            <m:t>=</m:t>
          </m:r>
          <m:f>
            <m:fPr>
              <m:type m:val="bar"/>
            </m:fPr>
            <m:num>
              <m:r>
                <m:t>μ</m:t>
              </m:r>
            </m:num>
            <m:den>
              <m:sSub>
                <m:e>
                  <m:r>
                    <m:t>r</m:t>
                  </m:r>
                </m:e>
                <m:sub>
                  <m:r>
                    <m:t>1</m:t>
                  </m:r>
                </m:sub>
              </m:sSub>
            </m:den>
          </m:f>
          <m:r>
            <m:rPr>
              <m:sty m:val="p"/>
            </m:rPr>
            <m:t>⋅</m:t>
          </m:r>
          <m:f>
            <m:fPr>
              <m:type m:val="bar"/>
            </m:fPr>
            <m:num>
              <m:r>
                <m:t>2</m:t>
              </m:r>
              <m:sSub>
                <m:e>
                  <m:r>
                    <m:t>r</m:t>
                  </m:r>
                </m:e>
                <m:sub>
                  <m:r>
                    <m:t>2</m:t>
                  </m:r>
                </m:sub>
              </m:sSub>
            </m:num>
            <m:den>
              <m:sSub>
                <m:e>
                  <m:r>
                    <m:t>r</m:t>
                  </m:r>
                </m:e>
                <m:sub>
                  <m:r>
                    <m:t>1</m:t>
                  </m:r>
                </m:sub>
              </m:sSub>
              <m:r>
                <m:rPr>
                  <m:sty m:val="p"/>
                </m:rPr>
                <m:t>+</m:t>
              </m:r>
              <m:sSub>
                <m:e>
                  <m:r>
                    <m:t>r</m:t>
                  </m:r>
                </m:e>
                <m:sub>
                  <m:r>
                    <m:t>2</m:t>
                  </m:r>
                </m:sub>
              </m:sSub>
            </m:den>
          </m:f>
          <m:r>
            <m:rPr>
              <m:sty m:val="p"/>
            </m:rPr>
            <m:t>,</m:t>
          </m:r>
        </m:oMath>
      </m:oMathPara>
    </w:p>
    <w:p>
      <w:pPr>
        <w:pStyle w:val="FirstParagraph"/>
      </w:pPr>
      <w:r>
        <w:t xml:space="preserve">so that</w:t>
      </w:r>
      <w:r>
        <w:t xml:space="preserve"> </w:t>
      </w:r>
      <m:oMath>
        <m:sSub>
          <m:e>
            <m:r>
              <m:t>v</m:t>
            </m:r>
          </m:e>
          <m:sub>
            <m:r>
              <m:rPr>
                <m:sty m:val="p"/>
              </m:rPr>
              <m:t>a</m:t>
            </m:r>
            <m:r>
              <m:rPr>
                <m:sty m:val="p"/>
              </m:rPr>
              <m:t>p</m:t>
            </m:r>
            <m:r>
              <m:rPr>
                <m:sty m:val="p"/>
              </m:rPr>
              <m:t>o</m:t>
            </m:r>
          </m:sub>
        </m:sSub>
        <m:r>
          <m:rPr>
            <m:sty m:val="p"/>
          </m:rPr>
          <m:t>=</m:t>
        </m:r>
        <m:sSub>
          <m:e>
            <m:r>
              <m:t>v</m:t>
            </m:r>
          </m:e>
          <m:sub>
            <m:r>
              <m:t>c</m:t>
            </m:r>
            <m:r>
              <m:t>1</m:t>
            </m:r>
          </m:sub>
        </m:sSub>
        <m:rad>
          <m:radPr>
            <m:degHide m:val="on"/>
          </m:radPr>
          <m:deg/>
          <m:e>
            <m:r>
              <m:t>2</m:t>
            </m:r>
            <m:sSub>
              <m:e>
                <m:r>
                  <m:t>r</m:t>
                </m:r>
              </m:e>
              <m:sub>
                <m:r>
                  <m:t>2</m:t>
                </m:r>
              </m:sub>
            </m:sSub>
            <m:r>
              <m:rPr>
                <m:sty m:val="p"/>
              </m:rPr>
              <m:t>/</m:t>
            </m:r>
            <m:r>
              <m:rPr>
                <m:sty m:val="p"/>
              </m:rPr>
              <m:t>(</m:t>
            </m:r>
            <m:sSub>
              <m:e>
                <m:r>
                  <m:t>r</m:t>
                </m:r>
              </m:e>
              <m:sub>
                <m:r>
                  <m:t>1</m:t>
                </m:r>
              </m:sub>
            </m:sSub>
            <m:r>
              <m:rPr>
                <m:sty m:val="p"/>
              </m:rPr>
              <m:t>+</m:t>
            </m:r>
            <m:sSub>
              <m:e>
                <m:r>
                  <m:t>r</m:t>
                </m:r>
              </m:e>
              <m:sub>
                <m:r>
                  <m:t>2</m:t>
                </m:r>
              </m:sub>
            </m:sSub>
            <m:r>
              <m:rPr>
                <m:sty m:val="p"/>
              </m:rPr>
              <m:t>)</m:t>
            </m:r>
          </m:e>
        </m:rad>
      </m:oMath>
      <w:r>
        <w:t xml:space="preserve">. The burn need only remove the difference between the circular speed and this apogee speed, and subtracting recovers</w:t>
      </w:r>
      <w:r>
        <w:t xml:space="preserve"> </w:t>
      </w:r>
      <m:oMath>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r>
          <m:rPr>
            <m:sty m:val="p"/>
          </m:rPr>
          <m:t>=</m:t>
        </m:r>
        <m:sSub>
          <m:e>
            <m:r>
              <m:t>v</m:t>
            </m:r>
          </m:e>
          <m:sub>
            <m:r>
              <m:t>c</m:t>
            </m:r>
            <m:r>
              <m:t>1</m:t>
            </m:r>
          </m:sub>
        </m:sSub>
        <m:r>
          <m:rPr>
            <m:sty m:val="p"/>
          </m:rPr>
          <m:t>−</m:t>
        </m:r>
        <m:sSub>
          <m:e>
            <m:r>
              <m:t>v</m:t>
            </m:r>
          </m:e>
          <m:sub>
            <m:r>
              <m:rPr>
                <m:sty m:val="p"/>
              </m:rPr>
              <m:t>a</m:t>
            </m:r>
            <m:r>
              <m:rPr>
                <m:sty m:val="p"/>
              </m:rPr>
              <m:t>p</m:t>
            </m:r>
            <m:r>
              <m:rPr>
                <m:sty m:val="p"/>
              </m:rPr>
              <m:t>o</m:t>
            </m:r>
          </m:sub>
        </m:sSub>
      </m:oMath>
      <w:r>
        <w:t xml:space="preserve">, which is equation (15.1).</w:t>
      </w:r>
    </w:p>
    <w:p>
      <w:pPr>
        <w:pStyle w:val="BodyText"/>
      </w:pPr>
      <w:r>
        <w:rPr>
          <w:b/>
          <w:bCs/>
        </w:rPr>
        <w:t xml:space="preserve">Deriving the propellant mass from momentum conservation.</w:t>
      </w:r>
      <w:r>
        <w:t xml:space="preserve"> </w:t>
      </w:r>
      <w:r>
        <w:t xml:space="preserve">Integrating the momentum balance</w:t>
      </w:r>
      <w:r>
        <w:t xml:space="preserve"> </w:t>
      </w:r>
      <m:oMath>
        <m:r>
          <m:t>m</m:t>
        </m:r>
        <m:r>
          <m:t> </m:t>
        </m:r>
        <m:r>
          <m:t>d</m:t>
        </m:r>
        <m:r>
          <m:t>v</m:t>
        </m:r>
        <m:r>
          <m:rPr>
            <m:sty m:val="p"/>
          </m:rPr>
          <m:t>=</m:t>
        </m:r>
        <m:r>
          <m:rPr>
            <m:sty m:val="p"/>
          </m:rPr>
          <m:t>−</m:t>
        </m:r>
        <m:sSub>
          <m:e>
            <m:r>
              <m:t>v</m:t>
            </m:r>
          </m:e>
          <m:sub>
            <m:r>
              <m:t>e</m:t>
            </m:r>
          </m:sub>
        </m:sSub>
        <m:r>
          <m:t> </m:t>
        </m:r>
        <m:r>
          <m:t>d</m:t>
        </m:r>
        <m:r>
          <m:t>m</m:t>
        </m:r>
      </m:oMath>
      <w:r>
        <w:t xml:space="preserve"> </w:t>
      </w:r>
      <w:r>
        <w:t xml:space="preserve">from the initial wet mass</w:t>
      </w:r>
      <w:r>
        <w:t xml:space="preserve"> </w:t>
      </w:r>
      <m:oMath>
        <m:sSub>
          <m:e>
            <m:r>
              <m:t>m</m:t>
            </m:r>
          </m:e>
          <m:sub>
            <m:r>
              <m:t>0</m:t>
            </m:r>
          </m:sub>
        </m:sSub>
        <m:r>
          <m:rPr>
            <m:sty m:val="p"/>
          </m:rPr>
          <m:t>=</m:t>
        </m:r>
        <m:sSub>
          <m:e>
            <m:r>
              <m:t>m</m:t>
            </m:r>
          </m:e>
          <m:sub>
            <m:r>
              <m:rPr>
                <m:sty m:val="p"/>
              </m:rPr>
              <m:t>d</m:t>
            </m:r>
            <m:r>
              <m:rPr>
                <m:sty m:val="p"/>
              </m:rPr>
              <m:t>r</m:t>
            </m:r>
            <m:r>
              <m:rPr>
                <m:sty m:val="p"/>
              </m:rPr>
              <m:t>y</m:t>
            </m:r>
          </m:sub>
        </m:sSub>
        <m:r>
          <m:rPr>
            <m:sty m:val="p"/>
          </m:rPr>
          <m:t>+</m:t>
        </m:r>
        <m:sSub>
          <m:e>
            <m:r>
              <m:t>m</m:t>
            </m:r>
          </m:e>
          <m:sub>
            <m:r>
              <m:t>p</m:t>
            </m:r>
          </m:sub>
        </m:sSub>
      </m:oMath>
      <w:r>
        <w:t xml:space="preserve"> </w:t>
      </w:r>
      <w:r>
        <w:t xml:space="preserve">down to the final dry mass</w:t>
      </w:r>
      <w:r>
        <w:t xml:space="preserve"> </w:t>
      </w:r>
      <m:oMath>
        <m:sSub>
          <m:e>
            <m:r>
              <m:t>m</m:t>
            </m:r>
          </m:e>
          <m:sub>
            <m:r>
              <m:rPr>
                <m:sty m:val="p"/>
              </m:rPr>
              <m:t>d</m:t>
            </m:r>
            <m:r>
              <m:rPr>
                <m:sty m:val="p"/>
              </m:rPr>
              <m:t>r</m:t>
            </m:r>
            <m:r>
              <m:rPr>
                <m:sty m:val="p"/>
              </m:rPr>
              <m:t>y</m:t>
            </m:r>
          </m:sub>
        </m:sSub>
      </m:oMath>
      <w:r>
        <w:t xml:space="preserve"> </w:t>
      </w:r>
      <w:r>
        <w:t xml:space="preserve">gives</w:t>
      </w:r>
    </w:p>
    <w:p>
      <w:pPr>
        <w:pStyle w:val="BodyText"/>
      </w:pPr>
      <m:oMathPara>
        <m:oMathParaPr>
          <m:jc m:val="center"/>
        </m:oMathParaPr>
        <m:oMath>
          <m:nary>
            <m:naryPr>
              <m:chr m:val="∫"/>
              <m:limLoc m:val="subSup"/>
              <m:subHide m:val="off"/>
              <m:supHide m:val="off"/>
            </m:naryPr>
            <m:sub>
              <m:r>
                <m:t>0</m:t>
              </m:r>
            </m:sub>
            <m:sup>
              <m:r>
                <m:rPr>
                  <m:sty m:val="p"/>
                </m:rPr>
                <m:t>Δ</m:t>
              </m:r>
              <m:r>
                <m:t>v</m:t>
              </m:r>
            </m:sup>
            <m:e>
              <m:r>
                <m:t>d</m:t>
              </m:r>
            </m:e>
          </m:nary>
          <m:r>
            <m:t>v</m:t>
          </m:r>
          <m:r>
            <m:rPr>
              <m:sty m:val="p"/>
            </m:rPr>
            <m:t>=</m:t>
          </m:r>
          <m:r>
            <m:rPr>
              <m:sty m:val="p"/>
            </m:rPr>
            <m:t>−</m:t>
          </m:r>
          <m:sSub>
            <m:e>
              <m:r>
                <m:t>v</m:t>
              </m:r>
            </m:e>
            <m:sub>
              <m:r>
                <m:t>e</m:t>
              </m:r>
            </m:sub>
          </m:sSub>
          <m:nary>
            <m:naryPr>
              <m:chr m:val="∫"/>
              <m:limLoc m:val="subSup"/>
              <m:subHide m:val="off"/>
              <m:supHide m:val="off"/>
            </m:naryPr>
            <m:sub>
              <m:sSub>
                <m:e>
                  <m:r>
                    <m:t>m</m:t>
                  </m:r>
                </m:e>
                <m:sub>
                  <m:r>
                    <m:t>0</m:t>
                  </m:r>
                </m:sub>
              </m:sSub>
            </m:sub>
            <m:sup>
              <m:sSub>
                <m:e>
                  <m:r>
                    <m:t>m</m:t>
                  </m:r>
                </m:e>
                <m:sub>
                  <m:r>
                    <m:rPr>
                      <m:sty m:val="p"/>
                    </m:rPr>
                    <m:t>d</m:t>
                  </m:r>
                  <m:r>
                    <m:rPr>
                      <m:sty m:val="p"/>
                    </m:rPr>
                    <m:t>r</m:t>
                  </m:r>
                  <m:r>
                    <m:rPr>
                      <m:sty m:val="p"/>
                    </m:rPr>
                    <m:t>y</m:t>
                  </m:r>
                </m:sub>
              </m:sSub>
            </m:sup>
            <m:e>
              <m:f>
                <m:fPr>
                  <m:type m:val="bar"/>
                </m:fPr>
                <m:num>
                  <m:r>
                    <m:t>d</m:t>
                  </m:r>
                  <m:r>
                    <m:t>m</m:t>
                  </m:r>
                </m:num>
                <m:den>
                  <m:r>
                    <m:t>m</m:t>
                  </m:r>
                </m:den>
              </m:f>
            </m:e>
          </m:nary>
          <m:r>
            <m:t> </m:t>
          </m:r>
          <m:r>
            <m:rPr>
              <m:sty m:val="p"/>
            </m:rPr>
            <m:t>⇒</m:t>
          </m:r>
          <m:r>
            <m:t> </m:t>
          </m:r>
          <m:r>
            <m:rPr>
              <m:sty m:val="p"/>
            </m:rPr>
            <m:t>Δ</m:t>
          </m:r>
          <m:r>
            <m:t>v</m:t>
          </m:r>
          <m:r>
            <m:rPr>
              <m:sty m:val="p"/>
            </m:rPr>
            <m:t>=</m:t>
          </m:r>
          <m:sSub>
            <m:e>
              <m:r>
                <m:t>v</m:t>
              </m:r>
            </m:e>
            <m:sub>
              <m:r>
                <m:t>e</m:t>
              </m:r>
            </m:sub>
          </m:sSub>
          <m:r>
            <m:rPr>
              <m:sty m:val="p"/>
            </m:rPr>
            <m:t>ln</m:t>
          </m:r>
          <m:r>
            <m:t>​</m:t>
          </m:r>
          <m:f>
            <m:fPr>
              <m:type m:val="bar"/>
            </m:fPr>
            <m:num>
              <m:sSub>
                <m:e>
                  <m:r>
                    <m:t>m</m:t>
                  </m:r>
                </m:e>
                <m:sub>
                  <m:r>
                    <m:t>0</m:t>
                  </m:r>
                </m:sub>
              </m:sSub>
            </m:num>
            <m:den>
              <m:sSub>
                <m:e>
                  <m:r>
                    <m:t>m</m:t>
                  </m:r>
                </m:e>
                <m:sub>
                  <m:r>
                    <m:rPr>
                      <m:sty m:val="p"/>
                    </m:rPr>
                    <m:t>d</m:t>
                  </m:r>
                  <m:r>
                    <m:rPr>
                      <m:sty m:val="p"/>
                    </m:rPr>
                    <m:t>r</m:t>
                  </m:r>
                  <m:r>
                    <m:rPr>
                      <m:sty m:val="p"/>
                    </m:rPr>
                    <m:t>y</m:t>
                  </m:r>
                </m:sub>
              </m:sSub>
            </m:den>
          </m:f>
          <m:r>
            <m:rPr>
              <m:sty m:val="p"/>
            </m:rPr>
            <m:t>,</m:t>
          </m:r>
        </m:oMath>
      </m:oMathPara>
    </w:p>
    <w:p>
      <w:pPr>
        <w:pStyle w:val="FirstParagraph"/>
      </w:pPr>
      <w:r>
        <w:t xml:space="preserve">the Tsiolkovsky rocket equation. Writing the mass ratio as</w:t>
      </w:r>
      <w:r>
        <w:t xml:space="preserve"> </w:t>
      </w:r>
      <m:oMath>
        <m:sSub>
          <m:e>
            <m:r>
              <m:t>m</m:t>
            </m:r>
          </m:e>
          <m:sub>
            <m:r>
              <m:t>0</m:t>
            </m:r>
          </m:sub>
        </m:sSub>
        <m:r>
          <m:rPr>
            <m:sty m:val="p"/>
          </m:rPr>
          <m:t>/</m:t>
        </m:r>
        <m:sSub>
          <m:e>
            <m:r>
              <m:t>m</m:t>
            </m:r>
          </m:e>
          <m:sub>
            <m:r>
              <m:rPr>
                <m:sty m:val="p"/>
              </m:rPr>
              <m:t>d</m:t>
            </m:r>
            <m:r>
              <m:rPr>
                <m:sty m:val="p"/>
              </m:rPr>
              <m:t>r</m:t>
            </m:r>
            <m:r>
              <m:rPr>
                <m:sty m:val="p"/>
              </m:rPr>
              <m:t>y</m:t>
            </m:r>
          </m:sub>
        </m:sSub>
        <m:r>
          <m:rPr>
            <m:sty m:val="p"/>
          </m:rPr>
          <m:t>=</m:t>
        </m:r>
        <m:r>
          <m:t>1</m:t>
        </m:r>
        <m:r>
          <m:rPr>
            <m:sty m:val="p"/>
          </m:rPr>
          <m:t>+</m:t>
        </m:r>
        <m:sSub>
          <m:e>
            <m:r>
              <m:t>m</m:t>
            </m:r>
          </m:e>
          <m:sub>
            <m:r>
              <m:t>p</m:t>
            </m:r>
          </m:sub>
        </m:sSub>
        <m:r>
          <m:rPr>
            <m:sty m:val="p"/>
          </m:rPr>
          <m:t>/</m:t>
        </m:r>
        <m:sSub>
          <m:e>
            <m:r>
              <m:t>m</m:t>
            </m:r>
          </m:e>
          <m:sub>
            <m:r>
              <m:rPr>
                <m:sty m:val="p"/>
              </m:rPr>
              <m:t>d</m:t>
            </m:r>
            <m:r>
              <m:rPr>
                <m:sty m:val="p"/>
              </m:rPr>
              <m:t>r</m:t>
            </m:r>
            <m:r>
              <m:rPr>
                <m:sty m:val="p"/>
              </m:rPr>
              <m:t>y</m:t>
            </m:r>
          </m:sub>
        </m:sSub>
      </m:oMath>
      <w:r>
        <w:t xml:space="preserve"> </w:t>
      </w:r>
      <w:r>
        <w:t xml:space="preserve">and solving for the propellant,</w:t>
      </w:r>
    </w:p>
    <w:p>
      <w:pPr>
        <w:pStyle w:val="BodyText"/>
      </w:pPr>
      <m:oMathPara>
        <m:oMathParaPr>
          <m:jc m:val="center"/>
        </m:oMathParaPr>
        <m:oMath>
          <m:sSub>
            <m:e>
              <m:r>
                <m:t>m</m:t>
              </m:r>
            </m:e>
            <m:sub>
              <m:r>
                <m:t>p</m:t>
              </m:r>
            </m:sub>
          </m:sSub>
          <m:r>
            <m:rPr>
              <m:sty m:val="p"/>
            </m:rPr>
            <m:t>=</m:t>
          </m:r>
          <m:sSub>
            <m:e>
              <m:r>
                <m:t>m</m:t>
              </m:r>
            </m:e>
            <m:sub>
              <m:r>
                <m:rPr>
                  <m:sty m:val="p"/>
                </m:rPr>
                <m:t>d</m:t>
              </m:r>
              <m:r>
                <m:rPr>
                  <m:sty m:val="p"/>
                </m:rPr>
                <m:t>r</m:t>
              </m:r>
              <m:r>
                <m:rPr>
                  <m:sty m:val="p"/>
                </m:rPr>
                <m:t>y</m:t>
              </m:r>
            </m:sub>
          </m:sSub>
          <m:d>
            <m:dPr>
              <m:begChr m:val="("/>
              <m:sepChr m:val=""/>
              <m:endChr m:val=")"/>
              <m:grow/>
            </m:dPr>
            <m:e>
              <m:sSup>
                <m:e>
                  <m:r>
                    <m:t>e</m:t>
                  </m:r>
                </m:e>
                <m:sup>
                  <m:r>
                    <m:rPr>
                      <m:sty m:val="p"/>
                    </m:rPr>
                    <m:t>Δ</m:t>
                  </m:r>
                  <m:r>
                    <m:t>v</m:t>
                  </m:r>
                  <m:r>
                    <m:rPr>
                      <m:sty m:val="p"/>
                    </m:rPr>
                    <m:t>/</m:t>
                  </m:r>
                  <m:r>
                    <m:rPr>
                      <m:sty m:val="p"/>
                    </m:rPr>
                    <m:t>(</m:t>
                  </m:r>
                  <m:sSub>
                    <m:e>
                      <m:r>
                        <m:t>I</m:t>
                      </m:r>
                    </m:e>
                    <m:sub>
                      <m:r>
                        <m:t>s</m:t>
                      </m:r>
                      <m:r>
                        <m:t>p</m:t>
                      </m:r>
                    </m:sub>
                  </m:sSub>
                  <m:sSub>
                    <m:e>
                      <m:r>
                        <m:t>g</m:t>
                      </m:r>
                    </m:e>
                    <m:sub>
                      <m:r>
                        <m:t>0</m:t>
                      </m:r>
                    </m:sub>
                  </m:sSub>
                  <m:r>
                    <m:rPr>
                      <m:sty m:val="p"/>
                    </m:rPr>
                    <m:t>)</m:t>
                  </m:r>
                </m:sup>
              </m:sSup>
              <m:r>
                <m:rPr>
                  <m:sty m:val="p"/>
                </m:rPr>
                <m:t>−</m:t>
              </m:r>
              <m:r>
                <m:t>1</m:t>
              </m:r>
            </m:e>
          </m:d>
          <m:r>
            <m:rPr>
              <m:sty m:val="p"/>
            </m:rPr>
            <m:t>,</m:t>
          </m:r>
        </m:oMath>
      </m:oMathPara>
    </w:p>
    <w:p>
      <w:pPr>
        <w:pStyle w:val="FirstParagraph"/>
      </w:pPr>
      <w:r>
        <w:t xml:space="preserve">which is the sizing relation quoted in the chapter. The exponential dependence on</w:t>
      </w:r>
      <w:r>
        <w:t xml:space="preserve"> </w:t>
      </w:r>
      <m:oMath>
        <m:r>
          <m:rPr>
            <m:sty m:val="p"/>
          </m:rPr>
          <m:t>Δ</m:t>
        </m:r>
        <m:r>
          <m:t>v</m:t>
        </m:r>
        <m:r>
          <m:rPr>
            <m:sty m:val="p"/>
          </m:rPr>
          <m:t>/</m:t>
        </m:r>
        <m:r>
          <m:rPr>
            <m:sty m:val="p"/>
          </m:rPr>
          <m:t>(</m:t>
        </m:r>
        <m:sSub>
          <m:e>
            <m:r>
              <m:t>I</m:t>
            </m:r>
          </m:e>
          <m:sub>
            <m:r>
              <m:t>s</m:t>
            </m:r>
            <m:r>
              <m:t>p</m:t>
            </m:r>
          </m:sub>
        </m:sSub>
        <m:sSub>
          <m:e>
            <m:r>
              <m:t>g</m:t>
            </m:r>
          </m:e>
          <m:sub>
            <m:r>
              <m:t>0</m:t>
            </m:r>
          </m:sub>
        </m:sSub>
        <m:r>
          <m:rPr>
            <m:sty m:val="p"/>
          </m:rPr>
          <m:t>)</m:t>
        </m:r>
      </m:oMath>
      <w:r>
        <w:t xml:space="preserve"> </w:t>
      </w:r>
      <w:r>
        <w:t xml:space="preserve">explains why a high specific impulse is decisive: for the total budget of 190 m/s on the 375-kg dry bus, a hydrazine system at modest</w:t>
      </w:r>
      <w:r>
        <w:t xml:space="preserve"> </w:t>
      </w:r>
      <m:oMath>
        <m:sSub>
          <m:e>
            <m:r>
              <m:t>I</m:t>
            </m:r>
          </m:e>
          <m:sub>
            <m:r>
              <m:t>s</m:t>
            </m:r>
            <m:r>
              <m:t>p</m:t>
            </m:r>
          </m:sub>
        </m:sSub>
      </m:oMath>
      <w:r>
        <w:t xml:space="preserve"> </w:t>
      </w:r>
      <w:r>
        <w:t xml:space="preserve">needs about 34 kg of propellant, whereas an electric system, with an order-of-magnitude larger</w:t>
      </w:r>
      <w:r>
        <w:t xml:space="preserve"> </w:t>
      </w:r>
      <m:oMath>
        <m:sSub>
          <m:e>
            <m:r>
              <m:t>I</m:t>
            </m:r>
          </m:e>
          <m:sub>
            <m:r>
              <m:t>s</m:t>
            </m:r>
            <m:r>
              <m:t>p</m:t>
            </m:r>
          </m:sub>
        </m:sSub>
      </m:oMath>
      <w:r>
        <w:t xml:space="preserve">, drives the exponent close to zero so that</w:t>
      </w:r>
      <w:r>
        <w:t xml:space="preserve"> </w:t>
      </w:r>
      <m:oMath>
        <m:sSub>
          <m:e>
            <m:r>
              <m:t>m</m:t>
            </m:r>
          </m:e>
          <m:sub>
            <m:r>
              <m:t>p</m:t>
            </m:r>
          </m:sub>
        </m:sSub>
        <m:r>
          <m:rPr>
            <m:sty m:val="p"/>
          </m:rPr>
          <m:t>≈</m:t>
        </m:r>
        <m:sSub>
          <m:e>
            <m:r>
              <m:t>m</m:t>
            </m:r>
          </m:e>
          <m:sub>
            <m:r>
              <m:rPr>
                <m:sty m:val="p"/>
              </m:rPr>
              <m:t>d</m:t>
            </m:r>
            <m:r>
              <m:rPr>
                <m:sty m:val="p"/>
              </m:rPr>
              <m:t>r</m:t>
            </m:r>
            <m:r>
              <m:rPr>
                <m:sty m:val="p"/>
              </m:rPr>
              <m:t>y</m:t>
            </m:r>
          </m:sub>
        </m:sSub>
        <m:r>
          <m:t> </m:t>
        </m:r>
        <m:r>
          <m:rPr>
            <m:sty m:val="p"/>
          </m:rPr>
          <m:t>Δ</m:t>
        </m:r>
        <m:r>
          <m:t>v</m:t>
        </m:r>
        <m:r>
          <m:rPr>
            <m:sty m:val="p"/>
          </m:rPr>
          <m:t>/</m:t>
        </m:r>
        <m:r>
          <m:rPr>
            <m:sty m:val="p"/>
          </m:rPr>
          <m:t>(</m:t>
        </m:r>
        <m:sSub>
          <m:e>
            <m:r>
              <m:t>I</m:t>
            </m:r>
          </m:e>
          <m:sub>
            <m:r>
              <m:t>s</m:t>
            </m:r>
            <m:r>
              <m:t>p</m:t>
            </m:r>
          </m:sub>
        </m:sSub>
        <m:sSub>
          <m:e>
            <m:r>
              <m:t>g</m:t>
            </m:r>
          </m:e>
          <m:sub>
            <m:r>
              <m:t>0</m:t>
            </m:r>
          </m:sub>
        </m:sSub>
        <m:r>
          <m:rPr>
            <m:sty m:val="p"/>
          </m:rPr>
          <m:t>)</m:t>
        </m:r>
      </m:oMath>
      <w:r>
        <w:t xml:space="preserve"> </w:t>
      </w:r>
      <w:r>
        <w:t xml:space="preserve">and the requirement falls to roughly 5 kg.</w:t>
      </w:r>
    </w:p>
    <w:p>
      <w:pPr>
        <w:pStyle w:val="BodyText"/>
      </w:pPr>
      <w:r>
        <w:rPr>
          <w:b/>
          <w:bCs/>
        </w:rPr>
        <w:t xml:space="preserve">Design implication.</w:t>
      </w:r>
      <w:r>
        <w:t xml:space="preserve"> </w:t>
      </w:r>
      <w:r>
        <w:t xml:space="preserve">Because the de-orbit term dominates the velocity budget and propellant scales exponentially with it, the disposal maneuver, not station-keeping, sets the propulsion architecture; selecting high specific impulse minimizes wet mass at the cost of de-orbit duration, which must be reconciled with the regulatory window and with formation safety.</w:t>
      </w:r>
    </w:p>
    <w:bookmarkEnd w:id="103"/>
    <w:bookmarkStart w:id="110" w:name="X72d468b889d4049fe64ab25e8d7aac33b521080"/>
    <w:p>
      <w:pPr>
        <w:pStyle w:val="Heading2"/>
      </w:pPr>
      <w:r>
        <w:t xml:space="preserve">16. Reliability and Constellation Availability</w:t>
      </w:r>
    </w:p>
    <w:p>
      <w:pPr>
        <w:pStyle w:val="BlockText"/>
      </w:pPr>
      <w:r>
        <w:rPr>
          <w:i/>
          <w:iCs/>
        </w:rPr>
        <w:t xml:space="preserve">Abstract.</w:t>
      </w:r>
      <w:r>
        <w:t xml:space="preserve"> </w:t>
      </w:r>
      <w:r>
        <w:t xml:space="preserve">This chapter develops reliability and constellation availability: exponential survival, k-of-n redundancy, and the continuous replenishment needed to hold capacity over the mission.</w:t>
      </w:r>
    </w:p>
    <w:p>
      <w:pPr>
        <w:pStyle w:val="CaptionedFigure"/>
      </w:pPr>
      <w:r>
        <w:drawing>
          <wp:inline>
            <wp:extent cx="5334000" cy="2236304"/>
            <wp:effectExtent b="0" l="0" r="0" t="0"/>
            <wp:docPr descr="Redundancy and replenishment: the constellation deploys n units and requires k of them, while continuous resupply at about one over the design life per year holds capacity." title="" id="105" name="Picture"/>
            <a:graphic>
              <a:graphicData uri="http://schemas.openxmlformats.org/drawingml/2006/picture">
                <pic:pic>
                  <pic:nvPicPr>
                    <pic:cNvPr descr="schematics/sch_redundancy.png" id="106" name="Picture"/>
                    <pic:cNvPicPr>
                      <a:picLocks noChangeArrowheads="1" noChangeAspect="1"/>
                    </pic:cNvPicPr>
                  </pic:nvPicPr>
                  <pic:blipFill>
                    <a:blip r:embed="rId104"/>
                    <a:stretch>
                      <a:fillRect/>
                    </a:stretch>
                  </pic:blipFill>
                  <pic:spPr bwMode="auto">
                    <a:xfrm>
                      <a:off x="0" y="0"/>
                      <a:ext cx="5334000" cy="2236304"/>
                    </a:xfrm>
                    <a:prstGeom prst="rect">
                      <a:avLst/>
                    </a:prstGeom>
                    <a:noFill/>
                    <a:ln w="9525">
                      <a:noFill/>
                      <a:headEnd/>
                      <a:tailEnd/>
                    </a:ln>
                  </pic:spPr>
                </pic:pic>
              </a:graphicData>
            </a:graphic>
          </wp:inline>
        </w:drawing>
      </w:r>
    </w:p>
    <w:p>
      <w:pPr>
        <w:pStyle w:val="ImageCaption"/>
      </w:pPr>
      <w:r>
        <w:t xml:space="preserve">Redundancy and replenishment: the constellation deploys n units and requires k of them, while continuous resupply at about one over the design life per year holds capacity.</w:t>
      </w:r>
    </w:p>
    <w:p>
      <w:pPr>
        <w:pStyle w:val="BodyText"/>
      </w:pPr>
      <w:r>
        <w:rPr>
          <w:i/>
          <w:iCs/>
        </w:rPr>
        <w:t xml:space="preserve">Sources: reliability and redundancy methods from the SMAD systems texts [18, 19].</w:t>
      </w:r>
    </w:p>
    <w:p>
      <w:pPr>
        <w:pStyle w:val="BodyText"/>
      </w:pPr>
      <w:r>
        <w:t xml:space="preserve">Because no satellite can be repaired in orbit, reliability must be designed in and availability</w:t>
      </w:r>
      <w:r>
        <w:t xml:space="preserve"> </w:t>
      </w:r>
      <w:r>
        <w:t xml:space="preserve">bought through redundancy and replenishment.</w:t>
      </w:r>
    </w:p>
    <w:p>
      <w:pPr>
        <w:pStyle w:val="BodyText"/>
      </w:pPr>
      <w:r>
        <w:rPr>
          <w:b/>
          <w:bCs/>
        </w:rPr>
        <w:t xml:space="preserve">Exponential reliability.</w:t>
      </w:r>
      <w:r>
        <w:t xml:space="preserve"> </w:t>
      </w:r>
      <w:r>
        <w:t xml:space="preserve">Let the hazard rate</w:t>
      </w:r>
      <w:r>
        <w:t xml:space="preserve"> </w:t>
      </w:r>
      <m:oMath>
        <m:r>
          <m:t>λ</m:t>
        </m:r>
        <m:r>
          <m:rPr>
            <m:sty m:val="p"/>
          </m:rPr>
          <m:t>(</m:t>
        </m:r>
        <m:r>
          <m:t>t</m:t>
        </m:r>
        <m:r>
          <m:rPr>
            <m:sty m:val="p"/>
          </m:rPr>
          <m:t>)</m:t>
        </m:r>
      </m:oMath>
      <w:r>
        <w:t xml:space="preserve"> </w:t>
      </w:r>
      <w:r>
        <w:t xml:space="preserve">be the instantaneous failure rate of a</w:t>
      </w:r>
      <w:r>
        <w:t xml:space="preserve"> </w:t>
      </w:r>
      <w:r>
        <w:t xml:space="preserve">surviving unit. The survival probability obeys</w:t>
      </w:r>
      <w:r>
        <w:t xml:space="preserve"> </w:t>
      </w:r>
      <m:oMath>
        <m:r>
          <m:t>d</m:t>
        </m:r>
        <m:r>
          <m:t>R</m:t>
        </m:r>
        <m:r>
          <m:rPr>
            <m:sty m:val="p"/>
          </m:rPr>
          <m:t>/</m:t>
        </m:r>
        <m:r>
          <m:t>d</m:t>
        </m:r>
        <m:r>
          <m:t>t</m:t>
        </m:r>
        <m:r>
          <m:rPr>
            <m:sty m:val="p"/>
          </m:rPr>
          <m:t>=</m:t>
        </m:r>
        <m:r>
          <m:rPr>
            <m:sty m:val="p"/>
          </m:rPr>
          <m:t>−</m:t>
        </m:r>
        <m:r>
          <m:t>λ</m:t>
        </m:r>
        <m:r>
          <m:rPr>
            <m:sty m:val="p"/>
          </m:rPr>
          <m:t>(</m:t>
        </m:r>
        <m:r>
          <m:t>t</m:t>
        </m:r>
        <m:r>
          <m:rPr>
            <m:sty m:val="p"/>
          </m:rPr>
          <m:t>)</m:t>
        </m:r>
        <m:r>
          <m:t> </m:t>
        </m:r>
        <m:r>
          <m:t>R</m:t>
        </m:r>
      </m:oMath>
      <w:r>
        <w:t xml:space="preserve">, whose solution is</w:t>
      </w:r>
      <w:r>
        <w:t xml:space="preserve"> </w:t>
      </w:r>
      <m:oMath>
        <m:r>
          <m:t>R</m:t>
        </m:r>
        <m:r>
          <m:rPr>
            <m:sty m:val="p"/>
          </m:rPr>
          <m:t>(</m:t>
        </m:r>
        <m:r>
          <m:t>t</m:t>
        </m:r>
        <m:r>
          <m:rPr>
            <m:sty m:val="p"/>
          </m:rPr>
          <m:t>)</m:t>
        </m:r>
        <m:r>
          <m:rPr>
            <m:sty m:val="p"/>
          </m:rPr>
          <m:t>=</m:t>
        </m:r>
        <m:r>
          <m:rPr>
            <m:sty m:val="p"/>
          </m:rPr>
          <m:t>exp</m:t>
        </m:r>
        <m:r>
          <m:rPr>
            <m:sty m:val="p"/>
          </m:rPr>
          <m:t>[</m:t>
        </m:r>
        <m:r>
          <m:rPr>
            <m:sty m:val="p"/>
          </m:rPr>
          <m:t>−</m:t>
        </m:r>
        <m:nary>
          <m:naryPr>
            <m:chr m:val="∫"/>
            <m:limLoc m:val="subSup"/>
            <m:subHide m:val="off"/>
            <m:supHide m:val="off"/>
          </m:naryPr>
          <m:sub>
            <m:r>
              <m:t>0</m:t>
            </m:r>
          </m:sub>
          <m:sup>
            <m:r>
              <m:t>t</m:t>
            </m:r>
          </m:sup>
          <m:e>
            <m:r>
              <m:t>λ</m:t>
            </m:r>
          </m:e>
        </m:nary>
        <m:r>
          <m:rPr>
            <m:sty m:val="p"/>
          </m:rPr>
          <m:t>(</m:t>
        </m:r>
        <m:sSup>
          <m:e>
            <m:r>
              <m:t>t</m:t>
            </m:r>
          </m:e>
          <m:sup>
            <m:r>
              <m:rPr>
                <m:sty m:val="p"/>
              </m:rPr>
              <m:t>′</m:t>
            </m:r>
          </m:sup>
        </m:sSup>
        <m:r>
          <m:rPr>
            <m:sty m:val="p"/>
          </m:rPr>
          <m:t>)</m:t>
        </m:r>
        <m:r>
          <m:t> </m:t>
        </m:r>
        <m:r>
          <m:t>d</m:t>
        </m:r>
        <m:sSup>
          <m:e>
            <m:r>
              <m:t>t</m:t>
            </m:r>
          </m:e>
          <m:sup>
            <m:r>
              <m:rPr>
                <m:sty m:val="p"/>
              </m:rPr>
              <m:t>′</m:t>
            </m:r>
          </m:sup>
        </m:sSup>
        <m:r>
          <m:rPr>
            <m:sty m:val="p"/>
          </m:rPr>
          <m:t>]</m:t>
        </m:r>
      </m:oMath>
      <w:r>
        <w:t xml:space="preserve">. In the flat region of the bathtub curve the hazard is</w:t>
      </w:r>
      <w:r>
        <w:t xml:space="preserve"> </w:t>
      </w:r>
      <w:r>
        <w:t xml:space="preserve">constant,</w:t>
      </w:r>
      <w:r>
        <w:t xml:space="preserve"> </w:t>
      </w:r>
      <m:oMath>
        <m:r>
          <m:t>λ</m:t>
        </m:r>
        <m:r>
          <m:rPr>
            <m:sty m:val="p"/>
          </m:rPr>
          <m:t>=</m:t>
        </m:r>
        <m:r>
          <m:t>1</m:t>
        </m:r>
        <m:r>
          <m:rPr>
            <m:sty m:val="p"/>
          </m:rPr>
          <m:t>/</m:t>
        </m:r>
        <m:r>
          <m:rPr>
            <m:sty m:val="p"/>
          </m:rPr>
          <m:t>M</m:t>
        </m:r>
        <m:r>
          <m:rPr>
            <m:sty m:val="p"/>
          </m:rPr>
          <m:t>T</m:t>
        </m:r>
        <m:r>
          <m:rPr>
            <m:sty m:val="p"/>
          </m:rPr>
          <m:t>B</m:t>
        </m:r>
        <m:r>
          <m:rPr>
            <m:sty m:val="p"/>
          </m:rPr>
          <m:t>F</m:t>
        </m:r>
      </m:oMath>
      <w:r>
        <w:t xml:space="preserve">, so</w:t>
      </w:r>
    </w:p>
    <w:p>
      <w:pPr>
        <w:pStyle w:val="BodyText"/>
      </w:pPr>
      <m:oMathPara>
        <m:oMathParaPr>
          <m:jc m:val="center"/>
        </m:oMathParaPr>
        <m:oMath>
          <m:r>
            <m:t>R</m:t>
          </m:r>
          <m:r>
            <m:rPr>
              <m:sty m:val="p"/>
            </m:rPr>
            <m:t>(</m:t>
          </m:r>
          <m:r>
            <m:t>t</m:t>
          </m:r>
          <m:r>
            <m:rPr>
              <m:sty m:val="p"/>
            </m:rPr>
            <m:t>)</m:t>
          </m:r>
          <m:r>
            <m:rPr>
              <m:sty m:val="p"/>
            </m:rPr>
            <m:t>=</m:t>
          </m:r>
          <m:sSup>
            <m:e>
              <m:r>
                <m:t>e</m:t>
              </m:r>
            </m:e>
            <m:sup>
              <m:r>
                <m:rPr>
                  <m:sty m:val="p"/>
                </m:rPr>
                <m:t>−</m:t>
              </m:r>
              <m:r>
                <m:t>λ</m:t>
              </m:r>
              <m:r>
                <m:t>t</m:t>
              </m:r>
            </m:sup>
          </m:sSup>
          <m:r>
            <m:rPr>
              <m:sty m:val="p"/>
            </m:rPr>
            <m:t>=</m:t>
          </m:r>
          <m:sSup>
            <m:e>
              <m:r>
                <m:t>e</m:t>
              </m:r>
            </m:e>
            <m:sup>
              <m:r>
                <m:rPr>
                  <m:sty m:val="p"/>
                </m:rPr>
                <m:t>−</m:t>
              </m:r>
              <m:r>
                <m:t>t</m:t>
              </m:r>
              <m:r>
                <m:rPr>
                  <m:sty m:val="p"/>
                </m:rPr>
                <m:t>/</m:t>
              </m:r>
              <m:r>
                <m:rPr>
                  <m:sty m:val="p"/>
                </m:rPr>
                <m:t>M</m:t>
              </m:r>
              <m:r>
                <m:rPr>
                  <m:sty m:val="p"/>
                </m:rPr>
                <m:t>T</m:t>
              </m:r>
              <m:r>
                <m:rPr>
                  <m:sty m:val="p"/>
                </m:rPr>
                <m:t>B</m:t>
              </m:r>
              <m:r>
                <m:rPr>
                  <m:sty m:val="p"/>
                </m:rPr>
                <m:t>F</m:t>
              </m:r>
            </m:sup>
          </m:sSup>
          <m:r>
            <m:rPr>
              <m:sty m:val="p"/>
            </m:rPr>
            <m:t>.</m:t>
          </m:r>
        </m:oMath>
      </m:oMathPara>
    </w:p>
    <w:p>
      <w:pPr>
        <w:pStyle w:val="FirstParagraph"/>
      </w:pPr>
      <w:r>
        <w:t xml:space="preserve">This is the memoryless limit: a constant hazard is exactly the condition under which failures form a</w:t>
      </w:r>
      <w:r>
        <w:t xml:space="preserve"> </w:t>
      </w:r>
      <w:r>
        <w:t xml:space="preserve">Poisson process, and the mean of the resulting exponential lifetime distribution is</w:t>
      </w:r>
      <w:r>
        <w:t xml:space="preserve"> </w:t>
      </w:r>
      <m:oMath>
        <m:r>
          <m:t>1</m:t>
        </m:r>
        <m:r>
          <m:rPr>
            <m:sty m:val="p"/>
          </m:rPr>
          <m:t>/</m:t>
        </m:r>
        <m:r>
          <m:t>λ</m:t>
        </m:r>
      </m:oMath>
      <w:r>
        <w:t xml:space="preserve">, which</w:t>
      </w:r>
      <w:r>
        <w:t xml:space="preserve"> </w:t>
      </w:r>
      <w:r>
        <w:t xml:space="preserve">is why the mean time between failures appears directly in the exponent. A bus with a mean time between</w:t>
      </w:r>
      <w:r>
        <w:t xml:space="preserve"> </w:t>
      </w:r>
      <w:r>
        <w:t xml:space="preserve">failures of 50,000 hours has</w:t>
      </w:r>
      <w:r>
        <w:t xml:space="preserve"> </w:t>
      </w:r>
      <m:oMath>
        <m:r>
          <m:t>R</m:t>
        </m:r>
        <m:r>
          <m:rPr>
            <m:sty m:val="p"/>
          </m:rPr>
          <m:t>(</m:t>
        </m:r>
        <m:r>
          <m:t>5</m:t>
        </m:r>
        <m:r>
          <m:t> </m:t>
        </m:r>
        <m:r>
          <m:rPr>
            <m:sty m:val="p"/>
          </m:rPr>
          <m:t>y</m:t>
        </m:r>
        <m:r>
          <m:rPr>
            <m:sty m:val="p"/>
          </m:rPr>
          <m:t>r</m:t>
        </m:r>
        <m:r>
          <m:rPr>
            <m:sty m:val="p"/>
          </m:rPr>
          <m:t>)</m:t>
        </m:r>
        <m:r>
          <m:rPr>
            <m:sty m:val="p"/>
          </m:rPr>
          <m:t>=</m:t>
        </m:r>
        <m:sSup>
          <m:e>
            <m:r>
              <m:t>e</m:t>
            </m:r>
          </m:e>
          <m:sup>
            <m:r>
              <m:rPr>
                <m:sty m:val="p"/>
              </m:rPr>
              <m:t>−</m:t>
            </m:r>
            <m:r>
              <m:t>0.876</m:t>
            </m:r>
          </m:sup>
        </m:sSup>
        <m:r>
          <m:rPr>
            <m:sty m:val="p"/>
          </m:rPr>
          <m:t>=</m:t>
        </m:r>
        <m:r>
          <m:t>0.42</m:t>
        </m:r>
      </m:oMath>
      <w:r>
        <w:t xml:space="preserve">, so fewer than half survive</w:t>
      </w:r>
      <w:r>
        <w:t xml:space="preserve"> </w:t>
      </w:r>
      <w:r>
        <w:t xml:space="preserve">un-aided; a higher-grade bus at 150,000 hours reaches</w:t>
      </w:r>
      <w:r>
        <w:t xml:space="preserve"> </w:t>
      </w:r>
      <m:oMath>
        <m:r>
          <m:t>R</m:t>
        </m:r>
        <m:r>
          <m:rPr>
            <m:sty m:val="p"/>
          </m:rPr>
          <m:t>(</m:t>
        </m:r>
        <m:r>
          <m:t>5</m:t>
        </m:r>
        <m:r>
          <m:t> </m:t>
        </m:r>
        <m:r>
          <m:rPr>
            <m:sty m:val="p"/>
          </m:rPr>
          <m:t>y</m:t>
        </m:r>
        <m:r>
          <m:rPr>
            <m:sty m:val="p"/>
          </m:rPr>
          <m:t>r</m:t>
        </m:r>
        <m:r>
          <m:rPr>
            <m:sty m:val="p"/>
          </m:rPr>
          <m:t>)</m:t>
        </m:r>
        <m:r>
          <m:rPr>
            <m:sty m:val="p"/>
          </m:rPr>
          <m:t>=</m:t>
        </m:r>
        <m:r>
          <m:t>0.75</m:t>
        </m:r>
      </m:oMath>
      <w:r>
        <w:t xml:space="preserve">. Either way a bare unit</w:t>
      </w:r>
      <w:r>
        <w:t xml:space="preserve"> </w:t>
      </w:r>
      <w:r>
        <w:t xml:space="preserve">is not enough, and redundancy is mandatory.</w:t>
      </w:r>
    </w:p>
    <w:p>
      <w:pPr>
        <w:pStyle w:val="BodyText"/>
      </w:pPr>
      <w:r>
        <w:rPr>
          <w:b/>
          <w:bCs/>
        </w:rPr>
        <w:t xml:space="preserve">k-of-n redundancy.</w:t>
      </w:r>
      <w:r>
        <w:t xml:space="preserve"> </w:t>
      </w:r>
      <w:r>
        <w:t xml:space="preserve">Consider</w:t>
      </w:r>
      <w:r>
        <w:t xml:space="preserve"> </w:t>
      </w:r>
      <m:oMath>
        <m:r>
          <m:t>n</m:t>
        </m:r>
      </m:oMath>
      <w:r>
        <w:t xml:space="preserve"> </w:t>
      </w:r>
      <w:r>
        <w:t xml:space="preserve">identical units that fail independently, each surviving with</w:t>
      </w:r>
      <w:r>
        <w:t xml:space="preserve"> </w:t>
      </w:r>
      <w:r>
        <w:t xml:space="preserve">probability</w:t>
      </w:r>
      <w:r>
        <w:t xml:space="preserve"> </w:t>
      </w:r>
      <m:oMath>
        <m:r>
          <m:t>p</m:t>
        </m:r>
        <m:r>
          <m:rPr>
            <m:sty m:val="p"/>
          </m:rPr>
          <m:t>=</m:t>
        </m:r>
        <m:r>
          <m:t>R</m:t>
        </m:r>
        <m:r>
          <m:rPr>
            <m:sty m:val="p"/>
          </m:rPr>
          <m:t>(</m:t>
        </m:r>
        <m:r>
          <m:t>t</m:t>
        </m:r>
        <m:r>
          <m:rPr>
            <m:sty m:val="p"/>
          </m:rPr>
          <m:t>)</m:t>
        </m:r>
      </m:oMath>
      <w:r>
        <w:t xml:space="preserve">. The number that survive is binomial,</w:t>
      </w:r>
      <w:r>
        <w:t xml:space="preserve"> </w:t>
      </w:r>
      <m:oMath>
        <m:r>
          <m:rPr>
            <m:sty m:val="p"/>
          </m:rPr>
          <m:t>Pr</m:t>
        </m:r>
        <m:r>
          <m:rPr>
            <m:sty m:val="p"/>
          </m:rPr>
          <m:t>[</m:t>
        </m:r>
        <m:r>
          <m:t>X</m:t>
        </m:r>
        <m:r>
          <m:rPr>
            <m:sty m:val="p"/>
          </m:rPr>
          <m:t>=</m:t>
        </m:r>
        <m:r>
          <m:t>i</m:t>
        </m:r>
        <m:r>
          <m:rPr>
            <m:sty m:val="p"/>
          </m:rPr>
          <m:t>]</m:t>
        </m:r>
        <m:r>
          <m:rPr>
            <m:sty m:val="p"/>
          </m:rPr>
          <m:t>=</m:t>
        </m:r>
        <m:d>
          <m:dPr>
            <m:begChr m:val="("/>
            <m:sepChr m:val=""/>
            <m:endChr m:val=")"/>
            <m:grow/>
          </m:dPr>
          <m:e>
            <m:f>
              <m:fPr>
                <m:type m:val="noBar"/>
              </m:fPr>
              <m:num>
                <m:r>
                  <m:t>n</m:t>
                </m:r>
              </m:num>
              <m:den>
                <m:r>
                  <m:t>i</m:t>
                </m:r>
              </m:den>
            </m:f>
          </m:e>
        </m:d>
        <m:sSup>
          <m:e>
            <m:r>
              <m:t>p</m:t>
            </m:r>
          </m:e>
          <m:sup>
            <m:r>
              <m:t>i</m:t>
            </m:r>
          </m:sup>
        </m:sSup>
        <m:r>
          <m:rPr>
            <m:sty m:val="p"/>
          </m:rPr>
          <m:t>(</m:t>
        </m:r>
        <m:r>
          <m:t>1</m:t>
        </m:r>
        <m:r>
          <m:rPr>
            <m:sty m:val="p"/>
          </m:rPr>
          <m:t>−</m:t>
        </m:r>
        <m:r>
          <m:t>p</m:t>
        </m:r>
        <m:sSup>
          <m:e>
            <m:r>
              <m:rPr>
                <m:sty m:val="p"/>
              </m:rPr>
              <m:t>)</m:t>
            </m:r>
          </m:e>
          <m:sup>
            <m:r>
              <m:t>n</m:t>
            </m:r>
            <m:r>
              <m:rPr>
                <m:sty m:val="p"/>
              </m:rPr>
              <m:t>−</m:t>
            </m:r>
            <m:r>
              <m:t>i</m:t>
            </m:r>
          </m:sup>
        </m:sSup>
      </m:oMath>
      <w:r>
        <w:t xml:space="preserve">.</w:t>
      </w:r>
      <w:r>
        <w:t xml:space="preserve"> </w:t>
      </w:r>
      <w:r>
        <w:t xml:space="preserve">A system that functions when at least</w:t>
      </w:r>
      <w:r>
        <w:t xml:space="preserve"> </w:t>
      </w:r>
      <m:oMath>
        <m:r>
          <m:t>k</m:t>
        </m:r>
      </m:oMath>
      <w:r>
        <w:t xml:space="preserve"> </w:t>
      </w:r>
      <w:r>
        <w:t xml:space="preserve">of the</w:t>
      </w:r>
      <w:r>
        <w:t xml:space="preserve"> </w:t>
      </w:r>
      <m:oMath>
        <m:r>
          <m:t>n</m:t>
        </m:r>
      </m:oMath>
      <w:r>
        <w:t xml:space="preserve"> </w:t>
      </w:r>
      <w:r>
        <w:t xml:space="preserve">survive therefore has reliability</w:t>
      </w:r>
    </w:p>
    <w:p>
      <w:pPr>
        <w:pStyle w:val="BodyText"/>
      </w:pPr>
      <m:oMathPara>
        <m:oMathParaPr>
          <m:jc m:val="center"/>
        </m:oMathParaPr>
        <m:oMath>
          <m:sSub>
            <m:e>
              <m:r>
                <m:t>R</m:t>
              </m:r>
            </m:e>
            <m:sub>
              <m:r>
                <m:rPr>
                  <m:sty m:val="p"/>
                </m:rPr>
                <m:t>s</m:t>
              </m:r>
              <m:r>
                <m:rPr>
                  <m:sty m:val="p"/>
                </m:rPr>
                <m:t>y</m:t>
              </m:r>
              <m:r>
                <m:rPr>
                  <m:sty m:val="p"/>
                </m:rPr>
                <m:t>s</m:t>
              </m:r>
            </m:sub>
          </m:sSub>
          <m:r>
            <m:rPr>
              <m:sty m:val="p"/>
            </m:rPr>
            <m:t>=</m:t>
          </m:r>
          <m:r>
            <m:rPr>
              <m:sty m:val="p"/>
            </m:rPr>
            <m:t>Pr</m:t>
          </m:r>
          <m:r>
            <m:rPr>
              <m:sty m:val="p"/>
            </m:rPr>
            <m:t>[</m:t>
          </m:r>
          <m:r>
            <m:t>X</m:t>
          </m:r>
          <m:r>
            <m:rPr>
              <m:sty m:val="p"/>
            </m:rPr>
            <m:t>≥</m:t>
          </m:r>
          <m:r>
            <m:t>k</m:t>
          </m:r>
          <m:r>
            <m:rPr>
              <m:sty m:val="p"/>
            </m:rPr>
            <m:t>]</m:t>
          </m:r>
          <m:r>
            <m:rPr>
              <m:sty m:val="p"/>
            </m:rPr>
            <m:t>=</m:t>
          </m:r>
          <m:nary>
            <m:naryPr>
              <m:chr m:val="∑"/>
              <m:limLoc m:val="undOvr"/>
              <m:subHide m:val="off"/>
              <m:supHide m:val="off"/>
            </m:naryPr>
            <m:sub>
              <m:r>
                <m:t>i</m:t>
              </m:r>
              <m:r>
                <m:rPr>
                  <m:sty m:val="p"/>
                </m:rPr>
                <m:t>=</m:t>
              </m:r>
              <m:r>
                <m:t>k</m:t>
              </m:r>
            </m:sub>
            <m:sup>
              <m:r>
                <m:t>n</m:t>
              </m:r>
            </m:sup>
            <m:e>
              <m:d>
                <m:dPr>
                  <m:begChr m:val="("/>
                  <m:sepChr m:val=""/>
                  <m:endChr m:val=")"/>
                  <m:grow/>
                </m:dPr>
                <m:e>
                  <m:f>
                    <m:fPr>
                      <m:type m:val="noBar"/>
                    </m:fPr>
                    <m:num>
                      <m:r>
                        <m:t>n</m:t>
                      </m:r>
                    </m:num>
                    <m:den>
                      <m:r>
                        <m:t>i</m:t>
                      </m:r>
                    </m:den>
                  </m:f>
                </m:e>
              </m:d>
            </m:e>
          </m:nary>
          <m:r>
            <m:t> </m:t>
          </m:r>
          <m:sSup>
            <m:e>
              <m:r>
                <m:t>p</m:t>
              </m:r>
            </m:e>
            <m:sup>
              <m:r>
                <m:t>i</m:t>
              </m:r>
            </m:sup>
          </m:sSup>
          <m:r>
            <m:rPr>
              <m:sty m:val="p"/>
            </m:rPr>
            <m:t>(</m:t>
          </m:r>
          <m:r>
            <m:t>1</m:t>
          </m:r>
          <m:r>
            <m:rPr>
              <m:sty m:val="p"/>
            </m:rPr>
            <m:t>−</m:t>
          </m:r>
          <m:r>
            <m:t>p</m:t>
          </m:r>
          <m:sSup>
            <m:e>
              <m:r>
                <m:rPr>
                  <m:sty m:val="p"/>
                </m:rPr>
                <m:t>)</m:t>
              </m:r>
            </m:e>
            <m:sup>
              <m:r>
                <m:t>n</m:t>
              </m:r>
              <m:r>
                <m:rPr>
                  <m:sty m:val="p"/>
                </m:rPr>
                <m:t>−</m:t>
              </m:r>
              <m:r>
                <m:t>i</m:t>
              </m:r>
            </m:sup>
          </m:sSup>
          <m:r>
            <m:rPr>
              <m:sty m:val="p"/>
            </m:rPr>
            <m:t>.</m:t>
          </m:r>
        </m:oMath>
      </m:oMathPara>
    </w:p>
    <w:p>
      <w:pPr>
        <w:pStyle w:val="FirstParagraph"/>
      </w:pPr>
      <w:r>
        <w:t xml:space="preserve">The same expression sizes chip-level redundancy within a satellite and satellite-level</w:t>
      </w:r>
      <w:r>
        <w:t xml:space="preserve"> </w:t>
      </w:r>
      <w:r>
        <w:t xml:space="preserve">over-provisioning within a cluster. Its power is in the steep climb of the tail sum: with</w:t>
      </w:r>
      <w:r>
        <w:t xml:space="preserve"> </w:t>
      </w:r>
      <m:oMath>
        <m:r>
          <m:t>n</m:t>
        </m:r>
        <m:r>
          <m:rPr>
            <m:sty m:val="p"/>
          </m:rPr>
          <m:t>=</m:t>
        </m:r>
        <m:r>
          <m:t>81</m:t>
        </m:r>
      </m:oMath>
      <w:r>
        <w:t xml:space="preserve"> </w:t>
      </w:r>
      <w:r>
        <w:t xml:space="preserve">nodes required to deliver</w:t>
      </w:r>
      <w:r>
        <w:t xml:space="preserve"> </w:t>
      </w:r>
      <m:oMath>
        <m:r>
          <m:t>k</m:t>
        </m:r>
        <m:r>
          <m:rPr>
            <m:sty m:val="p"/>
          </m:rPr>
          <m:t>=</m:t>
        </m:r>
        <m:r>
          <m:t>70</m:t>
        </m:r>
      </m:oMath>
      <w:r>
        <w:t xml:space="preserve">, a per-node reliability of</w:t>
      </w:r>
      <w:r>
        <w:t xml:space="preserve"> </w:t>
      </w:r>
      <m:oMath>
        <m:r>
          <m:t>p</m:t>
        </m:r>
        <m:r>
          <m:rPr>
            <m:sty m:val="p"/>
          </m:rPr>
          <m:t>=</m:t>
        </m:r>
        <m:r>
          <m:t>0.90</m:t>
        </m:r>
      </m:oMath>
      <w:r>
        <w:t xml:space="preserve"> </w:t>
      </w:r>
      <w:r>
        <w:t xml:space="preserve">yields</w:t>
      </w:r>
      <w:r>
        <w:t xml:space="preserve"> </w:t>
      </w:r>
      <m:oMath>
        <m:sSub>
          <m:e>
            <m:r>
              <m:t>R</m:t>
            </m:r>
          </m:e>
          <m:sub>
            <m:r>
              <m:rPr>
                <m:sty m:val="p"/>
              </m:rPr>
              <m:t>s</m:t>
            </m:r>
            <m:r>
              <m:rPr>
                <m:sty m:val="p"/>
              </m:rPr>
              <m:t>y</m:t>
            </m:r>
            <m:r>
              <m:rPr>
                <m:sty m:val="p"/>
              </m:rPr>
              <m:t>s</m:t>
            </m:r>
          </m:sub>
        </m:sSub>
        <m:r>
          <m:rPr>
            <m:sty m:val="p"/>
          </m:rPr>
          <m:t>=</m:t>
        </m:r>
        <m:r>
          <m:t>0.89</m:t>
        </m:r>
      </m:oMath>
      <w:r>
        <w:t xml:space="preserve">, but raising the per-node figure to</w:t>
      </w:r>
      <w:r>
        <w:t xml:space="preserve"> </w:t>
      </w:r>
      <m:oMath>
        <m:r>
          <m:t>p</m:t>
        </m:r>
        <m:r>
          <m:rPr>
            <m:sty m:val="p"/>
          </m:rPr>
          <m:t>=</m:t>
        </m:r>
        <m:r>
          <m:t>0.95</m:t>
        </m:r>
      </m:oMath>
      <w:r>
        <w:t xml:space="preserve"> </w:t>
      </w:r>
      <w:r>
        <w:t xml:space="preserve">pushes it to</w:t>
      </w:r>
      <w:r>
        <w:t xml:space="preserve"> </w:t>
      </w:r>
      <m:oMath>
        <m:r>
          <m:t>0.999</m:t>
        </m:r>
      </m:oMath>
      <w:r>
        <w:t xml:space="preserve">. Small</w:t>
      </w:r>
      <w:r>
        <w:t xml:space="preserve"> </w:t>
      </w:r>
      <w:r>
        <w:t xml:space="preserve">gains in unit reliability buy large gains in system reliability once the redundancy margin is set.</w:t>
      </w:r>
    </w:p>
    <w:p>
      <w:pPr>
        <w:pStyle w:val="BodyText"/>
      </w:pPr>
      <w:r>
        <w:rPr>
          <w:b/>
          <w:bCs/>
        </w:rPr>
        <w:t xml:space="preserve">Constellation availability and replenishment.</w:t>
      </w:r>
      <w:r>
        <w:t xml:space="preserve"> </w:t>
      </w:r>
      <w:r>
        <w:t xml:space="preserve">The expected fraction of required capacity available,</w:t>
      </w:r>
      <w:r>
        <w:t xml:space="preserve"> </w:t>
      </w:r>
      <w:r>
        <w:t xml:space="preserve">absent replenishment, is</w:t>
      </w:r>
      <w:r>
        <w:t xml:space="preserve"> </w:t>
      </w:r>
      <m:oMath>
        <m:r>
          <m:rPr>
            <m:sty m:val="p"/>
          </m:rPr>
          <m:t>min</m:t>
        </m:r>
        <m:r>
          <m:rPr>
            <m:sty m:val="p"/>
          </m:rPr>
          <m:t>(</m:t>
        </m:r>
        <m:r>
          <m:t>1</m:t>
        </m:r>
        <m:r>
          <m:rPr>
            <m:sty m:val="p"/>
          </m:rPr>
          <m:t>,</m:t>
        </m:r>
        <m:r>
          <m:t> </m:t>
        </m:r>
        <m:sSub>
          <m:e>
            <m:r>
              <m:t>n</m:t>
            </m:r>
          </m:e>
          <m:sub>
            <m:r>
              <m:rPr>
                <m:sty m:val="p"/>
              </m:rPr>
              <m:t>d</m:t>
            </m:r>
            <m:r>
              <m:rPr>
                <m:sty m:val="p"/>
              </m:rPr>
              <m:t>e</m:t>
            </m:r>
            <m:r>
              <m:rPr>
                <m:sty m:val="p"/>
              </m:rPr>
              <m:t>p</m:t>
            </m:r>
            <m:r>
              <m:rPr>
                <m:sty m:val="p"/>
              </m:rPr>
              <m:t>l</m:t>
            </m:r>
            <m:r>
              <m:rPr>
                <m:sty m:val="p"/>
              </m:rPr>
              <m:t>o</m:t>
            </m:r>
            <m:r>
              <m:rPr>
                <m:sty m:val="p"/>
              </m:rPr>
              <m:t>y</m:t>
            </m:r>
            <m:r>
              <m:rPr>
                <m:sty m:val="p"/>
              </m:rPr>
              <m:t>e</m:t>
            </m:r>
            <m:r>
              <m:rPr>
                <m:sty m:val="p"/>
              </m:rPr>
              <m:t>d</m:t>
            </m:r>
          </m:sub>
        </m:sSub>
        <m:r>
          <m:t> </m:t>
        </m:r>
        <m:r>
          <m:t>p</m:t>
        </m:r>
        <m:r>
          <m:rPr>
            <m:sty m:val="p"/>
          </m:rPr>
          <m:t>/</m:t>
        </m:r>
        <m:sSub>
          <m:e>
            <m:r>
              <m:t>n</m:t>
            </m:r>
          </m:e>
          <m:sub>
            <m:r>
              <m:rPr>
                <m:sty m:val="p"/>
              </m:rPr>
              <m:t>r</m:t>
            </m:r>
            <m:r>
              <m:rPr>
                <m:sty m:val="p"/>
              </m:rPr>
              <m:t>e</m:t>
            </m:r>
            <m:r>
              <m:rPr>
                <m:sty m:val="p"/>
              </m:rPr>
              <m:t>q</m:t>
            </m:r>
            <m:r>
              <m:rPr>
                <m:sty m:val="p"/>
              </m:rPr>
              <m:t>u</m:t>
            </m:r>
            <m:r>
              <m:rPr>
                <m:sty m:val="p"/>
              </m:rPr>
              <m:t>i</m:t>
            </m:r>
            <m:r>
              <m:rPr>
                <m:sty m:val="p"/>
              </m:rPr>
              <m:t>r</m:t>
            </m:r>
            <m:r>
              <m:rPr>
                <m:sty m:val="p"/>
              </m:rPr>
              <m:t>e</m:t>
            </m:r>
            <m:r>
              <m:rPr>
                <m:sty m:val="p"/>
              </m:rPr>
              <m:t>d</m:t>
            </m:r>
          </m:sub>
        </m:sSub>
        <m:r>
          <m:rPr>
            <m:sty m:val="p"/>
          </m:rPr>
          <m:t>)</m:t>
        </m:r>
      </m:oMath>
      <w:r>
        <w:t xml:space="preserve">. For 81 deployed,</w:t>
      </w:r>
      <w:r>
        <w:t xml:space="preserve"> </w:t>
      </w:r>
      <w:r>
        <w:t xml:space="preserve">75 required, and</w:t>
      </w:r>
      <w:r>
        <w:t xml:space="preserve"> </w:t>
      </w:r>
      <m:oMath>
        <m:r>
          <m:t>p</m:t>
        </m:r>
        <m:r>
          <m:rPr>
            <m:sty m:val="p"/>
          </m:rPr>
          <m:t>=</m:t>
        </m:r>
        <m:r>
          <m:t>0.90</m:t>
        </m:r>
      </m:oMath>
      <w:r>
        <w:t xml:space="preserve">, this is</w:t>
      </w:r>
      <w:r>
        <w:t xml:space="preserve"> </w:t>
      </w:r>
      <m:oMath>
        <m:r>
          <m:t>0.97</m:t>
        </m:r>
      </m:oMath>
      <w:r>
        <w:t xml:space="preserve">, so a six-unit margin holds capacity near full even before</w:t>
      </w:r>
      <w:r>
        <w:t xml:space="preserve"> </w:t>
      </w:r>
      <w:r>
        <w:t xml:space="preserve">any resupply. To sustain that level over the mission, units must be replaced as they fail. Modeling the</w:t>
      </w:r>
      <w:r>
        <w:t xml:space="preserve"> </w:t>
      </w:r>
      <w:r>
        <w:t xml:space="preserve">fleet as a renewal process, each unit that fails is replaced after a lead time, and in steady state the</w:t>
      </w:r>
      <w:r>
        <w:t xml:space="preserve"> </w:t>
      </w:r>
      <w:r>
        <w:t xml:space="preserve">replenishment rate equals the failure rate. For a design life</w:t>
      </w:r>
      <w:r>
        <w:t xml:space="preserve"> </w:t>
      </w:r>
      <m:oMath>
        <m:r>
          <m:t>L</m:t>
        </m:r>
      </m:oMath>
      <w:r>
        <w:t xml:space="preserve"> </w:t>
      </w:r>
      <w:r>
        <w:t xml:space="preserve">the long-run annual replacement rate</w:t>
      </w:r>
      <w:r>
        <w:t xml:space="preserve"> </w:t>
      </w:r>
      <w:r>
        <w:t xml:space="preserve">is approximately</w:t>
      </w:r>
      <w:r>
        <w:t xml:space="preserve"> </w:t>
      </w:r>
      <m:oMath>
        <m:r>
          <m:t>1</m:t>
        </m:r>
        <m:r>
          <m:rPr>
            <m:sty m:val="p"/>
          </m:rPr>
          <m:t>/</m:t>
        </m:r>
        <m:r>
          <m:t>L</m:t>
        </m:r>
      </m:oMath>
      <w:r>
        <w:t xml:space="preserve">, about twenty percent per year for a five-year life, and holding a fixed</w:t>
      </w:r>
      <w:r>
        <w:t xml:space="preserve"> </w:t>
      </w:r>
      <w:r>
        <w:t xml:space="preserve">availability target against a given per-unit reliability sets the deployed count: reaching ninety-five</w:t>
      </w:r>
      <w:r>
        <w:t xml:space="preserve"> </w:t>
      </w:r>
      <w:r>
        <w:t xml:space="preserve">percent availability of 75 required nodes at</w:t>
      </w:r>
      <w:r>
        <w:t xml:space="preserve"> </w:t>
      </w:r>
      <m:oMath>
        <m:r>
          <m:t>p</m:t>
        </m:r>
        <m:r>
          <m:rPr>
            <m:sty m:val="p"/>
          </m:rPr>
          <m:t>=</m:t>
        </m:r>
        <m:r>
          <m:t>0.90</m:t>
        </m:r>
      </m:oMath>
      <w:r>
        <w:t xml:space="preserve"> </w:t>
      </w:r>
      <w:r>
        <w:t xml:space="preserve">calls for on the order of 89 deployed. The</w:t>
      </w:r>
      <w:r>
        <w:t xml:space="preserve"> </w:t>
      </w:r>
      <w:r>
        <w:t xml:space="preserve">associated replenishment is a major and recurring operating expense, carried explicitly in the</w:t>
      </w:r>
      <w:r>
        <w:t xml:space="preserve"> </w:t>
      </w:r>
      <w:r>
        <w:t xml:space="preserve">economics of Chapter 21. These figures are produced by</w:t>
      </w:r>
      <w:r>
        <w:t xml:space="preserve"> </w:t>
      </w:r>
      <w:r>
        <w:rPr>
          <w:rStyle w:val="VerbatimChar"/>
        </w:rPr>
        <w:t xml:space="preserve">orbital_dc.reliability</w:t>
      </w:r>
      <w:r>
        <w:t xml:space="preserve"> </w:t>
      </w:r>
      <w:r>
        <w:t xml:space="preserve">(</w:t>
      </w:r>
      <w:r>
        <w:rPr>
          <w:rStyle w:val="VerbatimChar"/>
        </w:rPr>
        <w:t xml:space="preserve">k_of_n</w:t>
      </w:r>
      <w:r>
        <w:t xml:space="preserve">,</w:t>
      </w:r>
      <w:r>
        <w:t xml:space="preserve"> </w:t>
      </w:r>
      <w:r>
        <w:rPr>
          <w:rStyle w:val="VerbatimChar"/>
        </w:rPr>
        <w:t xml:space="preserve">expected_capacity_fraction</w:t>
      </w:r>
      <w:r>
        <w:t xml:space="preserve">,</w:t>
      </w:r>
      <w:r>
        <w:t xml:space="preserve"> </w:t>
      </w:r>
      <w:r>
        <w:rPr>
          <w:rStyle w:val="VerbatimChar"/>
        </w:rPr>
        <w:t xml:space="preserve">spares_for_availability</w:t>
      </w:r>
      <w:r>
        <w:t xml:space="preserve">,</w:t>
      </w:r>
      <w:r>
        <w:t xml:space="preserve"> </w:t>
      </w:r>
      <w:r>
        <w:rPr>
          <w:rStyle w:val="VerbatimChar"/>
        </w:rPr>
        <w:t xml:space="preserve">annual_replacement_rate</w:t>
      </w:r>
      <w:r>
        <w:t xml:space="preserve">).</w:t>
      </w:r>
    </w:p>
    <w:p>
      <w:pPr>
        <w:pStyle w:val="CaptionedFigure"/>
      </w:pPr>
      <w:r>
        <w:drawing>
          <wp:inline>
            <wp:extent cx="5334000" cy="2405396"/>
            <wp:effectExtent b="0" l="0" r="0" t="0"/>
            <wp:docPr descr="Fig. 16.1, Per-node reliability versus time and the over-provisioning needed to hold capacity." title="" id="108" name="Picture"/>
            <a:graphic>
              <a:graphicData uri="http://schemas.openxmlformats.org/drawingml/2006/picture">
                <pic:pic>
                  <pic:nvPicPr>
                    <pic:cNvPr descr="systems_figs/fig_reliability.png" id="109" name="Picture"/>
                    <pic:cNvPicPr>
                      <a:picLocks noChangeArrowheads="1" noChangeAspect="1"/>
                    </pic:cNvPicPr>
                  </pic:nvPicPr>
                  <pic:blipFill>
                    <a:blip r:embed="rId107"/>
                    <a:stretch>
                      <a:fillRect/>
                    </a:stretch>
                  </pic:blipFill>
                  <pic:spPr bwMode="auto">
                    <a:xfrm>
                      <a:off x="0" y="0"/>
                      <a:ext cx="5334000" cy="2405396"/>
                    </a:xfrm>
                    <a:prstGeom prst="rect">
                      <a:avLst/>
                    </a:prstGeom>
                    <a:noFill/>
                    <a:ln w="9525">
                      <a:noFill/>
                      <a:headEnd/>
                      <a:tailEnd/>
                    </a:ln>
                  </pic:spPr>
                </pic:pic>
              </a:graphicData>
            </a:graphic>
          </wp:inline>
        </w:drawing>
      </w:r>
    </w:p>
    <w:p>
      <w:pPr>
        <w:pStyle w:val="ImageCaption"/>
      </w:pPr>
      <w:r>
        <w:t xml:space="preserve">Fig. 16.1, Per-node reliability versus time and the over-provisioning needed to hold capacity.</w:t>
      </w:r>
    </w:p>
    <w:p>
      <w:pPr>
        <w:pStyle w:val="BodyText"/>
      </w:pPr>
      <w:r>
        <w:rPr>
          <w:b/>
          <w:bCs/>
        </w:rPr>
        <w:t xml:space="preserve">Derivation of the survival law.</w:t>
      </w:r>
      <w:r>
        <w:t xml:space="preserve"> </w:t>
      </w:r>
      <w:r>
        <w:t xml:space="preserve">The constant-hazard reliability of Eq. (16.1) follows directly from the defining differential equation. Separating variables in</w:t>
      </w:r>
      <w:r>
        <w:t xml:space="preserve"> </w:t>
      </w:r>
      <m:oMath>
        <m:r>
          <m:t>d</m:t>
        </m:r>
        <m:r>
          <m:t>R</m:t>
        </m:r>
        <m:r>
          <m:rPr>
            <m:sty m:val="p"/>
          </m:rPr>
          <m:t>/</m:t>
        </m:r>
        <m:r>
          <m:t>d</m:t>
        </m:r>
        <m:r>
          <m:t>t</m:t>
        </m:r>
        <m:r>
          <m:rPr>
            <m:sty m:val="p"/>
          </m:rPr>
          <m:t>=</m:t>
        </m:r>
        <m:r>
          <m:rPr>
            <m:sty m:val="p"/>
          </m:rPr>
          <m:t>−</m:t>
        </m:r>
        <m:r>
          <m:t>λ</m:t>
        </m:r>
        <m:r>
          <m:t>R</m:t>
        </m:r>
      </m:oMath>
      <w:r>
        <w:t xml:space="preserve"> </w:t>
      </w:r>
      <w:r>
        <w:t xml:space="preserve">gives</w:t>
      </w:r>
      <w:r>
        <w:t xml:space="preserve"> </w:t>
      </w:r>
      <m:oMath>
        <m:r>
          <m:t>d</m:t>
        </m:r>
        <m:r>
          <m:t>R</m:t>
        </m:r>
        <m:r>
          <m:rPr>
            <m:sty m:val="p"/>
          </m:rPr>
          <m:t>/</m:t>
        </m:r>
        <m:r>
          <m:t>R</m:t>
        </m:r>
        <m:r>
          <m:rPr>
            <m:sty m:val="p"/>
          </m:rPr>
          <m:t>=</m:t>
        </m:r>
        <m:r>
          <m:rPr>
            <m:sty m:val="p"/>
          </m:rPr>
          <m:t>−</m:t>
        </m:r>
        <m:r>
          <m:t>λ</m:t>
        </m:r>
        <m:r>
          <m:t> </m:t>
        </m:r>
        <m:r>
          <m:t>d</m:t>
        </m:r>
        <m:r>
          <m:t>t</m:t>
        </m:r>
      </m:oMath>
      <w:r>
        <w:t xml:space="preserve">, and integrating from the initial condition</w:t>
      </w:r>
      <w:r>
        <w:t xml:space="preserve"> </w:t>
      </w:r>
      <m:oMath>
        <m:r>
          <m:t>R</m:t>
        </m:r>
        <m:r>
          <m:rPr>
            <m:sty m:val="p"/>
          </m:rPr>
          <m:t>(</m:t>
        </m:r>
        <m:r>
          <m:t>0</m:t>
        </m:r>
        <m:r>
          <m:rPr>
            <m:sty m:val="p"/>
          </m:rPr>
          <m:t>)</m:t>
        </m:r>
        <m:r>
          <m:rPr>
            <m:sty m:val="p"/>
          </m:rPr>
          <m:t>=</m:t>
        </m:r>
        <m:r>
          <m:t>1</m:t>
        </m:r>
      </m:oMath>
      <w:r>
        <w:t xml:space="preserve"> </w:t>
      </w:r>
      <w:r>
        <w:t xml:space="preserve">yields</w:t>
      </w:r>
      <w:r>
        <w:t xml:space="preserve"> </w:t>
      </w:r>
      <m:oMath>
        <m:r>
          <m:rPr>
            <m:sty m:val="p"/>
          </m:rPr>
          <m:t>ln</m:t>
        </m:r>
        <m:r>
          <m:t>R</m:t>
        </m:r>
        <m:r>
          <m:rPr>
            <m:sty m:val="p"/>
          </m:rPr>
          <m:t>(</m:t>
        </m:r>
        <m:r>
          <m:t>t</m:t>
        </m:r>
        <m:r>
          <m:rPr>
            <m:sty m:val="p"/>
          </m:rPr>
          <m:t>)</m:t>
        </m:r>
        <m:r>
          <m:rPr>
            <m:sty m:val="p"/>
          </m:rPr>
          <m:t>−</m:t>
        </m:r>
        <m:r>
          <m:rPr>
            <m:sty m:val="p"/>
          </m:rPr>
          <m:t>ln</m:t>
        </m:r>
        <m:r>
          <m:t>R</m:t>
        </m:r>
        <m:r>
          <m:rPr>
            <m:sty m:val="p"/>
          </m:rPr>
          <m:t>(</m:t>
        </m:r>
        <m:r>
          <m:t>0</m:t>
        </m:r>
        <m:r>
          <m:rPr>
            <m:sty m:val="p"/>
          </m:rPr>
          <m:t>)</m:t>
        </m:r>
        <m:r>
          <m:rPr>
            <m:sty m:val="p"/>
          </m:rPr>
          <m:t>=</m:t>
        </m:r>
        <m:r>
          <m:rPr>
            <m:sty m:val="p"/>
          </m:rPr>
          <m:t>−</m:t>
        </m:r>
        <m:r>
          <m:t>λ</m:t>
        </m:r>
        <m:r>
          <m:t>t</m:t>
        </m:r>
      </m:oMath>
      <w:r>
        <w:t xml:space="preserve">, hence</w:t>
      </w:r>
      <w:r>
        <w:t xml:space="preserve"> </w:t>
      </w:r>
      <m:oMath>
        <m:r>
          <m:t>R</m:t>
        </m:r>
        <m:r>
          <m:rPr>
            <m:sty m:val="p"/>
          </m:rPr>
          <m:t>(</m:t>
        </m:r>
        <m:r>
          <m:t>t</m:t>
        </m:r>
        <m:r>
          <m:rPr>
            <m:sty m:val="p"/>
          </m:rPr>
          <m:t>)</m:t>
        </m:r>
        <m:r>
          <m:rPr>
            <m:sty m:val="p"/>
          </m:rPr>
          <m:t>=</m:t>
        </m:r>
        <m:sSup>
          <m:e>
            <m:r>
              <m:t>e</m:t>
            </m:r>
          </m:e>
          <m:sup>
            <m:r>
              <m:rPr>
                <m:sty m:val="p"/>
              </m:rPr>
              <m:t>−</m:t>
            </m:r>
            <m:r>
              <m:t>λ</m:t>
            </m:r>
            <m:r>
              <m:t>t</m:t>
            </m:r>
          </m:sup>
        </m:sSup>
      </m:oMath>
      <w:r>
        <w:t xml:space="preserve">. The probability density of the failure time is the negative derivative of the survivor function,</w:t>
      </w:r>
    </w:p>
    <w:p>
      <w:pPr>
        <w:pStyle w:val="BodyText"/>
      </w:pPr>
      <m:oMathPara>
        <m:oMathParaPr>
          <m:jc m:val="center"/>
        </m:oMathParaPr>
        <m:oMath>
          <m:r>
            <m:t>f</m:t>
          </m:r>
          <m:r>
            <m:rPr>
              <m:sty m:val="p"/>
            </m:rPr>
            <m:t>(</m:t>
          </m:r>
          <m:r>
            <m:t>t</m:t>
          </m:r>
          <m:r>
            <m:rPr>
              <m:sty m:val="p"/>
            </m:rPr>
            <m:t>)</m:t>
          </m:r>
          <m:r>
            <m:rPr>
              <m:sty m:val="p"/>
            </m:rPr>
            <m:t>=</m:t>
          </m:r>
          <m:r>
            <m:rPr>
              <m:sty m:val="p"/>
            </m:rPr>
            <m:t>−</m:t>
          </m:r>
          <m:f>
            <m:fPr>
              <m:type m:val="bar"/>
            </m:fPr>
            <m:num>
              <m:r>
                <m:t>d</m:t>
              </m:r>
              <m:r>
                <m:t>R</m:t>
              </m:r>
            </m:num>
            <m:den>
              <m:r>
                <m:t>d</m:t>
              </m:r>
              <m:r>
                <m:t>t</m:t>
              </m:r>
            </m:den>
          </m:f>
          <m:r>
            <m:rPr>
              <m:sty m:val="p"/>
            </m:rPr>
            <m:t>=</m:t>
          </m:r>
          <m:r>
            <m:t>λ</m:t>
          </m:r>
          <m:sSup>
            <m:e>
              <m:r>
                <m:t>e</m:t>
              </m:r>
            </m:e>
            <m:sup>
              <m:r>
                <m:rPr>
                  <m:sty m:val="p"/>
                </m:rPr>
                <m:t>−</m:t>
              </m:r>
              <m:r>
                <m:t>λ</m:t>
              </m:r>
              <m:r>
                <m:t>t</m:t>
              </m:r>
            </m:sup>
          </m:sSup>
          <m:r>
            <m:rPr>
              <m:sty m:val="p"/>
            </m:rPr>
            <m:t>,</m:t>
          </m:r>
        </m:oMath>
      </m:oMathPara>
    </w:p>
    <w:p>
      <w:pPr>
        <w:pStyle w:val="FirstParagraph"/>
      </w:pPr>
      <w:r>
        <w:t xml:space="preserve">and the mean lifetime is its first moment,</w:t>
      </w:r>
    </w:p>
    <w:p>
      <w:pPr>
        <w:pStyle w:val="BodyText"/>
      </w:pPr>
      <m:oMathPara>
        <m:oMathParaPr>
          <m:jc m:val="center"/>
        </m:oMathParaPr>
        <m:oMath>
          <m:r>
            <m:rPr>
              <m:sty m:val="p"/>
            </m:rPr>
            <m:t>M</m:t>
          </m:r>
          <m:r>
            <m:rPr>
              <m:sty m:val="p"/>
            </m:rPr>
            <m:t>T</m:t>
          </m:r>
          <m:r>
            <m:rPr>
              <m:sty m:val="p"/>
            </m:rPr>
            <m:t>B</m:t>
          </m:r>
          <m:r>
            <m:rPr>
              <m:sty m:val="p"/>
            </m:rPr>
            <m:t>F</m:t>
          </m:r>
          <m:r>
            <m:rPr>
              <m:sty m:val="p"/>
            </m:rPr>
            <m:t>=</m:t>
          </m:r>
          <m:nary>
            <m:naryPr>
              <m:chr m:val="∫"/>
              <m:limLoc m:val="subSup"/>
              <m:subHide m:val="off"/>
              <m:supHide m:val="off"/>
            </m:naryPr>
            <m:sub>
              <m:r>
                <m:t>0</m:t>
              </m:r>
            </m:sub>
            <m:sup>
              <m:r>
                <m:rPr>
                  <m:sty m:val="p"/>
                </m:rPr>
                <m:t>∞</m:t>
              </m:r>
            </m:sup>
            <m:e>
              <m:r>
                <m:t>t</m:t>
              </m:r>
            </m:e>
          </m:nary>
          <m:r>
            <m:t> </m:t>
          </m:r>
          <m:r>
            <m:t>f</m:t>
          </m:r>
          <m:r>
            <m:rPr>
              <m:sty m:val="p"/>
            </m:rPr>
            <m:t>(</m:t>
          </m:r>
          <m:r>
            <m:t>t</m:t>
          </m:r>
          <m:r>
            <m:rPr>
              <m:sty m:val="p"/>
            </m:rPr>
            <m:t>)</m:t>
          </m:r>
          <m:r>
            <m:t> </m:t>
          </m:r>
          <m:r>
            <m:t>d</m:t>
          </m:r>
          <m:r>
            <m:t>t</m:t>
          </m:r>
          <m:r>
            <m:rPr>
              <m:sty m:val="p"/>
            </m:rPr>
            <m:t>=</m:t>
          </m:r>
          <m:nary>
            <m:naryPr>
              <m:chr m:val="∫"/>
              <m:limLoc m:val="subSup"/>
              <m:subHide m:val="off"/>
              <m:supHide m:val="off"/>
            </m:naryPr>
            <m:sub>
              <m:r>
                <m:t>0</m:t>
              </m:r>
            </m:sub>
            <m:sup>
              <m:r>
                <m:rPr>
                  <m:sty m:val="p"/>
                </m:rPr>
                <m:t>∞</m:t>
              </m:r>
            </m:sup>
            <m:e>
              <m:r>
                <m:t>λ</m:t>
              </m:r>
            </m:e>
          </m:nary>
          <m:r>
            <m:t>t</m:t>
          </m:r>
          <m:r>
            <m:t> </m:t>
          </m:r>
          <m:sSup>
            <m:e>
              <m:r>
                <m:t>e</m:t>
              </m:r>
            </m:e>
            <m:sup>
              <m:r>
                <m:rPr>
                  <m:sty m:val="p"/>
                </m:rPr>
                <m:t>−</m:t>
              </m:r>
              <m:r>
                <m:t>λ</m:t>
              </m:r>
              <m:r>
                <m:t>t</m:t>
              </m:r>
            </m:sup>
          </m:sSup>
          <m:r>
            <m:t> </m:t>
          </m:r>
          <m:r>
            <m:t>d</m:t>
          </m:r>
          <m:r>
            <m:t>t</m:t>
          </m:r>
          <m:r>
            <m:rPr>
              <m:sty m:val="p"/>
            </m:rPr>
            <m:t>=</m:t>
          </m:r>
          <m:f>
            <m:fPr>
              <m:type m:val="bar"/>
            </m:fPr>
            <m:num>
              <m:r>
                <m:t>1</m:t>
              </m:r>
            </m:num>
            <m:den>
              <m:r>
                <m:t>λ</m:t>
              </m:r>
            </m:den>
          </m:f>
          <m:r>
            <m:rPr>
              <m:sty m:val="p"/>
            </m:rPr>
            <m:t>.</m:t>
          </m:r>
        </m:oMath>
      </m:oMathPara>
    </w:p>
    <w:p>
      <w:pPr>
        <w:pStyle w:val="FirstParagraph"/>
      </w:pPr>
      <w:r>
        <w:t xml:space="preserve">This integration by parts is the formal reason the mean time between failures appears in the exponent of Eq. (16.1) as</w:t>
      </w:r>
      <w:r>
        <w:t xml:space="preserve"> </w:t>
      </w:r>
      <m:oMath>
        <m:r>
          <m:t>1</m:t>
        </m:r>
        <m:r>
          <m:rPr>
            <m:sty m:val="p"/>
          </m:rPr>
          <m:t>/</m:t>
        </m:r>
        <m:r>
          <m:t>λ</m:t>
        </m:r>
      </m:oMath>
      <w:r>
        <w:t xml:space="preserve">.</w:t>
      </w:r>
    </w:p>
    <w:p>
      <w:pPr>
        <w:pStyle w:val="BodyText"/>
      </w:pPr>
      <w:r>
        <w:rPr>
          <w:b/>
          <w:bCs/>
        </w:rPr>
        <w:t xml:space="preserve">Mean value of the tail sum.</w:t>
      </w:r>
      <w:r>
        <w:t xml:space="preserve"> </w:t>
      </w:r>
      <w:r>
        <w:t xml:space="preserve">The k-of-n reliability of Eq. (16.2) sums a binomial distribution whose expected number of survivors is</w:t>
      </w:r>
    </w:p>
    <w:p>
      <w:pPr>
        <w:pStyle w:val="BodyText"/>
      </w:pPr>
      <m:oMathPara>
        <m:oMathParaPr>
          <m:jc m:val="center"/>
        </m:oMathParaPr>
        <m:oMath>
          <m:r>
            <m:rPr>
              <m:scr m:val="double-struck"/>
              <m:sty m:val="p"/>
            </m:rPr>
            <m:t>E</m:t>
          </m:r>
          <m:r>
            <m:rPr>
              <m:sty m:val="p"/>
            </m:rPr>
            <m:t>[</m:t>
          </m:r>
          <m:r>
            <m:t>X</m:t>
          </m:r>
          <m:r>
            <m:rPr>
              <m:sty m:val="p"/>
            </m:rPr>
            <m:t>]</m:t>
          </m:r>
          <m:r>
            <m:rPr>
              <m:sty m:val="p"/>
            </m:rPr>
            <m:t>=</m:t>
          </m:r>
          <m:r>
            <m:t>n</m:t>
          </m:r>
          <m:r>
            <m:t> </m:t>
          </m:r>
          <m:r>
            <m:t>p</m:t>
          </m:r>
          <m:r>
            <m:rPr>
              <m:sty m:val="p"/>
            </m:rPr>
            <m:t>,</m:t>
          </m:r>
        </m:oMath>
      </m:oMathPara>
    </w:p>
    <w:p>
      <w:pPr>
        <w:pStyle w:val="FirstParagraph"/>
      </w:pPr>
      <w:r>
        <w:t xml:space="preserve">with variance</w:t>
      </w:r>
      <w:r>
        <w:t xml:space="preserve"> </w:t>
      </w:r>
      <m:oMath>
        <m:r>
          <m:t>n</m:t>
        </m:r>
        <m:r>
          <m:t>p</m:t>
        </m:r>
        <m:r>
          <m:rPr>
            <m:sty m:val="p"/>
          </m:rPr>
          <m:t>(</m:t>
        </m:r>
        <m:r>
          <m:t>1</m:t>
        </m:r>
        <m:r>
          <m:rPr>
            <m:sty m:val="p"/>
          </m:rPr>
          <m:t>−</m:t>
        </m:r>
        <m:r>
          <m:t>p</m:t>
        </m:r>
        <m:r>
          <m:rPr>
            <m:sty m:val="p"/>
          </m:rPr>
          <m:t>)</m:t>
        </m:r>
      </m:oMath>
      <w:r>
        <w:t xml:space="preserve">. The deployed count</w:t>
      </w:r>
      <w:r>
        <w:t xml:space="preserve"> </w:t>
      </w:r>
      <m:oMath>
        <m:r>
          <m:t>n</m:t>
        </m:r>
      </m:oMath>
      <w:r>
        <w:t xml:space="preserve"> </w:t>
      </w:r>
      <w:r>
        <w:t xml:space="preserve">must therefore exceed the required count by enough margin that</w:t>
      </w:r>
      <w:r>
        <w:t xml:space="preserve"> </w:t>
      </w:r>
      <m:oMath>
        <m:r>
          <m:rPr>
            <m:scr m:val="double-struck"/>
            <m:sty m:val="p"/>
          </m:rPr>
          <m:t>E</m:t>
        </m:r>
        <m:r>
          <m:rPr>
            <m:sty m:val="p"/>
          </m:rPr>
          <m:t>[</m:t>
        </m:r>
        <m:r>
          <m:t>X</m:t>
        </m:r>
        <m:r>
          <m:rPr>
            <m:sty m:val="p"/>
          </m:rPr>
          <m:t>]</m:t>
        </m:r>
      </m:oMath>
      <w:r>
        <w:t xml:space="preserve"> </w:t>
      </w:r>
      <w:r>
        <w:t xml:space="preserve">sits several standard deviations above</w:t>
      </w:r>
      <w:r>
        <w:t xml:space="preserve"> </w:t>
      </w:r>
      <m:oMath>
        <m:r>
          <m:t>k</m:t>
        </m:r>
      </m:oMath>
      <w:r>
        <w:t xml:space="preserve">; this is the quantitative content of the steep tail-sum climb noted above.</w:t>
      </w:r>
    </w:p>
    <w:p>
      <w:pPr>
        <w:pStyle w:val="BodyText"/>
      </w:pPr>
      <w:r>
        <w:rPr>
          <w:b/>
          <w:bCs/>
        </w:rPr>
        <w:t xml:space="preserve">Replenishment as a renewal balance.</w:t>
      </w:r>
      <w:r>
        <w:t xml:space="preserve"> </w:t>
      </w:r>
      <w:r>
        <w:t xml:space="preserve">In steady state the number of in-service units obeys a flow balance: the failure outflow equals the resupply inflow. With</w:t>
      </w:r>
      <w:r>
        <w:t xml:space="preserve"> </w:t>
      </w:r>
      <m:oMath>
        <m:r>
          <m:t>N</m:t>
        </m:r>
      </m:oMath>
      <w:r>
        <w:t xml:space="preserve"> </w:t>
      </w:r>
      <w:r>
        <w:t xml:space="preserve">units each failing at rate</w:t>
      </w:r>
      <w:r>
        <w:t xml:space="preserve"> </w:t>
      </w:r>
      <m:oMath>
        <m:r>
          <m:t>λ</m:t>
        </m:r>
        <m:r>
          <m:rPr>
            <m:sty m:val="p"/>
          </m:rPr>
          <m:t>≈</m:t>
        </m:r>
        <m:r>
          <m:t>1</m:t>
        </m:r>
        <m:r>
          <m:rPr>
            <m:sty m:val="p"/>
          </m:rPr>
          <m:t>/</m:t>
        </m:r>
        <m:r>
          <m:t>L</m:t>
        </m:r>
      </m:oMath>
      <w:r>
        <w:t xml:space="preserve">, the long-run annual replacement count is</w:t>
      </w:r>
    </w:p>
    <w:p>
      <w:pPr>
        <w:pStyle w:val="BodyText"/>
      </w:pPr>
      <m:oMathPara>
        <m:oMathParaPr>
          <m:jc m:val="center"/>
        </m:oMathParaPr>
        <m:oMath>
          <m:sSub>
            <m:e>
              <m:acc>
                <m:accPr>
                  <m:chr m:val="̇"/>
                </m:accPr>
                <m:e>
                  <m:r>
                    <m:t>N</m:t>
                  </m:r>
                </m:e>
              </m:acc>
            </m:e>
            <m:sub>
              <m:r>
                <m:rPr>
                  <m:sty m:val="p"/>
                </m:rPr>
                <m:t>r</m:t>
              </m:r>
              <m:r>
                <m:rPr>
                  <m:sty m:val="p"/>
                </m:rPr>
                <m:t>e</m:t>
              </m:r>
              <m:r>
                <m:rPr>
                  <m:sty m:val="p"/>
                </m:rPr>
                <m:t>p</m:t>
              </m:r>
              <m:r>
                <m:rPr>
                  <m:sty m:val="p"/>
                </m:rPr>
                <m:t>l</m:t>
              </m:r>
            </m:sub>
          </m:sSub>
          <m:r>
            <m:rPr>
              <m:sty m:val="p"/>
            </m:rPr>
            <m:t>=</m:t>
          </m:r>
          <m:r>
            <m:t>N</m:t>
          </m:r>
          <m:r>
            <m:t> </m:t>
          </m:r>
          <m:r>
            <m:t>λ</m:t>
          </m:r>
          <m:r>
            <m:rPr>
              <m:sty m:val="p"/>
            </m:rPr>
            <m:t>=</m:t>
          </m:r>
          <m:f>
            <m:fPr>
              <m:type m:val="bar"/>
            </m:fPr>
            <m:num>
              <m:r>
                <m:t>N</m:t>
              </m:r>
            </m:num>
            <m:den>
              <m:r>
                <m:t>L</m:t>
              </m:r>
            </m:den>
          </m:f>
          <m:r>
            <m:rPr>
              <m:sty m:val="p"/>
            </m:rPr>
            <m:t>.</m:t>
          </m:r>
        </m:oMath>
      </m:oMathPara>
    </w:p>
    <w:p>
      <w:pPr>
        <w:pStyle w:val="FirstParagraph"/>
      </w:pPr>
      <w:r>
        <w:t xml:space="preserve">For a constellation of 81 units at a five-year design life,</w:t>
      </w:r>
      <w:r>
        <w:t xml:space="preserve"> </w:t>
      </w:r>
      <m:oMath>
        <m:sSub>
          <m:e>
            <m:acc>
              <m:accPr>
                <m:chr m:val="̇"/>
              </m:accPr>
              <m:e>
                <m:r>
                  <m:t>N</m:t>
                </m:r>
              </m:e>
            </m:acc>
          </m:e>
          <m:sub>
            <m:r>
              <m:rPr>
                <m:sty m:val="p"/>
              </m:rPr>
              <m:t>r</m:t>
            </m:r>
            <m:r>
              <m:rPr>
                <m:sty m:val="p"/>
              </m:rPr>
              <m:t>e</m:t>
            </m:r>
            <m:r>
              <m:rPr>
                <m:sty m:val="p"/>
              </m:rPr>
              <m:t>p</m:t>
            </m:r>
            <m:r>
              <m:rPr>
                <m:sty m:val="p"/>
              </m:rPr>
              <m:t>l</m:t>
            </m:r>
          </m:sub>
        </m:sSub>
        <m:r>
          <m:rPr>
            <m:sty m:val="p"/>
          </m:rPr>
          <m:t>=</m:t>
        </m:r>
        <m:r>
          <m:t>81</m:t>
        </m:r>
        <m:r>
          <m:rPr>
            <m:sty m:val="p"/>
          </m:rPr>
          <m:t>/</m:t>
        </m:r>
        <m:r>
          <m:t>5</m:t>
        </m:r>
        <m:r>
          <m:rPr>
            <m:sty m:val="p"/>
          </m:rPr>
          <m:t>≈</m:t>
        </m:r>
        <m:r>
          <m:t>16</m:t>
        </m:r>
      </m:oMath>
      <w:r>
        <w:t xml:space="preserve"> </w:t>
      </w:r>
      <w:r>
        <w:t xml:space="preserve">units per year, consistent with the roughly twenty percent annual rate stated above. The deployed count then follows from inverting the availability constraint. A mean-capacity lower bound, holding the expected number of survivors at</w:t>
      </w:r>
      <w:r>
        <w:t xml:space="preserve"> </w:t>
      </w:r>
      <m:oMath>
        <m:sSub>
          <m:e>
            <m:r>
              <m:t>n</m:t>
            </m:r>
          </m:e>
          <m:sub>
            <m:r>
              <m:rPr>
                <m:sty m:val="p"/>
              </m:rPr>
              <m:t>r</m:t>
            </m:r>
            <m:r>
              <m:rPr>
                <m:sty m:val="p"/>
              </m:rPr>
              <m:t>e</m:t>
            </m:r>
            <m:r>
              <m:rPr>
                <m:sty m:val="p"/>
              </m:rPr>
              <m:t>q</m:t>
            </m:r>
            <m:r>
              <m:rPr>
                <m:sty m:val="p"/>
              </m:rPr>
              <m:t>u</m:t>
            </m:r>
            <m:r>
              <m:rPr>
                <m:sty m:val="p"/>
              </m:rPr>
              <m:t>i</m:t>
            </m:r>
            <m:r>
              <m:rPr>
                <m:sty m:val="p"/>
              </m:rPr>
              <m:t>r</m:t>
            </m:r>
            <m:r>
              <m:rPr>
                <m:sty m:val="p"/>
              </m:rPr>
              <m:t>e</m:t>
            </m:r>
            <m:r>
              <m:rPr>
                <m:sty m:val="p"/>
              </m:rPr>
              <m:t>d</m:t>
            </m:r>
          </m:sub>
        </m:sSub>
      </m:oMath>
      <w:r>
        <w:t xml:space="preserve"> </w:t>
      </w:r>
      <w:r>
        <w:t xml:space="preserve">for per-unit reliability</w:t>
      </w:r>
      <w:r>
        <w:t xml:space="preserve"> </w:t>
      </w:r>
      <m:oMath>
        <m:r>
          <m:t>p</m:t>
        </m:r>
      </m:oMath>
      <w:r>
        <w:t xml:space="preserve"> </w:t>
      </w:r>
      <w:r>
        <w:t xml:space="preserve">and availability target</w:t>
      </w:r>
      <w:r>
        <w:t xml:space="preserve"> </w:t>
      </w:r>
      <m:oMath>
        <m:r>
          <m:t>A</m:t>
        </m:r>
      </m:oMath>
      <w:r>
        <w:t xml:space="preserve">, is</w:t>
      </w:r>
    </w:p>
    <w:p>
      <w:pPr>
        <w:pStyle w:val="BodyText"/>
      </w:pPr>
      <m:oMathPara>
        <m:oMathParaPr>
          <m:jc m:val="center"/>
        </m:oMathParaPr>
        <m:oMath>
          <m:sSub>
            <m:e>
              <m:r>
                <m:t>n</m:t>
              </m:r>
            </m:e>
            <m:sub>
              <m:r>
                <m:rPr>
                  <m:sty m:val="p"/>
                </m:rPr>
                <m:t>d</m:t>
              </m:r>
              <m:r>
                <m:rPr>
                  <m:sty m:val="p"/>
                </m:rPr>
                <m:t>e</m:t>
              </m:r>
              <m:r>
                <m:rPr>
                  <m:sty m:val="p"/>
                </m:rPr>
                <m:t>p</m:t>
              </m:r>
              <m:r>
                <m:rPr>
                  <m:sty m:val="p"/>
                </m:rPr>
                <m:t>l</m:t>
              </m:r>
              <m:r>
                <m:rPr>
                  <m:sty m:val="p"/>
                </m:rPr>
                <m:t>o</m:t>
              </m:r>
              <m:r>
                <m:rPr>
                  <m:sty m:val="p"/>
                </m:rPr>
                <m:t>y</m:t>
              </m:r>
              <m:r>
                <m:rPr>
                  <m:sty m:val="p"/>
                </m:rPr>
                <m:t>e</m:t>
              </m:r>
              <m:r>
                <m:rPr>
                  <m:sty m:val="p"/>
                </m:rPr>
                <m:t>d</m:t>
              </m:r>
            </m:sub>
          </m:sSub>
          <m:r>
            <m:rPr>
              <m:sty m:val="p"/>
            </m:rPr>
            <m:t>≳</m:t>
          </m:r>
          <m:f>
            <m:fPr>
              <m:type m:val="bar"/>
            </m:fPr>
            <m:num>
              <m:r>
                <m:t>A</m:t>
              </m:r>
              <m:r>
                <m:t> </m:t>
              </m:r>
              <m:sSub>
                <m:e>
                  <m:r>
                    <m:t>n</m:t>
                  </m:r>
                </m:e>
                <m:sub>
                  <m:r>
                    <m:rPr>
                      <m:sty m:val="p"/>
                    </m:rPr>
                    <m:t>r</m:t>
                  </m:r>
                  <m:r>
                    <m:rPr>
                      <m:sty m:val="p"/>
                    </m:rPr>
                    <m:t>e</m:t>
                  </m:r>
                  <m:r>
                    <m:rPr>
                      <m:sty m:val="p"/>
                    </m:rPr>
                    <m:t>q</m:t>
                  </m:r>
                  <m:r>
                    <m:rPr>
                      <m:sty m:val="p"/>
                    </m:rPr>
                    <m:t>u</m:t>
                  </m:r>
                  <m:r>
                    <m:rPr>
                      <m:sty m:val="p"/>
                    </m:rPr>
                    <m:t>i</m:t>
                  </m:r>
                  <m:r>
                    <m:rPr>
                      <m:sty m:val="p"/>
                    </m:rPr>
                    <m:t>r</m:t>
                  </m:r>
                  <m:r>
                    <m:rPr>
                      <m:sty m:val="p"/>
                    </m:rPr>
                    <m:t>e</m:t>
                  </m:r>
                  <m:r>
                    <m:rPr>
                      <m:sty m:val="p"/>
                    </m:rPr>
                    <m:t>d</m:t>
                  </m:r>
                </m:sub>
              </m:sSub>
            </m:num>
            <m:den>
              <m:r>
                <m:t>p</m:t>
              </m:r>
            </m:den>
          </m:f>
          <m:r>
            <m:rPr>
              <m:sty m:val="p"/>
            </m:rPr>
            <m:t>,</m:t>
          </m:r>
        </m:oMath>
      </m:oMathPara>
    </w:p>
    <w:p>
      <w:pPr>
        <w:pStyle w:val="FirstParagraph"/>
      </w:pPr>
      <w:r>
        <w:t xml:space="preserve">which for the figures above gives about 80. The stricter requirement, that the probability of at least</w:t>
      </w:r>
      <w:r>
        <w:t xml:space="preserve"> </w:t>
      </w:r>
      <m:oMath>
        <m:sSub>
          <m:e>
            <m:r>
              <m:t>n</m:t>
            </m:r>
          </m:e>
          <m:sub>
            <m:r>
              <m:rPr>
                <m:sty m:val="p"/>
              </m:rPr>
              <m:t>r</m:t>
            </m:r>
            <m:r>
              <m:rPr>
                <m:sty m:val="p"/>
              </m:rPr>
              <m:t>e</m:t>
            </m:r>
            <m:r>
              <m:rPr>
                <m:sty m:val="p"/>
              </m:rPr>
              <m:t>q</m:t>
            </m:r>
            <m:r>
              <m:rPr>
                <m:sty m:val="p"/>
              </m:rPr>
              <m:t>u</m:t>
            </m:r>
            <m:r>
              <m:rPr>
                <m:sty m:val="p"/>
              </m:rPr>
              <m:t>i</m:t>
            </m:r>
            <m:r>
              <m:rPr>
                <m:sty m:val="p"/>
              </m:rPr>
              <m:t>r</m:t>
            </m:r>
            <m:r>
              <m:rPr>
                <m:sty m:val="p"/>
              </m:rPr>
              <m:t>e</m:t>
            </m:r>
            <m:r>
              <m:rPr>
                <m:sty m:val="p"/>
              </m:rPr>
              <m:t>d</m:t>
            </m:r>
          </m:sub>
        </m:sSub>
      </m:oMath>
      <w:r>
        <w:t xml:space="preserve"> </w:t>
      </w:r>
      <w:r>
        <w:t xml:space="preserve">survivors itself reach</w:t>
      </w:r>
      <w:r>
        <w:t xml:space="preserve"> </w:t>
      </w:r>
      <m:oMath>
        <m:r>
          <m:t>A</m:t>
        </m:r>
      </m:oMath>
      <w:r>
        <w:t xml:space="preserve"> </w:t>
      </w:r>
      <w:r>
        <w:t xml:space="preserve">evaluated from the binomial tail (16.2), is what</w:t>
      </w:r>
      <w:r>
        <w:t xml:space="preserve"> </w:t>
      </w:r>
      <w:r>
        <w:rPr>
          <w:rStyle w:val="VerbatimChar"/>
        </w:rPr>
        <w:t xml:space="preserve">spares_for_availability</w:t>
      </w:r>
      <w:r>
        <w:t xml:space="preserve"> </w:t>
      </w:r>
      <w:r>
        <w:t xml:space="preserve">applies and raises the figure to about 89, the value quoted earlier. The design implication is that survival reliability, redundancy margin, and resupply cadence are not independent choices; fixing any two through Eqs. (16.6) and (16.7) determines the third and, with it, the recurring launch and manufacturing budget carried in the mission economics.</w:t>
      </w:r>
    </w:p>
    <w:bookmarkEnd w:id="110"/>
    <w:bookmarkStart w:id="117" w:name="compute-and-workload"/>
    <w:p>
      <w:pPr>
        <w:pStyle w:val="Heading2"/>
      </w:pPr>
      <w:r>
        <w:t xml:space="preserve">17. Compute and Workload</w:t>
      </w:r>
    </w:p>
    <w:p>
      <w:pPr>
        <w:pStyle w:val="BlockText"/>
      </w:pPr>
      <w:r>
        <w:rPr>
          <w:i/>
          <w:iCs/>
        </w:rPr>
        <w:t xml:space="preserve">Abstract.</w:t>
      </w:r>
      <w:r>
        <w:t xml:space="preserve"> </w:t>
      </w:r>
      <w:r>
        <w:t xml:space="preserve">This chapter relates peak hardware capability to the compute that is actually delivered, after utilization, the radiation tax, and thermal throttling are accounted for.</w:t>
      </w:r>
    </w:p>
    <w:p>
      <w:pPr>
        <w:pStyle w:val="CaptionedFigure"/>
      </w:pPr>
      <w:r>
        <w:drawing>
          <wp:inline>
            <wp:extent cx="5334000" cy="1718733"/>
            <wp:effectExtent b="0" l="0" r="0" t="0"/>
            <wp:docPr descr="Delivered compute as a fraction of the headline peak, after real utilization and the radiation tax." title="" id="112" name="Picture"/>
            <a:graphic>
              <a:graphicData uri="http://schemas.openxmlformats.org/drawingml/2006/picture">
                <pic:pic>
                  <pic:nvPicPr>
                    <pic:cNvPr descr="schematics/diagram_compute.png" id="113" name="Picture"/>
                    <pic:cNvPicPr>
                      <a:picLocks noChangeArrowheads="1" noChangeAspect="1"/>
                    </pic:cNvPicPr>
                  </pic:nvPicPr>
                  <pic:blipFill>
                    <a:blip r:embed="rId111"/>
                    <a:stretch>
                      <a:fillRect/>
                    </a:stretch>
                  </pic:blipFill>
                  <pic:spPr bwMode="auto">
                    <a:xfrm>
                      <a:off x="0" y="0"/>
                      <a:ext cx="5334000" cy="1718733"/>
                    </a:xfrm>
                    <a:prstGeom prst="rect">
                      <a:avLst/>
                    </a:prstGeom>
                    <a:noFill/>
                    <a:ln w="9525">
                      <a:noFill/>
                      <a:headEnd/>
                      <a:tailEnd/>
                    </a:ln>
                  </pic:spPr>
                </pic:pic>
              </a:graphicData>
            </a:graphic>
          </wp:inline>
        </w:drawing>
      </w:r>
    </w:p>
    <w:p>
      <w:pPr>
        <w:pStyle w:val="ImageCaption"/>
      </w:pPr>
      <w:r>
        <w:t xml:space="preserve">Delivered compute as a fraction of the headline peak, after real utilization and the radiation tax.</w:t>
      </w:r>
    </w:p>
    <w:p>
      <w:pPr>
        <w:pStyle w:val="BodyText"/>
      </w:pPr>
      <w:r>
        <w:rPr>
          <w:i/>
          <w:iCs/>
        </w:rPr>
        <w:t xml:space="preserve">Sources: accelerator throughput and power from vendor documentation [12]; the workload and utilization model from the reference architecture [1].</w:t>
      </w:r>
    </w:p>
    <w:p>
      <w:pPr>
        <w:pStyle w:val="BodyText"/>
      </w:pPr>
      <w:r>
        <w:t xml:space="preserve">The purpose of the system is useful computation, and the appropriate figure of merit is delivered useful</w:t>
      </w:r>
      <w:r>
        <w:t xml:space="preserve"> </w:t>
      </w:r>
      <w:r>
        <w:t xml:space="preserve">work, not peak floating-point capability.</w:t>
      </w:r>
    </w:p>
    <w:p>
      <w:pPr>
        <w:pStyle w:val="BodyText"/>
      </w:pPr>
      <w:r>
        <w:rPr>
          <w:b/>
          <w:bCs/>
        </w:rPr>
        <w:t xml:space="preserve">Delivered compute.</w:t>
      </w:r>
      <w:r>
        <w:t xml:space="preserve"> </w:t>
      </w:r>
      <w:r>
        <w:t xml:space="preserve">With</w:t>
      </w:r>
      <w:r>
        <w:t xml:space="preserve"> </w:t>
      </w:r>
      <m:oMath>
        <m:r>
          <m:t>n</m:t>
        </m:r>
      </m:oMath>
      <w:r>
        <w:t xml:space="preserve"> </w:t>
      </w:r>
      <w:r>
        <w:t xml:space="preserve">chips of peak rate</w:t>
      </w:r>
      <w:r>
        <w:t xml:space="preserve"> </w:t>
      </w:r>
      <m:oMath>
        <m:sSub>
          <m:e>
            <m:r>
              <m:t>P</m:t>
            </m:r>
          </m:e>
          <m:sub>
            <m:r>
              <m:rPr>
                <m:sty m:val="p"/>
              </m:rPr>
              <m:t>p</m:t>
            </m:r>
            <m:r>
              <m:rPr>
                <m:sty m:val="p"/>
              </m:rPr>
              <m:t>e</m:t>
            </m:r>
            <m:r>
              <m:rPr>
                <m:sty m:val="p"/>
              </m:rPr>
              <m:t>a</m:t>
            </m:r>
            <m:r>
              <m:rPr>
                <m:sty m:val="p"/>
              </m:rPr>
              <m:t>k</m:t>
            </m:r>
          </m:sub>
        </m:sSub>
      </m:oMath>
      <w:r>
        <w:t xml:space="preserve">, a model-FLOPs utilization</w:t>
      </w:r>
      <w:r>
        <w:t xml:space="preserve"> </w:t>
      </w:r>
      <w:r>
        <w:t xml:space="preserve">MFU, and a radiation availability</w:t>
      </w:r>
      <w:r>
        <w:t xml:space="preserve"> </w:t>
      </w:r>
      <m:oMath>
        <m:sSub>
          <m:e>
            <m:r>
              <m:t>a</m:t>
            </m:r>
          </m:e>
          <m:sub>
            <m:r>
              <m:t>r</m:t>
            </m:r>
          </m:sub>
        </m:sSub>
      </m:oMath>
      <w:r>
        <w:t xml:space="preserve">, the delivered useful rate is</w:t>
      </w:r>
      <w:r>
        <w:t xml:space="preserve"> </w:t>
      </w:r>
      <m:oMath>
        <m:r>
          <m:t>n</m:t>
        </m:r>
        <m:r>
          <m:t> </m:t>
        </m:r>
        <m:sSub>
          <m:e>
            <m:r>
              <m:t>P</m:t>
            </m:r>
          </m:e>
          <m:sub>
            <m:r>
              <m:rPr>
                <m:sty m:val="p"/>
              </m:rPr>
              <m:t>p</m:t>
            </m:r>
            <m:r>
              <m:rPr>
                <m:sty m:val="p"/>
              </m:rPr>
              <m:t>e</m:t>
            </m:r>
            <m:r>
              <m:rPr>
                <m:sty m:val="p"/>
              </m:rPr>
              <m:t>a</m:t>
            </m:r>
            <m:r>
              <m:rPr>
                <m:sty m:val="p"/>
              </m:rPr>
              <m:t>k</m:t>
            </m:r>
          </m:sub>
        </m:sSub>
        <m:r>
          <m:t> </m:t>
        </m:r>
        <m:r>
          <m:rPr>
            <m:sty m:val="p"/>
          </m:rPr>
          <m:t>M</m:t>
        </m:r>
        <m:r>
          <m:rPr>
            <m:sty m:val="p"/>
          </m:rPr>
          <m:t>F</m:t>
        </m:r>
        <m:r>
          <m:rPr>
            <m:sty m:val="p"/>
          </m:rPr>
          <m:t>U</m:t>
        </m:r>
        <m:r>
          <m:t> </m:t>
        </m:r>
        <m:sSub>
          <m:e>
            <m:r>
              <m:t>a</m:t>
            </m:r>
          </m:e>
          <m:sub>
            <m:r>
              <m:t>r</m:t>
            </m:r>
          </m:sub>
        </m:sSub>
      </m:oMath>
      <w:r>
        <w:t xml:space="preserve">. Model-FLOPs utilization is forty to sixty percent for training but only eight to</w:t>
      </w:r>
      <w:r>
        <w:t xml:space="preserve"> </w:t>
      </w:r>
      <w:r>
        <w:t xml:space="preserve">ten percent for inference decode, which is memory-bandwidth bound; a space inference platform must be</w:t>
      </w:r>
      <w:r>
        <w:t xml:space="preserve"> </w:t>
      </w:r>
      <w:r>
        <w:t xml:space="preserve">planned around the low regime.</w:t>
      </w:r>
    </w:p>
    <w:p>
      <w:pPr>
        <w:pStyle w:val="BodyText"/>
      </w:pPr>
      <w:r>
        <w:rPr>
          <w:b/>
          <w:bCs/>
        </w:rPr>
        <w:t xml:space="preserve">Coupled thermal-throttle simulation.</w:t>
      </w:r>
      <w:r>
        <w:t xml:space="preserve"> </w:t>
      </w:r>
      <w:r>
        <w:t xml:space="preserve">The first-order static estimate above misses an essential</w:t>
      </w:r>
      <w:r>
        <w:t xml:space="preserve"> </w:t>
      </w:r>
      <w:r>
        <w:t xml:space="preserve">coupling: a hot chip throttles. The workload model therefore integrates the radiator temperature</w:t>
      </w:r>
      <w:r>
        <w:t xml:space="preserve"> </w:t>
      </w:r>
      <w:r>
        <w:t xml:space="preserve">over an orbit while a time-varying compute load heats the die; when the junction temperature exceeds</w:t>
      </w:r>
      <w:r>
        <w:t xml:space="preserve"> </w:t>
      </w:r>
      <w:r>
        <w:t xml:space="preserve">its throttle threshold, the effective utilization (and thus both power and delivered work) is scaled</w:t>
      </w:r>
      <w:r>
        <w:t xml:space="preserve"> </w:t>
      </w:r>
      <w:r>
        <w:t xml:space="preserve">back, and the loop settles to a throttled operating point. The result is striking: under passive</w:t>
      </w:r>
      <w:r>
        <w:t xml:space="preserve"> </w:t>
      </w:r>
      <w:r>
        <w:t xml:space="preserve">cooling, a 700-W H100 throttles by roughly ninety percent, the interface wall of Chapter 10 made</w:t>
      </w:r>
      <w:r>
        <w:t xml:space="preserve"> </w:t>
      </w:r>
      <w:r>
        <w:t xml:space="preserve">visible in the time domain, while a low-power TPU runs essentially un-throttled. This is the</w:t>
      </w:r>
      <w:r>
        <w:t xml:space="preserve"> </w:t>
      </w:r>
      <w:r>
        <w:t xml:space="preserve">quantitative case for chip-level active cooling at high power.</w:t>
      </w:r>
    </w:p>
    <w:p>
      <w:pPr>
        <w:pStyle w:val="BodyText"/>
      </w:pPr>
      <w:r>
        <w:rPr>
          <w:b/>
          <w:bCs/>
        </w:rPr>
        <w:t xml:space="preserve">Effective efficiency.</w:t>
      </w:r>
      <w:r>
        <w:t xml:space="preserve"> </w:t>
      </w:r>
      <w:r>
        <w:t xml:space="preserve">The appropriate efficiency metric is an effective power-usage effectiveness that</w:t>
      </w:r>
      <w:r>
        <w:t xml:space="preserve"> </w:t>
      </w:r>
      <w:r>
        <w:t xml:space="preserve">folds in the radiation throughput tax,</w:t>
      </w:r>
      <w:r>
        <w:t xml:space="preserve"> </w:t>
      </w:r>
      <m:oMath>
        <m:sSub>
          <m:e>
            <m:r>
              <m:rPr>
                <m:sty m:val="p"/>
              </m:rPr>
              <m:t>P</m:t>
            </m:r>
            <m:r>
              <m:rPr>
                <m:sty m:val="p"/>
              </m:rPr>
              <m:t>U</m:t>
            </m:r>
            <m:r>
              <m:rPr>
                <m:sty m:val="p"/>
              </m:rPr>
              <m:t>E</m:t>
            </m:r>
          </m:e>
          <m:sub>
            <m:r>
              <m:rPr>
                <m:sty m:val="p"/>
              </m:rPr>
              <m:t>e</m:t>
            </m:r>
            <m:r>
              <m:rPr>
                <m:sty m:val="p"/>
              </m:rPr>
              <m:t>f</m:t>
            </m:r>
            <m:r>
              <m:rPr>
                <m:sty m:val="p"/>
              </m:rPr>
              <m:t>f</m:t>
            </m:r>
          </m:sub>
        </m:sSub>
        <m:r>
          <m:rPr>
            <m:sty m:val="p"/>
          </m:rPr>
          <m:t>=</m:t>
        </m:r>
        <m:r>
          <m:rPr>
            <m:sty m:val="p"/>
          </m:rPr>
          <m:t>(</m:t>
        </m:r>
        <m:sSub>
          <m:e>
            <m:r>
              <m:t>P</m:t>
            </m:r>
          </m:e>
          <m:sub>
            <m:r>
              <m:rPr>
                <m:sty m:val="p"/>
              </m:rPr>
              <m:t>t</m:t>
            </m:r>
            <m:r>
              <m:rPr>
                <m:sty m:val="p"/>
              </m:rPr>
              <m:t>o</m:t>
            </m:r>
            <m:r>
              <m:rPr>
                <m:sty m:val="p"/>
              </m:rPr>
              <m:t>t</m:t>
            </m:r>
            <m:r>
              <m:rPr>
                <m:sty m:val="p"/>
              </m:rPr>
              <m:t>a</m:t>
            </m:r>
            <m:r>
              <m:rPr>
                <m:sty m:val="p"/>
              </m:rPr>
              <m:t>l</m:t>
            </m:r>
          </m:sub>
        </m:sSub>
        <m:r>
          <m:rPr>
            <m:sty m:val="p"/>
          </m:rPr>
          <m:t>/</m:t>
        </m:r>
        <m:sSub>
          <m:e>
            <m:r>
              <m:t>P</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r>
          <m:rPr>
            <m:sty m:val="p"/>
          </m:rPr>
          <m:t>/</m:t>
        </m:r>
        <m:sSub>
          <m:e>
            <m:r>
              <m:t>a</m:t>
            </m:r>
          </m:e>
          <m:sub>
            <m:r>
              <m:t>r</m:t>
            </m:r>
          </m:sub>
        </m:sSub>
      </m:oMath>
      <w:r>
        <w:t xml:space="preserve">, and the relevant cost metric is dollars per useful petaflop-hour, which at</w:t>
      </w:r>
      <w:r>
        <w:t xml:space="preserve"> </w:t>
      </w:r>
      <w:r>
        <w:t xml:space="preserve">realistic utilization is several times the headline peak figure.</w:t>
      </w:r>
    </w:p>
    <w:p>
      <w:pPr>
        <w:pStyle w:val="CaptionedFigure"/>
      </w:pPr>
      <w:r>
        <w:drawing>
          <wp:inline>
            <wp:extent cx="5334000" cy="3844698"/>
            <wp:effectExtent b="0" l="0" r="0" t="0"/>
            <wp:docPr descr="Fig. 17.1, Added subsystems: passive thermal-throttle by chip, ground-station site diversity, latency crossover, and the discounted-cash-flow breakeven." title="" id="115" name="Picture"/>
            <a:graphic>
              <a:graphicData uri="http://schemas.openxmlformats.org/drawingml/2006/picture">
                <pic:pic>
                  <pic:nvPicPr>
                    <pic:cNvPr descr="systems_figs/fig_new_subsystems.png" id="116" name="Picture"/>
                    <pic:cNvPicPr>
                      <a:picLocks noChangeArrowheads="1" noChangeAspect="1"/>
                    </pic:cNvPicPr>
                  </pic:nvPicPr>
                  <pic:blipFill>
                    <a:blip r:embed="rId114"/>
                    <a:stretch>
                      <a:fillRect/>
                    </a:stretch>
                  </pic:blipFill>
                  <pic:spPr bwMode="auto">
                    <a:xfrm>
                      <a:off x="0" y="0"/>
                      <a:ext cx="5334000" cy="3844698"/>
                    </a:xfrm>
                    <a:prstGeom prst="rect">
                      <a:avLst/>
                    </a:prstGeom>
                    <a:noFill/>
                    <a:ln w="9525">
                      <a:noFill/>
                      <a:headEnd/>
                      <a:tailEnd/>
                    </a:ln>
                  </pic:spPr>
                </pic:pic>
              </a:graphicData>
            </a:graphic>
          </wp:inline>
        </w:drawing>
      </w:r>
    </w:p>
    <w:p>
      <w:pPr>
        <w:pStyle w:val="ImageCaption"/>
      </w:pPr>
      <w:r>
        <w:t xml:space="preserve">Fig. 17.1, Added subsystems: passive thermal-throttle by chip, ground-station site diversity, latency crossover, and the discounted-cash-flow breakeven.</w:t>
      </w:r>
    </w:p>
    <w:p>
      <w:r>
        <w:pict>
          <v:rect style="width:0;height:1.5pt" o:hralign="center" o:hrstd="t" o:hr="t"/>
        </w:pict>
      </w:r>
    </w:p>
    <w:p>
      <w:pPr>
        <w:pStyle w:val="FirstParagraph"/>
      </w:pPr>
      <w:r>
        <w:rPr>
          <w:b/>
          <w:bCs/>
        </w:rPr>
        <w:t xml:space="preserve">Decomposing the delivered-compute product.</w:t>
      </w:r>
      <w:r>
        <w:t xml:space="preserve"> </w:t>
      </w:r>
      <w:r>
        <w:t xml:space="preserve">The delivered useful rate is a product of independent derating factors applied to an installed peak. Beginning from</w:t>
      </w:r>
      <w:r>
        <w:t xml:space="preserve"> </w:t>
      </w:r>
      <m:oMath>
        <m:r>
          <m:t>n</m:t>
        </m:r>
      </m:oMath>
      <w:r>
        <w:t xml:space="preserve"> </w:t>
      </w:r>
      <w:r>
        <w:t xml:space="preserve">accelerators each rated at peak rate</w:t>
      </w:r>
      <w:r>
        <w:t xml:space="preserve"> </w:t>
      </w:r>
      <m:oMath>
        <m:sSub>
          <m:e>
            <m:r>
              <m:t>P</m:t>
            </m:r>
          </m:e>
          <m:sub>
            <m:r>
              <m:rPr>
                <m:sty m:val="p"/>
              </m:rPr>
              <m:t>p</m:t>
            </m:r>
            <m:r>
              <m:rPr>
                <m:sty m:val="p"/>
              </m:rPr>
              <m:t>e</m:t>
            </m:r>
            <m:r>
              <m:rPr>
                <m:sty m:val="p"/>
              </m:rPr>
              <m:t>a</m:t>
            </m:r>
            <m:r>
              <m:rPr>
                <m:sty m:val="p"/>
              </m:rPr>
              <m:t>k</m:t>
            </m:r>
          </m:sub>
        </m:sSub>
      </m:oMath>
      <w:r>
        <w:t xml:space="preserve">, the installed capability is</w:t>
      </w:r>
      <w:r>
        <w:t xml:space="preserve"> </w:t>
      </w:r>
      <m:oMath>
        <m:r>
          <m:t>n</m:t>
        </m:r>
        <m:r>
          <m:t> </m:t>
        </m:r>
        <m:sSub>
          <m:e>
            <m:r>
              <m:t>P</m:t>
            </m:r>
          </m:e>
          <m:sub>
            <m:r>
              <m:rPr>
                <m:sty m:val="p"/>
              </m:rPr>
              <m:t>p</m:t>
            </m:r>
            <m:r>
              <m:rPr>
                <m:sty m:val="p"/>
              </m:rPr>
              <m:t>e</m:t>
            </m:r>
            <m:r>
              <m:rPr>
                <m:sty m:val="p"/>
              </m:rPr>
              <m:t>a</m:t>
            </m:r>
            <m:r>
              <m:rPr>
                <m:sty m:val="p"/>
              </m:rPr>
              <m:t>k</m:t>
            </m:r>
          </m:sub>
        </m:sSub>
      </m:oMath>
      <w:r>
        <w:t xml:space="preserve">, and each subsequent factor multiplies a fraction in</w:t>
      </w:r>
      <w:r>
        <w:t xml:space="preserve"> </w:t>
      </w:r>
      <m:oMath>
        <m:r>
          <m:rPr>
            <m:sty m:val="p"/>
          </m:rPr>
          <m:t>[</m:t>
        </m:r>
        <m:r>
          <m:t>0</m:t>
        </m:r>
        <m:r>
          <m:rPr>
            <m:sty m:val="p"/>
          </m:rPr>
          <m:t>,</m:t>
        </m:r>
        <m:r>
          <m:t>1</m:t>
        </m:r>
        <m:r>
          <m:rPr>
            <m:sty m:val="p"/>
          </m:rPr>
          <m:t>]</m:t>
        </m:r>
      </m:oMath>
      <w:r>
        <w:t xml:space="preserve"> </w:t>
      </w:r>
      <w:r>
        <w:t xml:space="preserve">onto it. Model-FLOPs utilization</w:t>
      </w:r>
      <w:r>
        <w:t xml:space="preserve"> </w:t>
      </w:r>
      <m:oMath>
        <m:r>
          <m:rPr>
            <m:sty m:val="p"/>
          </m:rPr>
          <m:t>M</m:t>
        </m:r>
        <m:r>
          <m:rPr>
            <m:sty m:val="p"/>
          </m:rPr>
          <m:t>F</m:t>
        </m:r>
        <m:r>
          <m:rPr>
            <m:sty m:val="p"/>
          </m:rPr>
          <m:t>U</m:t>
        </m:r>
      </m:oMath>
      <w:r>
        <w:t xml:space="preserve"> </w:t>
      </w:r>
      <w:r>
        <w:t xml:space="preserve">removes the work lost to memory stalls and kernel inefficiency; radiation availability</w:t>
      </w:r>
      <w:r>
        <w:t xml:space="preserve"> </w:t>
      </w:r>
      <m:oMath>
        <m:sSub>
          <m:e>
            <m:r>
              <m:t>a</m:t>
            </m:r>
          </m:e>
          <m:sub>
            <m:r>
              <m:t>r</m:t>
            </m:r>
          </m:sub>
        </m:sSub>
      </m:oMath>
      <w:r>
        <w:t xml:space="preserve"> </w:t>
      </w:r>
      <w:r>
        <w:t xml:space="preserve">removes the wall-clock fraction lost to single-event upsets and scrubbing. Collecting the factors gives</w:t>
      </w:r>
    </w:p>
    <w:p>
      <w:pPr>
        <w:pStyle w:val="BodyText"/>
      </w:pPr>
      <m:oMathPara>
        <m:oMathParaPr>
          <m:jc m:val="center"/>
        </m:oMathParaPr>
        <m:oMath>
          <m:sSub>
            <m:e>
              <m:r>
                <m:t>R</m:t>
              </m:r>
            </m:e>
            <m:sub>
              <m:r>
                <m:rPr>
                  <m:sty m:val="p"/>
                </m:rPr>
                <m:t>u</m:t>
              </m:r>
              <m:r>
                <m:rPr>
                  <m:sty m:val="p"/>
                </m:rPr>
                <m:t>s</m:t>
              </m:r>
              <m:r>
                <m:rPr>
                  <m:sty m:val="p"/>
                </m:rPr>
                <m:t>e</m:t>
              </m:r>
              <m:r>
                <m:rPr>
                  <m:sty m:val="p"/>
                </m:rPr>
                <m:t>f</m:t>
              </m:r>
              <m:r>
                <m:rPr>
                  <m:sty m:val="p"/>
                </m:rPr>
                <m:t>u</m:t>
              </m:r>
              <m:r>
                <m:rPr>
                  <m:sty m:val="p"/>
                </m:rPr>
                <m:t>l</m:t>
              </m:r>
            </m:sub>
          </m:sSub>
          <m:r>
            <m:rPr>
              <m:sty m:val="p"/>
            </m:rPr>
            <m:t>=</m:t>
          </m:r>
          <m:r>
            <m:t>n</m:t>
          </m:r>
          <m:r>
            <m:t> </m:t>
          </m:r>
          <m:sSub>
            <m:e>
              <m:r>
                <m:t>P</m:t>
              </m:r>
            </m:e>
            <m:sub>
              <m:r>
                <m:rPr>
                  <m:sty m:val="p"/>
                </m:rPr>
                <m:t>p</m:t>
              </m:r>
              <m:r>
                <m:rPr>
                  <m:sty m:val="p"/>
                </m:rPr>
                <m:t>e</m:t>
              </m:r>
              <m:r>
                <m:rPr>
                  <m:sty m:val="p"/>
                </m:rPr>
                <m:t>a</m:t>
              </m:r>
              <m:r>
                <m:rPr>
                  <m:sty m:val="p"/>
                </m:rPr>
                <m:t>k</m:t>
              </m:r>
            </m:sub>
          </m:sSub>
          <m:r>
            <m:t> </m:t>
          </m:r>
          <m:r>
            <m:rPr>
              <m:sty m:val="p"/>
            </m:rPr>
            <m:t>M</m:t>
          </m:r>
          <m:r>
            <m:rPr>
              <m:sty m:val="p"/>
            </m:rPr>
            <m:t>F</m:t>
          </m:r>
          <m:r>
            <m:rPr>
              <m:sty m:val="p"/>
            </m:rPr>
            <m:t>U</m:t>
          </m:r>
          <m:r>
            <m:t> </m:t>
          </m:r>
          <m:sSub>
            <m:e>
              <m:r>
                <m:t>a</m:t>
              </m:r>
            </m:e>
            <m:sub>
              <m:r>
                <m:t>r</m:t>
              </m:r>
            </m:sub>
          </m:sSub>
          <m:r>
            <m:rPr>
              <m:sty m:val="p"/>
            </m:rPr>
            <m:t>.</m:t>
          </m:r>
        </m:oMath>
      </m:oMathPara>
    </w:p>
    <w:p>
      <w:pPr>
        <w:pStyle w:val="FirstParagraph"/>
      </w:pPr>
      <w:r>
        <w:t xml:space="preserve">Because the factors enter multiplicatively, their fractional effects add to first order. Writing</w:t>
      </w:r>
      <w:r>
        <w:t xml:space="preserve"> </w:t>
      </w:r>
      <m:oMath>
        <m:r>
          <m:rPr>
            <m:sty m:val="p"/>
          </m:rPr>
          <m:t>M</m:t>
        </m:r>
        <m:r>
          <m:rPr>
            <m:sty m:val="p"/>
          </m:rPr>
          <m:t>F</m:t>
        </m:r>
        <m:r>
          <m:rPr>
            <m:sty m:val="p"/>
          </m:rPr>
          <m:t>U</m:t>
        </m:r>
        <m:r>
          <m:rPr>
            <m:sty m:val="p"/>
          </m:rPr>
          <m:t>=</m:t>
        </m:r>
        <m:r>
          <m:t>1</m:t>
        </m:r>
        <m:r>
          <m:rPr>
            <m:sty m:val="p"/>
          </m:rPr>
          <m:t>−</m:t>
        </m:r>
        <m:sSub>
          <m:e>
            <m:r>
              <m:t>ℓ</m:t>
            </m:r>
          </m:e>
          <m:sub>
            <m:r>
              <m:t>u</m:t>
            </m:r>
          </m:sub>
        </m:sSub>
      </m:oMath>
      <w:r>
        <w:t xml:space="preserve"> </w:t>
      </w:r>
      <w:r>
        <w:t xml:space="preserve">and</w:t>
      </w:r>
      <w:r>
        <w:t xml:space="preserve"> </w:t>
      </w:r>
      <m:oMath>
        <m:sSub>
          <m:e>
            <m:r>
              <m:t>a</m:t>
            </m:r>
          </m:e>
          <m:sub>
            <m:r>
              <m:t>r</m:t>
            </m:r>
          </m:sub>
        </m:sSub>
        <m:r>
          <m:rPr>
            <m:sty m:val="p"/>
          </m:rPr>
          <m:t>=</m:t>
        </m:r>
        <m:r>
          <m:t>1</m:t>
        </m:r>
        <m:r>
          <m:rPr>
            <m:sty m:val="p"/>
          </m:rPr>
          <m:t>−</m:t>
        </m:r>
        <m:sSub>
          <m:e>
            <m:r>
              <m:t>ℓ</m:t>
            </m:r>
          </m:e>
          <m:sub>
            <m:r>
              <m:t>r</m:t>
            </m:r>
          </m:sub>
        </m:sSub>
      </m:oMath>
      <w:r>
        <w:t xml:space="preserve"> </w:t>
      </w:r>
      <w:r>
        <w:t xml:space="preserve">with small loss fractions</w:t>
      </w:r>
      <w:r>
        <w:t xml:space="preserve"> </w:t>
      </w:r>
      <m:oMath>
        <m:sSub>
          <m:e>
            <m:r>
              <m:t>ℓ</m:t>
            </m:r>
          </m:e>
          <m:sub>
            <m:r>
              <m:t>u</m:t>
            </m:r>
          </m:sub>
        </m:sSub>
      </m:oMath>
      <w:r>
        <w:t xml:space="preserve"> </w:t>
      </w:r>
      <w:r>
        <w:t xml:space="preserve">and</w:t>
      </w:r>
      <w:r>
        <w:t xml:space="preserve"> </w:t>
      </w:r>
      <m:oMath>
        <m:sSub>
          <m:e>
            <m:r>
              <m:t>ℓ</m:t>
            </m:r>
          </m:e>
          <m:sub>
            <m:r>
              <m:t>r</m:t>
            </m:r>
          </m:sub>
        </m:sSub>
      </m:oMath>
      <w:r>
        <w:t xml:space="preserve">, expansion of the product yields</w:t>
      </w:r>
    </w:p>
    <w:p>
      <w:pPr>
        <w:pStyle w:val="BodyText"/>
      </w:pPr>
      <m:oMathPara>
        <m:oMathParaPr>
          <m:jc m:val="center"/>
        </m:oMathParaPr>
        <m:oMath>
          <m:sSub>
            <m:e>
              <m:r>
                <m:t>R</m:t>
              </m:r>
            </m:e>
            <m:sub>
              <m:r>
                <m:rPr>
                  <m:sty m:val="p"/>
                </m:rPr>
                <m:t>u</m:t>
              </m:r>
              <m:r>
                <m:rPr>
                  <m:sty m:val="p"/>
                </m:rPr>
                <m:t>s</m:t>
              </m:r>
              <m:r>
                <m:rPr>
                  <m:sty m:val="p"/>
                </m:rPr>
                <m:t>e</m:t>
              </m:r>
              <m:r>
                <m:rPr>
                  <m:sty m:val="p"/>
                </m:rPr>
                <m:t>f</m:t>
              </m:r>
              <m:r>
                <m:rPr>
                  <m:sty m:val="p"/>
                </m:rPr>
                <m:t>u</m:t>
              </m:r>
              <m:r>
                <m:rPr>
                  <m:sty m:val="p"/>
                </m:rPr>
                <m:t>l</m:t>
              </m:r>
            </m:sub>
          </m:sSub>
          <m:r>
            <m:rPr>
              <m:sty m:val="p"/>
            </m:rPr>
            <m:t>≈</m:t>
          </m:r>
          <m:r>
            <m:t>n</m:t>
          </m:r>
          <m:r>
            <m:t> </m:t>
          </m:r>
          <m:sSub>
            <m:e>
              <m:r>
                <m:t>P</m:t>
              </m:r>
            </m:e>
            <m:sub>
              <m:r>
                <m:rPr>
                  <m:sty m:val="p"/>
                </m:rPr>
                <m:t>p</m:t>
              </m:r>
              <m:r>
                <m:rPr>
                  <m:sty m:val="p"/>
                </m:rPr>
                <m:t>e</m:t>
              </m:r>
              <m:r>
                <m:rPr>
                  <m:sty m:val="p"/>
                </m:rPr>
                <m:t>a</m:t>
              </m:r>
              <m:r>
                <m:rPr>
                  <m:sty m:val="p"/>
                </m:rPr>
                <m:t>k</m:t>
              </m:r>
            </m:sub>
          </m:sSub>
          <m:r>
            <m:t> </m:t>
          </m:r>
          <m:d>
            <m:dPr>
              <m:begChr m:val="("/>
              <m:sepChr m:val=""/>
              <m:endChr m:val=")"/>
              <m:grow/>
            </m:dPr>
            <m:e>
              <m:r>
                <m:t>1</m:t>
              </m:r>
              <m:r>
                <m:rPr>
                  <m:sty m:val="p"/>
                </m:rPr>
                <m:t>−</m:t>
              </m:r>
              <m:sSub>
                <m:e>
                  <m:r>
                    <m:t>ℓ</m:t>
                  </m:r>
                </m:e>
                <m:sub>
                  <m:r>
                    <m:t>u</m:t>
                  </m:r>
                </m:sub>
              </m:sSub>
              <m:r>
                <m:rPr>
                  <m:sty m:val="p"/>
                </m:rPr>
                <m:t>−</m:t>
              </m:r>
              <m:sSub>
                <m:e>
                  <m:r>
                    <m:t>ℓ</m:t>
                  </m:r>
                </m:e>
                <m:sub>
                  <m:r>
                    <m:t>r</m:t>
                  </m:r>
                </m:sub>
              </m:sSub>
            </m:e>
          </m:d>
          <m:r>
            <m:rPr>
              <m:sty m:val="p"/>
            </m:rPr>
            <m:t>,</m:t>
          </m:r>
        </m:oMath>
      </m:oMathPara>
    </w:p>
    <w:p>
      <w:pPr>
        <w:pStyle w:val="FirstParagraph"/>
      </w:pPr>
      <w:r>
        <w:t xml:space="preserve">so that the throughput penalties combine by simple addition when each is small, and the largest single loss term dominates the design conversation.</w:t>
      </w:r>
    </w:p>
    <w:p>
      <w:pPr>
        <w:pStyle w:val="BodyText"/>
      </w:pPr>
      <w:r>
        <w:rPr>
          <w:b/>
          <w:bCs/>
        </w:rPr>
        <w:t xml:space="preserve">The throttled fixed point.</w:t>
      </w:r>
      <w:r>
        <w:t xml:space="preserve"> </w:t>
      </w:r>
      <w:r>
        <w:t xml:space="preserve">The coupled thermal-throttle behavior follows from the steady state where heat generated equals heat rejected. Let dissipation scale with active utilization,</w:t>
      </w:r>
      <w:r>
        <w:t xml:space="preserve"> </w:t>
      </w:r>
      <m:oMath>
        <m:r>
          <m:t>P</m:t>
        </m:r>
        <m:r>
          <m:rPr>
            <m:sty m:val="p"/>
          </m:rPr>
          <m:t>=</m:t>
        </m:r>
        <m:sSub>
          <m:e>
            <m:r>
              <m:t>P</m:t>
            </m:r>
          </m:e>
          <m:sub>
            <m:r>
              <m:rPr>
                <m:sty m:val="p"/>
              </m:rPr>
              <m:t>p</m:t>
            </m:r>
            <m:r>
              <m:rPr>
                <m:sty m:val="p"/>
              </m:rPr>
              <m:t>e</m:t>
            </m:r>
            <m:r>
              <m:rPr>
                <m:sty m:val="p"/>
              </m:rPr>
              <m:t>a</m:t>
            </m:r>
            <m:r>
              <m:rPr>
                <m:sty m:val="p"/>
              </m:rPr>
              <m:t>k</m:t>
            </m:r>
          </m:sub>
        </m:sSub>
        <m:r>
          <m:t> </m:t>
        </m:r>
        <m:r>
          <m:t>u</m:t>
        </m:r>
      </m:oMath>
      <w:r>
        <w:t xml:space="preserve">. When the junction temperature</w:t>
      </w:r>
      <w:r>
        <w:t xml:space="preserve"> </w:t>
      </w:r>
      <m:oMath>
        <m:sSub>
          <m:e>
            <m:r>
              <m:t>T</m:t>
            </m:r>
          </m:e>
          <m:sub>
            <m:r>
              <m:t>j</m:t>
            </m:r>
          </m:sub>
        </m:sSub>
      </m:oMath>
      <w:r>
        <w:t xml:space="preserve"> </w:t>
      </w:r>
      <w:r>
        <w:t xml:space="preserve">rises above a throttle threshold</w:t>
      </w:r>
      <w:r>
        <w:t xml:space="preserve"> </w:t>
      </w:r>
      <m:oMath>
        <m:sSub>
          <m:e>
            <m:r>
              <m:t>T</m:t>
            </m:r>
          </m:e>
          <m:sub>
            <m:r>
              <m:rPr>
                <m:sty m:val="p"/>
              </m:rPr>
              <m:t>t</m:t>
            </m:r>
            <m:r>
              <m:rPr>
                <m:sty m:val="p"/>
              </m:rPr>
              <m:t>h</m:t>
            </m:r>
          </m:sub>
        </m:sSub>
      </m:oMath>
      <w:r>
        <w:t xml:space="preserve">, firmware reduces</w:t>
      </w:r>
      <w:r>
        <w:t xml:space="preserve"> </w:t>
      </w:r>
      <m:oMath>
        <m:r>
          <m:t>u</m:t>
        </m:r>
      </m:oMath>
      <w:r>
        <w:t xml:space="preserve"> </w:t>
      </w:r>
      <w:r>
        <w:t xml:space="preserve">in proportion to the overshoot. A compact model of this control law is</w:t>
      </w:r>
    </w:p>
    <w:p>
      <w:pPr>
        <w:pStyle w:val="BodyText"/>
      </w:pPr>
      <m:oMathPara>
        <m:oMathParaPr>
          <m:jc m:val="center"/>
        </m:oMathParaPr>
        <m:oMath>
          <m:sSub>
            <m:e>
              <m:r>
                <m:t>u</m:t>
              </m:r>
            </m:e>
            <m:sub>
              <m:r>
                <m:rPr>
                  <m:sty m:val="p"/>
                </m:rPr>
                <m:t>e</m:t>
              </m:r>
              <m:r>
                <m:rPr>
                  <m:sty m:val="p"/>
                </m:rPr>
                <m:t>f</m:t>
              </m:r>
              <m:r>
                <m:rPr>
                  <m:sty m:val="p"/>
                </m:rPr>
                <m:t>f</m:t>
              </m:r>
            </m:sub>
          </m:sSub>
          <m:r>
            <m:rPr>
              <m:sty m:val="p"/>
            </m:rPr>
            <m:t>=</m:t>
          </m:r>
          <m:sSub>
            <m:e>
              <m:r>
                <m:t>u</m:t>
              </m:r>
            </m:e>
            <m:sub>
              <m:r>
                <m:t>0</m:t>
              </m:r>
            </m:sub>
          </m:sSub>
          <m:r>
            <m:t> </m:t>
          </m:r>
          <m:d>
            <m:dPr>
              <m:begChr m:val="["/>
              <m:sepChr m:val=""/>
              <m:endChr m:val="]"/>
              <m:grow/>
            </m:dPr>
            <m:e>
              <m:r>
                <m:t>1</m:t>
              </m:r>
              <m:r>
                <m:rPr>
                  <m:sty m:val="p"/>
                </m:rPr>
                <m:t>−</m:t>
              </m:r>
              <m:r>
                <m:t>β</m:t>
              </m:r>
              <m:r>
                <m:t> </m:t>
              </m:r>
              <m:r>
                <m:rPr>
                  <m:sty m:val="p"/>
                </m:rPr>
                <m:t>(</m:t>
              </m:r>
              <m:sSub>
                <m:e>
                  <m:r>
                    <m:t>T</m:t>
                  </m:r>
                </m:e>
                <m:sub>
                  <m:r>
                    <m:t>j</m:t>
                  </m:r>
                </m:sub>
              </m:sSub>
              <m:r>
                <m:rPr>
                  <m:sty m:val="p"/>
                </m:rPr>
                <m:t>−</m:t>
              </m:r>
              <m:sSub>
                <m:e>
                  <m:r>
                    <m:t>T</m:t>
                  </m:r>
                </m:e>
                <m:sub>
                  <m:r>
                    <m:rPr>
                      <m:sty m:val="p"/>
                    </m:rPr>
                    <m:t>t</m:t>
                  </m:r>
                  <m:r>
                    <m:rPr>
                      <m:sty m:val="p"/>
                    </m:rPr>
                    <m:t>h</m:t>
                  </m:r>
                </m:sub>
              </m:sSub>
              <m:sSub>
                <m:e>
                  <m:r>
                    <m:rPr>
                      <m:sty m:val="p"/>
                    </m:rPr>
                    <m:t>)</m:t>
                  </m:r>
                </m:e>
                <m:sub>
                  <m:r>
                    <m:rPr>
                      <m:sty m:val="p"/>
                    </m:rPr>
                    <m:t>+</m:t>
                  </m:r>
                </m:sub>
              </m:sSub>
            </m:e>
          </m:d>
          <m:r>
            <m:rPr>
              <m:sty m:val="p"/>
            </m:rPr>
            <m:t>,</m:t>
          </m:r>
        </m:oMath>
      </m:oMathPara>
    </w:p>
    <w:p>
      <w:pPr>
        <w:pStyle w:val="FirstParagraph"/>
      </w:pPr>
      <w:r>
        <w:t xml:space="preserve">where</w:t>
      </w:r>
      <w:r>
        <w:t xml:space="preserve"> </w:t>
      </w:r>
      <m:oMath>
        <m:sSub>
          <m:e>
            <m:r>
              <m:t>u</m:t>
            </m:r>
          </m:e>
          <m:sub>
            <m:r>
              <m:t>0</m:t>
            </m:r>
          </m:sub>
        </m:sSub>
      </m:oMath>
      <w:r>
        <w:t xml:space="preserve"> </w:t>
      </w:r>
      <w:r>
        <w:t xml:space="preserve">is the requested utilization,</w:t>
      </w:r>
      <w:r>
        <w:t xml:space="preserve"> </w:t>
      </w:r>
      <m:oMath>
        <m:r>
          <m:t>β</m:t>
        </m:r>
      </m:oMath>
      <w:r>
        <w:t xml:space="preserve"> </w:t>
      </w:r>
      <w:r>
        <w:t xml:space="preserve">is the throttle gain, and</w:t>
      </w:r>
      <w:r>
        <w:t xml:space="preserve"> </w:t>
      </w:r>
      <m:oMath>
        <m:r>
          <m:rPr>
            <m:sty m:val="p"/>
          </m:rPr>
          <m:t>(</m:t>
        </m:r>
        <m:r>
          <m:t> </m:t>
        </m:r>
        <m:r>
          <m:rPr>
            <m:sty m:val="p"/>
          </m:rPr>
          <m:t>⋅</m:t>
        </m:r>
        <m:r>
          <m:t> </m:t>
        </m:r>
        <m:sSub>
          <m:e>
            <m:r>
              <m:rPr>
                <m:sty m:val="p"/>
              </m:rPr>
              <m:t>)</m:t>
            </m:r>
          </m:e>
          <m:sub>
            <m:r>
              <m:rPr>
                <m:sty m:val="p"/>
              </m:rPr>
              <m:t>+</m:t>
            </m:r>
          </m:sub>
        </m:sSub>
      </m:oMath>
      <w:r>
        <w:t xml:space="preserve"> </w:t>
      </w:r>
      <w:r>
        <w:t xml:space="preserve">denotes the positive part. The die temperature in turn tracks the dissipated power through the junction-to-radiator thermal resistance</w:t>
      </w:r>
      <w:r>
        <w:t xml:space="preserve"> </w:t>
      </w:r>
      <m:oMath>
        <m:sSub>
          <m:e>
            <m:r>
              <m:t>R</m:t>
            </m:r>
          </m:e>
          <m:sub>
            <m:r>
              <m:t>θ</m:t>
            </m:r>
          </m:sub>
        </m:sSub>
      </m:oMath>
      <w:r>
        <w:t xml:space="preserve">,</w:t>
      </w:r>
    </w:p>
    <w:p>
      <w:pPr>
        <w:pStyle w:val="BodyText"/>
      </w:pPr>
      <m:oMathPara>
        <m:oMathParaPr>
          <m:jc m:val="center"/>
        </m:oMathParaPr>
        <m:oMath>
          <m:sSub>
            <m:e>
              <m:r>
                <m:t>T</m:t>
              </m:r>
            </m:e>
            <m:sub>
              <m:r>
                <m:t>j</m:t>
              </m:r>
            </m:sub>
          </m:sSub>
          <m:r>
            <m:rPr>
              <m:sty m:val="p"/>
            </m:rPr>
            <m:t>=</m:t>
          </m:r>
          <m:sSub>
            <m:e>
              <m:r>
                <m:t>T</m:t>
              </m:r>
            </m:e>
            <m:sub>
              <m:r>
                <m:rPr>
                  <m:sty m:val="p"/>
                </m:rPr>
                <m:t>r</m:t>
              </m:r>
              <m:r>
                <m:rPr>
                  <m:sty m:val="p"/>
                </m:rPr>
                <m:t>a</m:t>
              </m:r>
              <m:r>
                <m:rPr>
                  <m:sty m:val="p"/>
                </m:rPr>
                <m:t>d</m:t>
              </m:r>
            </m:sub>
          </m:sSub>
          <m:r>
            <m:rPr>
              <m:sty m:val="p"/>
            </m:rPr>
            <m:t>+</m:t>
          </m:r>
          <m:sSub>
            <m:e>
              <m:r>
                <m:t>R</m:t>
              </m:r>
            </m:e>
            <m:sub>
              <m:r>
                <m:t>θ</m:t>
              </m:r>
            </m:sub>
          </m:sSub>
          <m:r>
            <m:t> </m:t>
          </m:r>
          <m:sSub>
            <m:e>
              <m:r>
                <m:t>P</m:t>
              </m:r>
            </m:e>
            <m:sub>
              <m:r>
                <m:rPr>
                  <m:sty m:val="p"/>
                </m:rPr>
                <m:t>p</m:t>
              </m:r>
              <m:r>
                <m:rPr>
                  <m:sty m:val="p"/>
                </m:rPr>
                <m:t>e</m:t>
              </m:r>
              <m:r>
                <m:rPr>
                  <m:sty m:val="p"/>
                </m:rPr>
                <m:t>a</m:t>
              </m:r>
              <m:r>
                <m:rPr>
                  <m:sty m:val="p"/>
                </m:rPr>
                <m:t>k</m:t>
              </m:r>
            </m:sub>
          </m:sSub>
          <m:r>
            <m:t> </m:t>
          </m:r>
          <m:sSub>
            <m:e>
              <m:r>
                <m:t>u</m:t>
              </m:r>
            </m:e>
            <m:sub>
              <m:r>
                <m:rPr>
                  <m:sty m:val="p"/>
                </m:rPr>
                <m:t>e</m:t>
              </m:r>
              <m:r>
                <m:rPr>
                  <m:sty m:val="p"/>
                </m:rPr>
                <m:t>f</m:t>
              </m:r>
              <m:r>
                <m:rPr>
                  <m:sty m:val="p"/>
                </m:rPr>
                <m:t>f</m:t>
              </m:r>
            </m:sub>
          </m:sSub>
          <m:r>
            <m:rPr>
              <m:sty m:val="p"/>
            </m:rPr>
            <m:t>.</m:t>
          </m:r>
        </m:oMath>
      </m:oMathPara>
    </w:p>
    <w:p>
      <w:pPr>
        <w:pStyle w:val="FirstParagraph"/>
      </w:pPr>
      <w:r>
        <w:t xml:space="preserve">Substituting (17.4) into (17.3) and solving the resulting self-consistent equation for the throttled operating point gives, in the throttling regime,</w:t>
      </w:r>
    </w:p>
    <w:p>
      <w:pPr>
        <w:pStyle w:val="BodyText"/>
      </w:pPr>
      <m:oMathPara>
        <m:oMathParaPr>
          <m:jc m:val="center"/>
        </m:oMathParaPr>
        <m:oMath>
          <m:sSub>
            <m:e>
              <m:r>
                <m:t>u</m:t>
              </m:r>
            </m:e>
            <m:sub>
              <m:r>
                <m:rPr>
                  <m:sty m:val="p"/>
                </m:rPr>
                <m:t>e</m:t>
              </m:r>
              <m:r>
                <m:rPr>
                  <m:sty m:val="p"/>
                </m:rPr>
                <m:t>f</m:t>
              </m:r>
              <m:r>
                <m:rPr>
                  <m:sty m:val="p"/>
                </m:rPr>
                <m:t>f</m:t>
              </m:r>
            </m:sub>
          </m:sSub>
          <m:r>
            <m:rPr>
              <m:sty m:val="p"/>
            </m:rPr>
            <m:t>=</m:t>
          </m:r>
          <m:f>
            <m:fPr>
              <m:type m:val="bar"/>
            </m:fPr>
            <m:num>
              <m:sSub>
                <m:e>
                  <m:r>
                    <m:t>u</m:t>
                  </m:r>
                </m:e>
                <m:sub>
                  <m:r>
                    <m:t>0</m:t>
                  </m:r>
                </m:sub>
              </m:sSub>
              <m:r>
                <m:t> </m:t>
              </m:r>
              <m:d>
                <m:dPr>
                  <m:begChr m:val="["/>
                  <m:sepChr m:val=""/>
                  <m:endChr m:val="]"/>
                  <m:grow/>
                </m:dPr>
                <m:e>
                  <m:r>
                    <m:t>1</m:t>
                  </m:r>
                  <m:r>
                    <m:rPr>
                      <m:sty m:val="p"/>
                    </m:rPr>
                    <m:t>−</m:t>
                  </m:r>
                  <m:r>
                    <m:t>β</m:t>
                  </m:r>
                  <m:r>
                    <m:t> </m:t>
                  </m:r>
                  <m:r>
                    <m:rPr>
                      <m:sty m:val="p"/>
                    </m:rPr>
                    <m:t>(</m:t>
                  </m:r>
                  <m:sSub>
                    <m:e>
                      <m:r>
                        <m:t>T</m:t>
                      </m:r>
                    </m:e>
                    <m:sub>
                      <m:r>
                        <m:rPr>
                          <m:sty m:val="p"/>
                        </m:rPr>
                        <m:t>r</m:t>
                      </m:r>
                      <m:r>
                        <m:rPr>
                          <m:sty m:val="p"/>
                        </m:rPr>
                        <m:t>a</m:t>
                      </m:r>
                      <m:r>
                        <m:rPr>
                          <m:sty m:val="p"/>
                        </m:rPr>
                        <m:t>d</m:t>
                      </m:r>
                    </m:sub>
                  </m:sSub>
                  <m:r>
                    <m:rPr>
                      <m:sty m:val="p"/>
                    </m:rPr>
                    <m:t>−</m:t>
                  </m:r>
                  <m:sSub>
                    <m:e>
                      <m:r>
                        <m:t>T</m:t>
                      </m:r>
                    </m:e>
                    <m:sub>
                      <m:r>
                        <m:rPr>
                          <m:sty m:val="p"/>
                        </m:rPr>
                        <m:t>t</m:t>
                      </m:r>
                      <m:r>
                        <m:rPr>
                          <m:sty m:val="p"/>
                        </m:rPr>
                        <m:t>h</m:t>
                      </m:r>
                    </m:sub>
                  </m:sSub>
                  <m:r>
                    <m:rPr>
                      <m:sty m:val="p"/>
                    </m:rPr>
                    <m:t>)</m:t>
                  </m:r>
                </m:e>
              </m:d>
            </m:num>
            <m:den>
              <m:r>
                <m:t>1</m:t>
              </m:r>
              <m:r>
                <m:rPr>
                  <m:sty m:val="p"/>
                </m:rPr>
                <m:t>+</m:t>
              </m:r>
              <m:sSub>
                <m:e>
                  <m:r>
                    <m:t>u</m:t>
                  </m:r>
                </m:e>
                <m:sub>
                  <m:r>
                    <m:t>0</m:t>
                  </m:r>
                </m:sub>
              </m:sSub>
              <m:r>
                <m:t> </m:t>
              </m:r>
              <m:r>
                <m:t>β</m:t>
              </m:r>
              <m:r>
                <m:t> </m:t>
              </m:r>
              <m:sSub>
                <m:e>
                  <m:r>
                    <m:t>R</m:t>
                  </m:r>
                </m:e>
                <m:sub>
                  <m:r>
                    <m:t>θ</m:t>
                  </m:r>
                </m:sub>
              </m:sSub>
              <m:r>
                <m:t> </m:t>
              </m:r>
              <m:sSub>
                <m:e>
                  <m:r>
                    <m:t>P</m:t>
                  </m:r>
                </m:e>
                <m:sub>
                  <m:r>
                    <m:rPr>
                      <m:sty m:val="p"/>
                    </m:rPr>
                    <m:t>p</m:t>
                  </m:r>
                  <m:r>
                    <m:rPr>
                      <m:sty m:val="p"/>
                    </m:rPr>
                    <m:t>e</m:t>
                  </m:r>
                  <m:r>
                    <m:rPr>
                      <m:sty m:val="p"/>
                    </m:rPr>
                    <m:t>a</m:t>
                  </m:r>
                  <m:r>
                    <m:rPr>
                      <m:sty m:val="p"/>
                    </m:rPr>
                    <m:t>k</m:t>
                  </m:r>
                </m:sub>
              </m:sSub>
            </m:den>
          </m:f>
          <m:r>
            <m:rPr>
              <m:sty m:val="p"/>
            </m:rPr>
            <m:t>.</m:t>
          </m:r>
        </m:oMath>
      </m:oMathPara>
    </w:p>
    <w:p>
      <w:pPr>
        <w:pStyle w:val="FirstParagraph"/>
      </w:pPr>
      <w:r>
        <w:t xml:space="preserve">The denominator shows why a high-power part suffers: the penalty grows with the product</w:t>
      </w:r>
      <w:r>
        <w:t xml:space="preserve"> </w:t>
      </w:r>
      <m:oMath>
        <m:r>
          <m:t>β</m:t>
        </m:r>
        <m:r>
          <m:t> </m:t>
        </m:r>
        <m:sSub>
          <m:e>
            <m:r>
              <m:t>R</m:t>
            </m:r>
          </m:e>
          <m:sub>
            <m:r>
              <m:t>θ</m:t>
            </m:r>
          </m:sub>
        </m:sSub>
        <m:r>
          <m:t> </m:t>
        </m:r>
        <m:sSub>
          <m:e>
            <m:r>
              <m:t>P</m:t>
            </m:r>
          </m:e>
          <m:sub>
            <m:r>
              <m:rPr>
                <m:sty m:val="p"/>
              </m:rPr>
              <m:t>p</m:t>
            </m:r>
            <m:r>
              <m:rPr>
                <m:sty m:val="p"/>
              </m:rPr>
              <m:t>e</m:t>
            </m:r>
            <m:r>
              <m:rPr>
                <m:sty m:val="p"/>
              </m:rPr>
              <m:t>a</m:t>
            </m:r>
            <m:r>
              <m:rPr>
                <m:sty m:val="p"/>
              </m:rPr>
              <m:t>k</m:t>
            </m:r>
          </m:sub>
        </m:sSub>
      </m:oMath>
      <w:r>
        <w:t xml:space="preserve">, so a 700-W accelerator on a high-resistance passive path collapses to a small fraction of its requested utilization, while a low-power part with the same</w:t>
      </w:r>
      <w:r>
        <w:t xml:space="preserve"> </w:t>
      </w:r>
      <m:oMath>
        <m:r>
          <m:t>β</m:t>
        </m:r>
      </m:oMath>
      <w:r>
        <w:t xml:space="preserve"> </w:t>
      </w:r>
      <w:r>
        <w:t xml:space="preserve">and</w:t>
      </w:r>
      <w:r>
        <w:t xml:space="preserve"> </w:t>
      </w:r>
      <m:oMath>
        <m:sSub>
          <m:e>
            <m:r>
              <m:t>R</m:t>
            </m:r>
          </m:e>
          <m:sub>
            <m:r>
              <m:t>θ</m:t>
            </m:r>
          </m:sub>
        </m:sSub>
      </m:oMath>
      <w:r>
        <w:t xml:space="preserve"> </w:t>
      </w:r>
      <w:r>
        <w:t xml:space="preserve">remains near</w:t>
      </w:r>
      <w:r>
        <w:t xml:space="preserve"> </w:t>
      </w:r>
      <m:oMath>
        <m:sSub>
          <m:e>
            <m:r>
              <m:t>u</m:t>
            </m:r>
          </m:e>
          <m:sub>
            <m:r>
              <m:t>0</m:t>
            </m:r>
          </m:sub>
        </m:sSub>
      </m:oMath>
      <w:r>
        <w:t xml:space="preserve">. This is the quantitative case for chip-level active cooling, which acts on (17.5) by lowering</w:t>
      </w:r>
      <w:r>
        <w:t xml:space="preserve"> </w:t>
      </w:r>
      <m:oMath>
        <m:sSub>
          <m:e>
            <m:r>
              <m:t>R</m:t>
            </m:r>
          </m:e>
          <m:sub>
            <m:r>
              <m:t>θ</m:t>
            </m:r>
          </m:sub>
        </m:sSub>
      </m:oMath>
      <w:r>
        <w:t xml:space="preserve">.</w:t>
      </w:r>
    </w:p>
    <w:p>
      <w:pPr>
        <w:pStyle w:val="BodyText"/>
      </w:pPr>
      <w:r>
        <w:rPr>
          <w:b/>
          <w:bCs/>
        </w:rPr>
        <w:t xml:space="preserve">Effective efficiency and unit cost.</w:t>
      </w:r>
      <w:r>
        <w:t xml:space="preserve"> </w:t>
      </w:r>
      <w:r>
        <w:t xml:space="preserve">The effective power-usage effectiveness folds the radiation throughput tax into the conventional overhead ratio,</w:t>
      </w:r>
    </w:p>
    <w:p>
      <w:pPr>
        <w:pStyle w:val="BodyText"/>
      </w:pPr>
      <m:oMathPara>
        <m:oMathParaPr>
          <m:jc m:val="center"/>
        </m:oMathParaPr>
        <m:oMath>
          <m:sSub>
            <m:e>
              <m:r>
                <m:rPr>
                  <m:sty m:val="p"/>
                </m:rPr>
                <m:t>P</m:t>
              </m:r>
              <m:r>
                <m:rPr>
                  <m:sty m:val="p"/>
                </m:rPr>
                <m:t>U</m:t>
              </m:r>
              <m:r>
                <m:rPr>
                  <m:sty m:val="p"/>
                </m:rPr>
                <m:t>E</m:t>
              </m:r>
            </m:e>
            <m:sub>
              <m:r>
                <m:rPr>
                  <m:sty m:val="p"/>
                </m:rPr>
                <m:t>e</m:t>
              </m:r>
              <m:r>
                <m:rPr>
                  <m:sty m:val="p"/>
                </m:rPr>
                <m:t>f</m:t>
              </m:r>
              <m:r>
                <m:rPr>
                  <m:sty m:val="p"/>
                </m:rPr>
                <m:t>f</m:t>
              </m:r>
            </m:sub>
          </m:sSub>
          <m:r>
            <m:rPr>
              <m:sty m:val="p"/>
            </m:rPr>
            <m:t>=</m:t>
          </m:r>
          <m:f>
            <m:fPr>
              <m:type m:val="bar"/>
            </m:fPr>
            <m:num>
              <m:sSub>
                <m:e>
                  <m:r>
                    <m:t>P</m:t>
                  </m:r>
                </m:e>
                <m:sub>
                  <m:r>
                    <m:rPr>
                      <m:sty m:val="p"/>
                    </m:rPr>
                    <m:t>t</m:t>
                  </m:r>
                  <m:r>
                    <m:rPr>
                      <m:sty m:val="p"/>
                    </m:rPr>
                    <m:t>o</m:t>
                  </m:r>
                  <m:r>
                    <m:rPr>
                      <m:sty m:val="p"/>
                    </m:rPr>
                    <m:t>t</m:t>
                  </m:r>
                  <m:r>
                    <m:rPr>
                      <m:sty m:val="p"/>
                    </m:rPr>
                    <m:t>a</m:t>
                  </m:r>
                  <m:r>
                    <m:rPr>
                      <m:sty m:val="p"/>
                    </m:rPr>
                    <m:t>l</m:t>
                  </m:r>
                </m:sub>
              </m:sSub>
              <m:r>
                <m:rPr>
                  <m:sty m:val="p"/>
                </m:rPr>
                <m:t>/</m:t>
              </m:r>
              <m:sSub>
                <m:e>
                  <m:r>
                    <m:t>P</m:t>
                  </m:r>
                </m:e>
                <m:sub>
                  <m:r>
                    <m:rPr>
                      <m:sty m:val="p"/>
                    </m:rPr>
                    <m:t>c</m:t>
                  </m:r>
                  <m:r>
                    <m:rPr>
                      <m:sty m:val="p"/>
                    </m:rPr>
                    <m:t>o</m:t>
                  </m:r>
                  <m:r>
                    <m:rPr>
                      <m:sty m:val="p"/>
                    </m:rPr>
                    <m:t>m</m:t>
                  </m:r>
                  <m:r>
                    <m:rPr>
                      <m:sty m:val="p"/>
                    </m:rPr>
                    <m:t>p</m:t>
                  </m:r>
                  <m:r>
                    <m:rPr>
                      <m:sty m:val="p"/>
                    </m:rPr>
                    <m:t>u</m:t>
                  </m:r>
                  <m:r>
                    <m:rPr>
                      <m:sty m:val="p"/>
                    </m:rPr>
                    <m:t>t</m:t>
                  </m:r>
                  <m:r>
                    <m:rPr>
                      <m:sty m:val="p"/>
                    </m:rPr>
                    <m:t>e</m:t>
                  </m:r>
                </m:sub>
              </m:sSub>
            </m:num>
            <m:den>
              <m:sSub>
                <m:e>
                  <m:r>
                    <m:t>a</m:t>
                  </m:r>
                </m:e>
                <m:sub>
                  <m:r>
                    <m:t>r</m:t>
                  </m:r>
                </m:sub>
              </m:sSub>
            </m:den>
          </m:f>
          <m:r>
            <m:rPr>
              <m:sty m:val="p"/>
            </m:rPr>
            <m:t>,</m:t>
          </m:r>
        </m:oMath>
      </m:oMathPara>
    </w:p>
    <w:p>
      <w:pPr>
        <w:pStyle w:val="FirstParagraph"/>
      </w:pPr>
      <w:r>
        <w:t xml:space="preserve">and the unit cost of delivered work follows by dividing the amortized power-and-capital rate by the useful throughput of (17.1),</w:t>
      </w:r>
    </w:p>
    <w:p>
      <w:pPr>
        <w:pStyle w:val="BodyText"/>
      </w:pPr>
      <m:oMathPara>
        <m:oMathParaPr>
          <m:jc m:val="center"/>
        </m:oMathParaPr>
        <m:oMath>
          <m:sSub>
            <m:e>
              <m:r>
                <m:t>C</m:t>
              </m:r>
            </m:e>
            <m:sub>
              <m:r>
                <m:rPr>
                  <m:sty m:val="p"/>
                </m:rPr>
                <m:t>u</m:t>
              </m:r>
              <m:r>
                <m:rPr>
                  <m:sty m:val="p"/>
                </m:rPr>
                <m:t>s</m:t>
              </m:r>
              <m:r>
                <m:rPr>
                  <m:sty m:val="p"/>
                </m:rPr>
                <m:t>e</m:t>
              </m:r>
              <m:r>
                <m:rPr>
                  <m:sty m:val="p"/>
                </m:rPr>
                <m:t>f</m:t>
              </m:r>
              <m:r>
                <m:rPr>
                  <m:sty m:val="p"/>
                </m:rPr>
                <m:t>u</m:t>
              </m:r>
              <m:r>
                <m:rPr>
                  <m:sty m:val="p"/>
                </m:rPr>
                <m:t>l</m:t>
              </m:r>
            </m:sub>
          </m:sSub>
          <m:r>
            <m:rPr>
              <m:sty m:val="p"/>
            </m:rPr>
            <m:t>=</m:t>
          </m:r>
          <m:f>
            <m:fPr>
              <m:type m:val="bar"/>
            </m:fPr>
            <m:num>
              <m:sSub>
                <m:e>
                  <m:r>
                    <m:t>C</m:t>
                  </m:r>
                </m:e>
                <m:sub>
                  <m:r>
                    <m:rPr>
                      <m:sty m:val="p"/>
                    </m:rPr>
                    <m:t>r</m:t>
                  </m:r>
                  <m:r>
                    <m:rPr>
                      <m:sty m:val="p"/>
                    </m:rPr>
                    <m:t>a</m:t>
                  </m:r>
                  <m:r>
                    <m:rPr>
                      <m:sty m:val="p"/>
                    </m:rPr>
                    <m:t>t</m:t>
                  </m:r>
                  <m:r>
                    <m:rPr>
                      <m:sty m:val="p"/>
                    </m:rPr>
                    <m:t>e</m:t>
                  </m:r>
                </m:sub>
              </m:sSub>
            </m:num>
            <m:den>
              <m:r>
                <m:t>n</m:t>
              </m:r>
              <m:r>
                <m:t> </m:t>
              </m:r>
              <m:sSub>
                <m:e>
                  <m:r>
                    <m:t>P</m:t>
                  </m:r>
                </m:e>
                <m:sub>
                  <m:r>
                    <m:rPr>
                      <m:sty m:val="p"/>
                    </m:rPr>
                    <m:t>p</m:t>
                  </m:r>
                  <m:r>
                    <m:rPr>
                      <m:sty m:val="p"/>
                    </m:rPr>
                    <m:t>e</m:t>
                  </m:r>
                  <m:r>
                    <m:rPr>
                      <m:sty m:val="p"/>
                    </m:rPr>
                    <m:t>a</m:t>
                  </m:r>
                  <m:r>
                    <m:rPr>
                      <m:sty m:val="p"/>
                    </m:rPr>
                    <m:t>k</m:t>
                  </m:r>
                </m:sub>
              </m:sSub>
              <m:r>
                <m:t> </m:t>
              </m:r>
              <m:r>
                <m:rPr>
                  <m:sty m:val="p"/>
                </m:rPr>
                <m:t>M</m:t>
              </m:r>
              <m:r>
                <m:rPr>
                  <m:sty m:val="p"/>
                </m:rPr>
                <m:t>F</m:t>
              </m:r>
              <m:r>
                <m:rPr>
                  <m:sty m:val="p"/>
                </m:rPr>
                <m:t>U</m:t>
              </m:r>
              <m:r>
                <m:t> </m:t>
              </m:r>
              <m:sSub>
                <m:e>
                  <m:r>
                    <m:t>a</m:t>
                  </m:r>
                </m:e>
                <m:sub>
                  <m:r>
                    <m:t>r</m:t>
                  </m:r>
                </m:sub>
              </m:sSub>
            </m:den>
          </m:f>
          <m:r>
            <m:rPr>
              <m:sty m:val="p"/>
            </m:rPr>
            <m:t>.</m:t>
          </m:r>
        </m:oMath>
      </m:oMathPara>
    </w:p>
    <w:p>
      <w:pPr>
        <w:pStyle w:val="FirstParagraph"/>
      </w:pPr>
      <w:r>
        <w:t xml:space="preserve">Equation (17.7) makes the inverse dependence explicit: because</w:t>
      </w:r>
      <w:r>
        <w:t xml:space="preserve"> </w:t>
      </w:r>
      <m:oMath>
        <m:r>
          <m:rPr>
            <m:sty m:val="p"/>
          </m:rPr>
          <m:t>M</m:t>
        </m:r>
        <m:r>
          <m:rPr>
            <m:sty m:val="p"/>
          </m:rPr>
          <m:t>F</m:t>
        </m:r>
        <m:r>
          <m:rPr>
            <m:sty m:val="p"/>
          </m:rPr>
          <m:t>U</m:t>
        </m:r>
      </m:oMath>
      <w:r>
        <w:t xml:space="preserve"> </w:t>
      </w:r>
      <w:r>
        <w:t xml:space="preserve">for inference decode sits in the eight to ten percent regime quoted in this chapter, the cost per useful petaflop-hour is roughly an order of magnitude above the naive peak figure, before any further radiation derating.</w:t>
      </w:r>
    </w:p>
    <w:p>
      <w:pPr>
        <w:pStyle w:val="BodyText"/>
      </w:pPr>
      <w:r>
        <w:rPr>
          <w:b/>
          <w:bCs/>
        </w:rPr>
        <w:t xml:space="preserve">Worked example.</w:t>
      </w:r>
      <w:r>
        <w:t xml:space="preserve"> </w:t>
      </w:r>
      <w:r>
        <w:t xml:space="preserve">Take the inference regime with</w:t>
      </w:r>
      <w:r>
        <w:t xml:space="preserve"> </w:t>
      </w:r>
      <m:oMath>
        <m:r>
          <m:rPr>
            <m:sty m:val="p"/>
          </m:rPr>
          <m:t>M</m:t>
        </m:r>
        <m:r>
          <m:rPr>
            <m:sty m:val="p"/>
          </m:rPr>
          <m:t>F</m:t>
        </m:r>
        <m:r>
          <m:rPr>
            <m:sty m:val="p"/>
          </m:rPr>
          <m:t>U</m:t>
        </m:r>
        <m:r>
          <m:rPr>
            <m:sty m:val="p"/>
          </m:rPr>
          <m:t>=</m:t>
        </m:r>
        <m:r>
          <m:t>0.10</m:t>
        </m:r>
      </m:oMath>
      <w:r>
        <w:t xml:space="preserve"> </w:t>
      </w:r>
      <w:r>
        <w:t xml:space="preserve">and suppose a radiation availability</w:t>
      </w:r>
      <w:r>
        <w:t xml:space="preserve"> </w:t>
      </w:r>
      <m:oMath>
        <m:sSub>
          <m:e>
            <m:r>
              <m:t>a</m:t>
            </m:r>
          </m:e>
          <m:sub>
            <m:r>
              <m:t>r</m:t>
            </m:r>
          </m:sub>
        </m:sSub>
        <m:r>
          <m:rPr>
            <m:sty m:val="p"/>
          </m:rPr>
          <m:t>=</m:t>
        </m:r>
        <m:r>
          <m:t>0.95</m:t>
        </m:r>
      </m:oMath>
      <w:r>
        <w:t xml:space="preserve">. Equation (17.1) gives a delivered fraction of</w:t>
      </w:r>
      <w:r>
        <w:t xml:space="preserve"> </w:t>
      </w:r>
      <m:oMath>
        <m:r>
          <m:t>0.10</m:t>
        </m:r>
        <m:r>
          <m:rPr>
            <m:sty m:val="p"/>
          </m:rPr>
          <m:t>×</m:t>
        </m:r>
        <m:r>
          <m:t>0.95</m:t>
        </m:r>
        <m:r>
          <m:rPr>
            <m:sty m:val="p"/>
          </m:rPr>
          <m:t>=</m:t>
        </m:r>
        <m:r>
          <m:t>0.095</m:t>
        </m:r>
      </m:oMath>
      <w:r>
        <w:t xml:space="preserve">, so the platform yields about</w:t>
      </w:r>
      <w:r>
        <w:t xml:space="preserve"> </w:t>
      </w:r>
      <m:oMath>
        <m:r>
          <m:t>9.5</m:t>
        </m:r>
      </m:oMath>
      <w:r>
        <w:t xml:space="preserve"> </w:t>
      </w:r>
      <w:r>
        <w:t xml:space="preserve">percent of its installed peak. By (17.6), a compute-direct overhead ratio of</w:t>
      </w:r>
      <w:r>
        <w:t xml:space="preserve"> </w:t>
      </w:r>
      <m:oMath>
        <m:r>
          <m:t>1.2</m:t>
        </m:r>
      </m:oMath>
      <w:r>
        <w:t xml:space="preserve"> </w:t>
      </w:r>
      <w:r>
        <w:t xml:space="preserve">becomes an effective figure of</w:t>
      </w:r>
      <w:r>
        <w:t xml:space="preserve"> </w:t>
      </w:r>
      <m:oMath>
        <m:r>
          <m:t>1.2</m:t>
        </m:r>
        <m:r>
          <m:rPr>
            <m:sty m:val="p"/>
          </m:rPr>
          <m:t>/</m:t>
        </m:r>
        <m:r>
          <m:t>0.95</m:t>
        </m:r>
        <m:r>
          <m:rPr>
            <m:sty m:val="p"/>
          </m:rPr>
          <m:t>≈</m:t>
        </m:r>
        <m:r>
          <m:t>1.26</m:t>
        </m:r>
      </m:oMath>
      <w:r>
        <w:t xml:space="preserve">. By (17.7), the unit cost is inflated by the reciprocal</w:t>
      </w:r>
      <w:r>
        <w:t xml:space="preserve"> </w:t>
      </w:r>
      <m:oMath>
        <m:r>
          <m:t>1</m:t>
        </m:r>
        <m:r>
          <m:rPr>
            <m:sty m:val="p"/>
          </m:rPr>
          <m:t>/</m:t>
        </m:r>
        <m:r>
          <m:t>0.095</m:t>
        </m:r>
        <m:r>
          <m:rPr>
            <m:sty m:val="p"/>
          </m:rPr>
          <m:t>≈</m:t>
        </m:r>
        <m:r>
          <m:t>10.5</m:t>
        </m:r>
      </m:oMath>
      <w:r>
        <w:t xml:space="preserve"> </w:t>
      </w:r>
      <w:r>
        <w:t xml:space="preserve">relative to a peak-rated quote.</w:t>
      </w:r>
    </w:p>
    <w:p>
      <w:pPr>
        <w:pStyle w:val="BodyText"/>
      </w:pPr>
      <w:r>
        <w:rPr>
          <w:b/>
          <w:bCs/>
        </w:rPr>
        <w:t xml:space="preserve">Design implication.</w:t>
      </w:r>
      <w:r>
        <w:t xml:space="preserve"> </w:t>
      </w:r>
      <w:r>
        <w:t xml:space="preserve">Size the platform on the delivered product of (17.1), not on installed peak, and attack whichever single factor is largest; for an inference-dominated orbital data center that factor is utilization, so memory-bandwidth provisioning and active cooling that lowers</w:t>
      </w:r>
      <w:r>
        <w:t xml:space="preserve"> </w:t>
      </w:r>
      <m:oMath>
        <m:sSub>
          <m:e>
            <m:r>
              <m:t>R</m:t>
            </m:r>
          </m:e>
          <m:sub>
            <m:r>
              <m:t>θ</m:t>
            </m:r>
          </m:sub>
        </m:sSub>
      </m:oMath>
      <w:r>
        <w:t xml:space="preserve"> </w:t>
      </w:r>
      <w:r>
        <w:t xml:space="preserve">in (17.5) return more delivered work per dollar than adding raw peak silicon.</w:t>
      </w:r>
    </w:p>
    <w:bookmarkEnd w:id="117"/>
    <w:bookmarkEnd w:id="118"/>
    <w:bookmarkStart w:id="138" w:name="Xe5ea88703363ae012ea2f87a0aad981517e6b12"/>
    <w:p>
      <w:pPr>
        <w:pStyle w:val="Heading1"/>
      </w:pPr>
      <w:r>
        <w:t xml:space="preserve">PART IV, INTEGRATION, SIMULATION, AND RESULTS</w:t>
      </w:r>
    </w:p>
    <w:bookmarkStart w:id="125" w:name="the-integrated-system-model"/>
    <w:p>
      <w:pPr>
        <w:pStyle w:val="Heading2"/>
      </w:pPr>
      <w:r>
        <w:t xml:space="preserve">18. The Integrated System Model</w:t>
      </w:r>
    </w:p>
    <w:p>
      <w:pPr>
        <w:pStyle w:val="BlockText"/>
      </w:pPr>
      <w:r>
        <w:rPr>
          <w:i/>
          <w:iCs/>
        </w:rPr>
        <w:t xml:space="preserve">Abstract.</w:t>
      </w:r>
      <w:r>
        <w:t xml:space="preserve"> </w:t>
      </w:r>
      <w:r>
        <w:t xml:space="preserve">This chapter closes the integrated system: mass, power, thermal, and velocity budgets are solved self-consistently for the reference design point.</w:t>
      </w:r>
    </w:p>
    <w:p>
      <w:pPr>
        <w:pStyle w:val="CaptionedFigure"/>
      </w:pPr>
      <w:r>
        <w:drawing>
          <wp:inline>
            <wp:extent cx="5334000" cy="3236108"/>
            <wp:effectExtent b="0" l="0" r="0" t="0"/>
            <wp:docPr descr="The integrated design loop: power, array area, mass, propulsion, and thermal are solved together and iterated to a self-consistent design point." title="" id="120" name="Picture"/>
            <a:graphic>
              <a:graphicData uri="http://schemas.openxmlformats.org/drawingml/2006/picture">
                <pic:pic>
                  <pic:nvPicPr>
                    <pic:cNvPr descr="schematics/sch_budget_closure.png" id="121" name="Picture"/>
                    <pic:cNvPicPr>
                      <a:picLocks noChangeArrowheads="1" noChangeAspect="1"/>
                    </pic:cNvPicPr>
                  </pic:nvPicPr>
                  <pic:blipFill>
                    <a:blip r:embed="rId119"/>
                    <a:stretch>
                      <a:fillRect/>
                    </a:stretch>
                  </pic:blipFill>
                  <pic:spPr bwMode="auto">
                    <a:xfrm>
                      <a:off x="0" y="0"/>
                      <a:ext cx="5334000" cy="3236108"/>
                    </a:xfrm>
                    <a:prstGeom prst="rect">
                      <a:avLst/>
                    </a:prstGeom>
                    <a:noFill/>
                    <a:ln w="9525">
                      <a:noFill/>
                      <a:headEnd/>
                      <a:tailEnd/>
                    </a:ln>
                  </pic:spPr>
                </pic:pic>
              </a:graphicData>
            </a:graphic>
          </wp:inline>
        </w:drawing>
      </w:r>
    </w:p>
    <w:p>
      <w:pPr>
        <w:pStyle w:val="ImageCaption"/>
      </w:pPr>
      <w:r>
        <w:t xml:space="preserve">The integrated design loop: power, array area, mass, propulsion, and thermal are solved together and iterated to a self-consistent design point.</w:t>
      </w:r>
    </w:p>
    <w:p>
      <w:pPr>
        <w:pStyle w:val="BodyText"/>
      </w:pPr>
      <w:r>
        <w:rPr>
          <w:i/>
          <w:iCs/>
        </w:rPr>
        <w:t xml:space="preserve">Sources: the mass, power, thermal, and delta-v closure follows standard concurrent-design practice (SMAD [18]).</w:t>
      </w:r>
    </w:p>
    <w:p>
      <w:pPr>
        <w:pStyle w:val="BodyText"/>
      </w:pPr>
      <w:r>
        <w:t xml:space="preserve">The value of a systems model lies in closure: the subsystems must be solved together so that their</w:t>
      </w:r>
      <w:r>
        <w:t xml:space="preserve"> </w:t>
      </w:r>
      <w:r>
        <w:t xml:space="preserve">mutual dependencies are satisfied. The integrated model takes top-level choices, the number and</w:t>
      </w:r>
      <w:r>
        <w:t xml:space="preserve"> </w:t>
      </w:r>
      <w:r>
        <w:t xml:space="preserve">type of chips, altitude, radiator operating temperature, shielding thickness, model-FLOPs</w:t>
      </w:r>
      <w:r>
        <w:t xml:space="preserve"> </w:t>
      </w:r>
      <w:r>
        <w:t xml:space="preserve">utilization, fault-protection level, solar-activity scenario, and launch price, and executes the</w:t>
      </w:r>
      <w:r>
        <w:t xml:space="preserve"> </w:t>
      </w:r>
      <w:r>
        <w:t xml:space="preserve">following chain, each step feeding the next.</w:t>
      </w:r>
    </w:p>
    <w:p>
      <w:pPr>
        <w:pStyle w:val="BodyText"/>
      </w:pPr>
      <w:r>
        <w:t xml:space="preserve">First, the chip power sets the compute load, and the power budget adds avionics, attitude,</w:t>
      </w:r>
      <w:r>
        <w:t xml:space="preserve"> </w:t>
      </w:r>
      <w:r>
        <w:t xml:space="preserve">communications, thermal, and contingency to yield total electrical power. That power sizes the solar</w:t>
      </w:r>
      <w:r>
        <w:t xml:space="preserve"> </w:t>
      </w:r>
      <w:r>
        <w:t xml:space="preserve">array area and mass and the battery. The thermal load sizes the radiator area and mass by equation</w:t>
      </w:r>
      <w:r>
        <w:t xml:space="preserve"> </w:t>
      </w:r>
      <w:r>
        <w:t xml:space="preserve">(10.3). The structural mass is taken as a fraction of the supported mass, and the geometry yields the</w:t>
      </w:r>
      <w:r>
        <w:t xml:space="preserve"> </w:t>
      </w:r>
      <w:r>
        <w:t xml:space="preserve">inertia tensor, which sets the gravity-gradient torque. The radiation dose sets the shielding mass.</w:t>
      </w:r>
      <w:r>
        <w:t xml:space="preserve"> </w:t>
      </w:r>
      <w:r>
        <w:t xml:space="preserve">These masses sum to a dry mass, from which the drag area gives a ballistic coefficient; the</w:t>
      </w:r>
      <w:r>
        <w:t xml:space="preserve"> </w:t>
      </w:r>
      <w:r>
        <w:t xml:space="preserve">propulsion budget then computes the de-orbit and station-keeping Δv and the propellant mass, closing</w:t>
      </w:r>
      <w:r>
        <w:t xml:space="preserve"> </w:t>
      </w:r>
      <w:r>
        <w:t xml:space="preserve">the launch mass. The decay analysis gives the natural lifetime and the disposal-compliance flag, and</w:t>
      </w:r>
      <w:r>
        <w:t xml:space="preserve"> </w:t>
      </w:r>
      <w:r>
        <w:t xml:space="preserve">the debris model gives the catastrophic-impact probability. The coupled thermal-throttle workload</w:t>
      </w:r>
      <w:r>
        <w:t xml:space="preserve"> </w:t>
      </w:r>
      <w:r>
        <w:t xml:space="preserve">simulation gives the delivered useful compute and the throttle loss. The ground-link model gives the</w:t>
      </w:r>
      <w:r>
        <w:t xml:space="preserve"> </w:t>
      </w:r>
      <w:r>
        <w:t xml:space="preserve">downlink availability and daily volume. Finally, the economics model gives the per-satellite cost</w:t>
      </w:r>
      <w:r>
        <w:t xml:space="preserve"> </w:t>
      </w:r>
      <w:r>
        <w:t xml:space="preserve">and the levelized cost of compute.</w:t>
      </w:r>
    </w:p>
    <w:p>
      <w:pPr>
        <w:pStyle w:val="BodyText"/>
      </w:pPr>
      <w:r>
        <w:t xml:space="preserve">The result is one self-consistent satellite, and aggregating over the cluster gives fleet compute,</w:t>
      </w:r>
      <w:r>
        <w:t xml:space="preserve"> </w:t>
      </w:r>
      <w:r>
        <w:t xml:space="preserve">fleet power, capital expenditure, total cost of ownership, and capacity availability. The mass</w:t>
      </w:r>
      <w:r>
        <w:t xml:space="preserve"> </w:t>
      </w:r>
      <w:r>
        <w:t xml:space="preserve">budget for the reference four-chip satellite is shown in Fig. 18.1; structure, thermal, power, and</w:t>
      </w:r>
      <w:r>
        <w:t xml:space="preserve"> </w:t>
      </w:r>
      <w:r>
        <w:t xml:space="preserve">shielding dominate, and the design closes at roughly 270 to 290 kg dry.</w:t>
      </w:r>
    </w:p>
    <w:p>
      <w:pPr>
        <w:pStyle w:val="CaptionedFigure"/>
      </w:pPr>
      <w:r>
        <w:drawing>
          <wp:inline>
            <wp:extent cx="5334000" cy="3268796"/>
            <wp:effectExtent b="0" l="0" r="0" t="0"/>
            <wp:docPr descr="Fig. 18.1, Integrated dry-mass budget, closed self-consistently by the system model." title="" id="123" name="Picture"/>
            <a:graphic>
              <a:graphicData uri="http://schemas.openxmlformats.org/drawingml/2006/picture">
                <pic:pic>
                  <pic:nvPicPr>
                    <pic:cNvPr descr="systems_figs/fig_mass_budget.png" id="124" name="Picture"/>
                    <pic:cNvPicPr>
                      <a:picLocks noChangeArrowheads="1" noChangeAspect="1"/>
                    </pic:cNvPicPr>
                  </pic:nvPicPr>
                  <pic:blipFill>
                    <a:blip r:embed="rId122"/>
                    <a:stretch>
                      <a:fillRect/>
                    </a:stretch>
                  </pic:blipFill>
                  <pic:spPr bwMode="auto">
                    <a:xfrm>
                      <a:off x="0" y="0"/>
                      <a:ext cx="5334000" cy="3268796"/>
                    </a:xfrm>
                    <a:prstGeom prst="rect">
                      <a:avLst/>
                    </a:prstGeom>
                    <a:noFill/>
                    <a:ln w="9525">
                      <a:noFill/>
                      <a:headEnd/>
                      <a:tailEnd/>
                    </a:ln>
                  </pic:spPr>
                </pic:pic>
              </a:graphicData>
            </a:graphic>
          </wp:inline>
        </w:drawing>
      </w:r>
    </w:p>
    <w:p>
      <w:pPr>
        <w:pStyle w:val="ImageCaption"/>
      </w:pPr>
      <w:r>
        <w:t xml:space="preserve">Fig. 18.1, Integrated dry-mass budget, closed self-consistently by the system model.</w:t>
      </w:r>
    </w:p>
    <w:p>
      <w:pPr>
        <w:pStyle w:val="BodyText"/>
      </w:pPr>
      <w:r>
        <w:rPr>
          <w:b/>
          <w:bCs/>
        </w:rPr>
        <w:t xml:space="preserve">The closure relations in symbolic form.</w:t>
      </w:r>
      <w:r>
        <w:t xml:space="preserve"> </w:t>
      </w:r>
      <w:r>
        <w:t xml:space="preserve">The integrated model is a fixed-point problem in the satellite mass. To see why, write the dry mass as the sum of the subsystem masses, several of which themselves scale with the total mass through fractional allowances. Let</w:t>
      </w:r>
      <w:r>
        <w:t xml:space="preserve"> </w:t>
      </w:r>
      <m:oMath>
        <m:sSub>
          <m:e>
            <m:r>
              <m:t>P</m:t>
            </m:r>
          </m:e>
          <m:sub>
            <m:r>
              <m:t>c</m:t>
            </m:r>
          </m:sub>
        </m:sSub>
      </m:oMath>
      <w:r>
        <w:t xml:space="preserve"> </w:t>
      </w:r>
      <w:r>
        <w:t xml:space="preserve">be the chip compute power for a satellite carrying</w:t>
      </w:r>
      <w:r>
        <w:t xml:space="preserve"> </w:t>
      </w:r>
      <m:oMath>
        <m:sSub>
          <m:e>
            <m:r>
              <m:t>N</m:t>
            </m:r>
          </m:e>
          <m:sub>
            <m:r>
              <m:t>c</m:t>
            </m:r>
          </m:sub>
        </m:sSub>
      </m:oMath>
      <w:r>
        <w:t xml:space="preserve"> </w:t>
      </w:r>
      <w:r>
        <w:t xml:space="preserve">chips, each drawing</w:t>
      </w:r>
      <w:r>
        <w:t xml:space="preserve"> </w:t>
      </w:r>
      <m:oMath>
        <m:sSub>
          <m:e>
            <m:r>
              <m:t>p</m:t>
            </m:r>
          </m:e>
          <m:sub>
            <m:r>
              <m:t>c</m:t>
            </m:r>
          </m:sub>
        </m:sSub>
      </m:oMath>
      <w:r>
        <w:t xml:space="preserve">, so that</w:t>
      </w:r>
      <w:r>
        <w:t xml:space="preserve"> </w:t>
      </w:r>
      <m:oMath>
        <m:sSub>
          <m:e>
            <m:r>
              <m:t>P</m:t>
            </m:r>
          </m:e>
          <m:sub>
            <m:r>
              <m:t>c</m:t>
            </m:r>
          </m:sub>
        </m:sSub>
        <m:r>
          <m:rPr>
            <m:sty m:val="p"/>
          </m:rPr>
          <m:t>=</m:t>
        </m:r>
        <m:sSub>
          <m:e>
            <m:r>
              <m:t>N</m:t>
            </m:r>
          </m:e>
          <m:sub>
            <m:r>
              <m:t>c</m:t>
            </m:r>
          </m:sub>
        </m:sSub>
        <m:r>
          <m:t> </m:t>
        </m:r>
        <m:sSub>
          <m:e>
            <m:r>
              <m:t>p</m:t>
            </m:r>
          </m:e>
          <m:sub>
            <m:r>
              <m:t>c</m:t>
            </m:r>
          </m:sub>
        </m:sSub>
      </m:oMath>
      <w:r>
        <w:t xml:space="preserve">. The total electrical power follows by adding the support-load fractions and a contingency margin,</w:t>
      </w:r>
    </w:p>
    <w:p>
      <w:pPr>
        <w:pStyle w:val="BodyText"/>
      </w:pPr>
      <m:oMathPara>
        <m:oMathParaPr>
          <m:jc m:val="center"/>
        </m:oMathParaPr>
        <m:oMath>
          <m:sSub>
            <m:e>
              <m:r>
                <m:t>P</m:t>
              </m:r>
            </m:e>
            <m:sub>
              <m:r>
                <m:rPr>
                  <m:sty m:val="p"/>
                </m:rPr>
                <m:t>t</m:t>
              </m:r>
              <m:r>
                <m:rPr>
                  <m:sty m:val="p"/>
                </m:rPr>
                <m:t>o</m:t>
              </m:r>
              <m:r>
                <m:rPr>
                  <m:sty m:val="p"/>
                </m:rPr>
                <m:t>t</m:t>
              </m:r>
            </m:sub>
          </m:sSub>
          <m:r>
            <m:rPr>
              <m:sty m:val="p"/>
            </m:rPr>
            <m:t>=</m:t>
          </m:r>
          <m:d>
            <m:dPr>
              <m:begChr m:val="("/>
              <m:sepChr m:val=""/>
              <m:endChr m:val=")"/>
              <m:grow/>
            </m:dPr>
            <m:e>
              <m:sSub>
                <m:e>
                  <m:r>
                    <m:t>P</m:t>
                  </m:r>
                </m:e>
                <m:sub>
                  <m:r>
                    <m:t>c</m:t>
                  </m:r>
                </m:sub>
              </m:sSub>
              <m:r>
                <m:rPr>
                  <m:sty m:val="p"/>
                </m:rPr>
                <m:t>+</m:t>
              </m:r>
              <m:sSub>
                <m:e>
                  <m:r>
                    <m:t>P</m:t>
                  </m:r>
                </m:e>
                <m:sub>
                  <m:r>
                    <m:rPr>
                      <m:sty m:val="p"/>
                    </m:rPr>
                    <m:t>a</m:t>
                  </m:r>
                  <m:r>
                    <m:rPr>
                      <m:sty m:val="p"/>
                    </m:rPr>
                    <m:t>v</m:t>
                  </m:r>
                </m:sub>
              </m:sSub>
              <m:r>
                <m:rPr>
                  <m:sty m:val="p"/>
                </m:rPr>
                <m:t>+</m:t>
              </m:r>
              <m:sSub>
                <m:e>
                  <m:r>
                    <m:t>P</m:t>
                  </m:r>
                </m:e>
                <m:sub>
                  <m:r>
                    <m:rPr>
                      <m:sty m:val="p"/>
                    </m:rPr>
                    <m:t>a</m:t>
                  </m:r>
                  <m:r>
                    <m:rPr>
                      <m:sty m:val="p"/>
                    </m:rPr>
                    <m:t>t</m:t>
                  </m:r>
                  <m:r>
                    <m:rPr>
                      <m:sty m:val="p"/>
                    </m:rPr>
                    <m:t>t</m:t>
                  </m:r>
                </m:sub>
              </m:sSub>
              <m:r>
                <m:rPr>
                  <m:sty m:val="p"/>
                </m:rPr>
                <m:t>+</m:t>
              </m:r>
              <m:sSub>
                <m:e>
                  <m:r>
                    <m:t>P</m:t>
                  </m:r>
                </m:e>
                <m:sub>
                  <m:r>
                    <m:rPr>
                      <m:sty m:val="p"/>
                    </m:rPr>
                    <m:t>c</m:t>
                  </m:r>
                  <m:r>
                    <m:rPr>
                      <m:sty m:val="p"/>
                    </m:rPr>
                    <m:t>o</m:t>
                  </m:r>
                  <m:r>
                    <m:rPr>
                      <m:sty m:val="p"/>
                    </m:rPr>
                    <m:t>m</m:t>
                  </m:r>
                  <m:r>
                    <m:rPr>
                      <m:sty m:val="p"/>
                    </m:rPr>
                    <m:t>m</m:t>
                  </m:r>
                </m:sub>
              </m:sSub>
              <m:r>
                <m:rPr>
                  <m:sty m:val="p"/>
                </m:rPr>
                <m:t>+</m:t>
              </m:r>
              <m:sSub>
                <m:e>
                  <m:r>
                    <m:t>P</m:t>
                  </m:r>
                </m:e>
                <m:sub>
                  <m:r>
                    <m:rPr>
                      <m:sty m:val="p"/>
                    </m:rPr>
                    <m:t>t</m:t>
                  </m:r>
                  <m:r>
                    <m:rPr>
                      <m:sty m:val="p"/>
                    </m:rPr>
                    <m:t>h</m:t>
                  </m:r>
                </m:sub>
              </m:sSub>
            </m:e>
          </m:d>
          <m:d>
            <m:dPr>
              <m:begChr m:val="("/>
              <m:sepChr m:val=""/>
              <m:endChr m:val=")"/>
              <m:grow/>
            </m:dPr>
            <m:e>
              <m:r>
                <m:t>1</m:t>
              </m:r>
              <m:r>
                <m:rPr>
                  <m:sty m:val="p"/>
                </m:rPr>
                <m:t>+</m:t>
              </m:r>
              <m:sSub>
                <m:e>
                  <m:r>
                    <m:t>f</m:t>
                  </m:r>
                </m:e>
                <m:sub>
                  <m:r>
                    <m:rPr>
                      <m:sty m:val="p"/>
                    </m:rPr>
                    <m:t>c</m:t>
                  </m:r>
                  <m:r>
                    <m:rPr>
                      <m:sty m:val="p"/>
                    </m:rPr>
                    <m:t>o</m:t>
                  </m:r>
                  <m:r>
                    <m:rPr>
                      <m:sty m:val="p"/>
                    </m:rPr>
                    <m:t>n</m:t>
                  </m:r>
                  <m:r>
                    <m:rPr>
                      <m:sty m:val="p"/>
                    </m:rPr>
                    <m:t>t</m:t>
                  </m:r>
                </m:sub>
              </m:sSub>
            </m:e>
          </m:d>
          <m:r>
            <m:rPr>
              <m:sty m:val="p"/>
            </m:rPr>
            <m:t>,</m:t>
          </m:r>
        </m:oMath>
      </m:oMathPara>
    </w:p>
    <w:p>
      <w:pPr>
        <w:pStyle w:val="FirstParagraph"/>
      </w:pPr>
      <w:r>
        <w:t xml:space="preserve">where</w:t>
      </w:r>
      <w:r>
        <w:t xml:space="preserve"> </w:t>
      </w:r>
      <m:oMath>
        <m:sSub>
          <m:e>
            <m:r>
              <m:t>f</m:t>
            </m:r>
          </m:e>
          <m:sub>
            <m:r>
              <m:rPr>
                <m:sty m:val="p"/>
              </m:rPr>
              <m:t>c</m:t>
            </m:r>
            <m:r>
              <m:rPr>
                <m:sty m:val="p"/>
              </m:rPr>
              <m:t>o</m:t>
            </m:r>
            <m:r>
              <m:rPr>
                <m:sty m:val="p"/>
              </m:rPr>
              <m:t>n</m:t>
            </m:r>
            <m:r>
              <m:rPr>
                <m:sty m:val="p"/>
              </m:rPr>
              <m:t>t</m:t>
            </m:r>
          </m:sub>
        </m:sSub>
      </m:oMath>
      <w:r>
        <w:t xml:space="preserve"> </w:t>
      </w:r>
      <w:r>
        <w:t xml:space="preserve">is the power contingency. The solar array must supply</w:t>
      </w:r>
      <w:r>
        <w:t xml:space="preserve"> </w:t>
      </w:r>
      <m:oMath>
        <m:sSub>
          <m:e>
            <m:r>
              <m:t>P</m:t>
            </m:r>
          </m:e>
          <m:sub>
            <m:r>
              <m:rPr>
                <m:sty m:val="p"/>
              </m:rPr>
              <m:t>t</m:t>
            </m:r>
            <m:r>
              <m:rPr>
                <m:sty m:val="p"/>
              </m:rPr>
              <m:t>o</m:t>
            </m:r>
            <m:r>
              <m:rPr>
                <m:sty m:val="p"/>
              </m:rPr>
              <m:t>t</m:t>
            </m:r>
          </m:sub>
        </m:sSub>
      </m:oMath>
      <w:r>
        <w:t xml:space="preserve"> </w:t>
      </w:r>
      <w:r>
        <w:t xml:space="preserve">at end of life through the eclipse-and-charge duty cycle, so its area is</w:t>
      </w:r>
    </w:p>
    <w:p>
      <w:pPr>
        <w:pStyle w:val="BodyText"/>
      </w:pPr>
      <m:oMathPara>
        <m:oMathParaPr>
          <m:jc m:val="center"/>
        </m:oMathParaPr>
        <m:oMath>
          <m:sSub>
            <m:e>
              <m:r>
                <m:t>A</m:t>
              </m:r>
            </m:e>
            <m:sub>
              <m:r>
                <m:rPr>
                  <m:sty m:val="p"/>
                </m:rPr>
                <m:t>s</m:t>
              </m:r>
              <m:r>
                <m:rPr>
                  <m:sty m:val="p"/>
                </m:rPr>
                <m:t>a</m:t>
              </m:r>
            </m:sub>
          </m:sSub>
          <m:r>
            <m:rPr>
              <m:sty m:val="p"/>
            </m:rPr>
            <m:t>=</m:t>
          </m:r>
          <m:f>
            <m:fPr>
              <m:type m:val="bar"/>
            </m:fPr>
            <m:num>
              <m:sSub>
                <m:e>
                  <m:r>
                    <m:t>P</m:t>
                  </m:r>
                </m:e>
                <m:sub>
                  <m:r>
                    <m:rPr>
                      <m:sty m:val="p"/>
                    </m:rPr>
                    <m:t>t</m:t>
                  </m:r>
                  <m:r>
                    <m:rPr>
                      <m:sty m:val="p"/>
                    </m:rPr>
                    <m:t>o</m:t>
                  </m:r>
                  <m:r>
                    <m:rPr>
                      <m:sty m:val="p"/>
                    </m:rPr>
                    <m:t>t</m:t>
                  </m:r>
                </m:sub>
              </m:sSub>
            </m:num>
            <m:den>
              <m:sSub>
                <m:e>
                  <m:r>
                    <m:t>η</m:t>
                  </m:r>
                </m:e>
                <m:sub>
                  <m:r>
                    <m:rPr>
                      <m:sty m:val="p"/>
                    </m:rPr>
                    <m:t>s</m:t>
                  </m:r>
                  <m:r>
                    <m:rPr>
                      <m:sty m:val="p"/>
                    </m:rPr>
                    <m:t>a</m:t>
                  </m:r>
                </m:sub>
              </m:sSub>
              <m:r>
                <m:t> </m:t>
              </m:r>
              <m:r>
                <m:t>S</m:t>
              </m:r>
              <m:r>
                <m:t> </m:t>
              </m:r>
              <m:r>
                <m:rPr>
                  <m:sty m:val="p"/>
                </m:rPr>
                <m:t>cos</m:t>
              </m:r>
              <m:r>
                <m:t>θ</m:t>
              </m:r>
              <m:r>
                <m:t> </m:t>
              </m:r>
              <m:r>
                <m:rPr>
                  <m:sty m:val="p"/>
                </m:rPr>
                <m:t>(</m:t>
              </m:r>
              <m:r>
                <m:t>1</m:t>
              </m:r>
              <m:r>
                <m:rPr>
                  <m:sty m:val="p"/>
                </m:rPr>
                <m:t>−</m:t>
              </m:r>
              <m:sSub>
                <m:e>
                  <m:r>
                    <m:t>d</m:t>
                  </m:r>
                </m:e>
                <m:sub>
                  <m:r>
                    <m:rPr>
                      <m:sty m:val="p"/>
                    </m:rPr>
                    <m:t>d</m:t>
                  </m:r>
                  <m:r>
                    <m:rPr>
                      <m:sty m:val="p"/>
                    </m:rPr>
                    <m:t>e</m:t>
                  </m:r>
                  <m:r>
                    <m:rPr>
                      <m:sty m:val="p"/>
                    </m:rPr>
                    <m:t>g</m:t>
                  </m:r>
                </m:sub>
              </m:sSub>
              <m:r>
                <m:rPr>
                  <m:sty m:val="p"/>
                </m:rPr>
                <m:t>)</m:t>
              </m:r>
            </m:den>
          </m:f>
          <m:r>
            <m:rPr>
              <m:sty m:val="p"/>
            </m:rPr>
            <m:t>,</m:t>
          </m:r>
        </m:oMath>
      </m:oMathPara>
    </w:p>
    <w:p>
      <w:pPr>
        <w:pStyle w:val="FirstParagraph"/>
      </w:pPr>
      <w:r>
        <w:t xml:space="preserve">with</w:t>
      </w:r>
      <w:r>
        <w:t xml:space="preserve"> </w:t>
      </w:r>
      <m:oMath>
        <m:sSub>
          <m:e>
            <m:r>
              <m:t>η</m:t>
            </m:r>
          </m:e>
          <m:sub>
            <m:r>
              <m:rPr>
                <m:sty m:val="p"/>
              </m:rPr>
              <m:t>s</m:t>
            </m:r>
            <m:r>
              <m:rPr>
                <m:sty m:val="p"/>
              </m:rPr>
              <m:t>a</m:t>
            </m:r>
          </m:sub>
        </m:sSub>
      </m:oMath>
      <w:r>
        <w:t xml:space="preserve"> </w:t>
      </w:r>
      <w:r>
        <w:t xml:space="preserve">the cell efficiency,</w:t>
      </w:r>
      <w:r>
        <w:t xml:space="preserve"> </w:t>
      </w:r>
      <m:oMath>
        <m:r>
          <m:t>S</m:t>
        </m:r>
      </m:oMath>
      <w:r>
        <w:t xml:space="preserve"> </w:t>
      </w:r>
      <w:r>
        <w:t xml:space="preserve">the solar constant,</w:t>
      </w:r>
      <w:r>
        <w:t xml:space="preserve"> </w:t>
      </w:r>
      <m:oMath>
        <m:r>
          <m:t>θ</m:t>
        </m:r>
      </m:oMath>
      <w:r>
        <w:t xml:space="preserve"> </w:t>
      </w:r>
      <w:r>
        <w:t xml:space="preserve">the mean incidence angle, and</w:t>
      </w:r>
      <w:r>
        <w:t xml:space="preserve"> </w:t>
      </w:r>
      <m:oMath>
        <m:sSub>
          <m:e>
            <m:r>
              <m:t>d</m:t>
            </m:r>
          </m:e>
          <m:sub>
            <m:r>
              <m:rPr>
                <m:sty m:val="p"/>
              </m:rPr>
              <m:t>d</m:t>
            </m:r>
            <m:r>
              <m:rPr>
                <m:sty m:val="p"/>
              </m:rPr>
              <m:t>e</m:t>
            </m:r>
            <m:r>
              <m:rPr>
                <m:sty m:val="p"/>
              </m:rPr>
              <m:t>g</m:t>
            </m:r>
          </m:sub>
        </m:sSub>
      </m:oMath>
      <w:r>
        <w:t xml:space="preserve"> </w:t>
      </w:r>
      <w:r>
        <w:t xml:space="preserve">the lifetime degradation. The array mass is then</w:t>
      </w:r>
      <w:r>
        <w:t xml:space="preserve"> </w:t>
      </w:r>
      <m:oMath>
        <m:sSub>
          <m:e>
            <m:r>
              <m:t>m</m:t>
            </m:r>
          </m:e>
          <m:sub>
            <m:r>
              <m:rPr>
                <m:sty m:val="p"/>
              </m:rPr>
              <m:t>s</m:t>
            </m:r>
            <m:r>
              <m:rPr>
                <m:sty m:val="p"/>
              </m:rPr>
              <m:t>a</m:t>
            </m:r>
          </m:sub>
        </m:sSub>
        <m:r>
          <m:rPr>
            <m:sty m:val="p"/>
          </m:rPr>
          <m:t>=</m:t>
        </m:r>
        <m:sSub>
          <m:e>
            <m:r>
              <m:t>ρ</m:t>
            </m:r>
          </m:e>
          <m:sub>
            <m:r>
              <m:rPr>
                <m:sty m:val="p"/>
              </m:rPr>
              <m:t>s</m:t>
            </m:r>
            <m:r>
              <m:rPr>
                <m:sty m:val="p"/>
              </m:rPr>
              <m:t>a</m:t>
            </m:r>
          </m:sub>
        </m:sSub>
        <m:sSub>
          <m:e>
            <m:r>
              <m:t>A</m:t>
            </m:r>
          </m:e>
          <m:sub>
            <m:r>
              <m:rPr>
                <m:sty m:val="p"/>
              </m:rPr>
              <m:t>s</m:t>
            </m:r>
            <m:r>
              <m:rPr>
                <m:sty m:val="p"/>
              </m:rPr>
              <m:t>a</m:t>
            </m:r>
          </m:sub>
        </m:sSub>
      </m:oMath>
      <w:r>
        <w:t xml:space="preserve"> </w:t>
      </w:r>
      <w:r>
        <w:t xml:space="preserve">for an areal density</w:t>
      </w:r>
      <w:r>
        <w:t xml:space="preserve"> </w:t>
      </w:r>
      <m:oMath>
        <m:sSub>
          <m:e>
            <m:r>
              <m:t>ρ</m:t>
            </m:r>
          </m:e>
          <m:sub>
            <m:r>
              <m:rPr>
                <m:sty m:val="p"/>
              </m:rPr>
              <m:t>s</m:t>
            </m:r>
            <m:r>
              <m:rPr>
                <m:sty m:val="p"/>
              </m:rPr>
              <m:t>a</m:t>
            </m:r>
          </m:sub>
        </m:sSub>
      </m:oMath>
      <w:r>
        <w:t xml:space="preserve">.</w:t>
      </w:r>
    </w:p>
    <w:p>
      <w:pPr>
        <w:pStyle w:val="BodyText"/>
      </w:pPr>
      <w:r>
        <w:rPr>
          <w:b/>
          <w:bCs/>
        </w:rPr>
        <w:t xml:space="preserve">The mass fixed point.</w:t>
      </w:r>
      <w:r>
        <w:t xml:space="preserve"> </w:t>
      </w:r>
      <w:r>
        <w:t xml:space="preserve">Group the masses that are fixed by physics (compute, thermal, power, shielding, propellant) into a payload-plus-bus term</w:t>
      </w:r>
      <w:r>
        <w:t xml:space="preserve"> </w:t>
      </w:r>
      <m:oMath>
        <m:sSub>
          <m:e>
            <m:r>
              <m:t>m</m:t>
            </m:r>
          </m:e>
          <m:sub>
            <m:r>
              <m:t>0</m:t>
            </m:r>
          </m:sub>
        </m:sSub>
      </m:oMath>
      <w:r>
        <w:t xml:space="preserve">, and let the structure scale as a fraction</w:t>
      </w:r>
      <w:r>
        <w:t xml:space="preserve"> </w:t>
      </w:r>
      <m:oMath>
        <m:sSub>
          <m:e>
            <m:r>
              <m:t>f</m:t>
            </m:r>
          </m:e>
          <m:sub>
            <m:r>
              <m:rPr>
                <m:sty m:val="p"/>
              </m:rPr>
              <m:t>s</m:t>
            </m:r>
            <m:r>
              <m:rPr>
                <m:sty m:val="p"/>
              </m:rPr>
              <m:t>t</m:t>
            </m:r>
            <m:r>
              <m:rPr>
                <m:sty m:val="p"/>
              </m:rPr>
              <m:t>r</m:t>
            </m:r>
          </m:sub>
        </m:sSub>
      </m:oMath>
      <w:r>
        <w:t xml:space="preserve"> </w:t>
      </w:r>
      <w:r>
        <w:t xml:space="preserve">of the mass it supports. The dry mass then satisfies</w:t>
      </w:r>
    </w:p>
    <w:p>
      <w:pPr>
        <w:pStyle w:val="BodyText"/>
      </w:pPr>
      <m:oMathPara>
        <m:oMathParaPr>
          <m:jc m:val="center"/>
        </m:oMathParaPr>
        <m:oMath>
          <m:sSub>
            <m:e>
              <m:r>
                <m:t>m</m:t>
              </m:r>
            </m:e>
            <m:sub>
              <m:r>
                <m:rPr>
                  <m:sty m:val="p"/>
                </m:rPr>
                <m:t>d</m:t>
              </m:r>
              <m:r>
                <m:rPr>
                  <m:sty m:val="p"/>
                </m:rPr>
                <m:t>r</m:t>
              </m:r>
              <m:r>
                <m:rPr>
                  <m:sty m:val="p"/>
                </m:rPr>
                <m:t>y</m:t>
              </m:r>
            </m:sub>
          </m:sSub>
          <m:r>
            <m:rPr>
              <m:sty m:val="p"/>
            </m:rPr>
            <m:t>=</m:t>
          </m:r>
          <m:sSub>
            <m:e>
              <m:r>
                <m:t>m</m:t>
              </m:r>
            </m:e>
            <m:sub>
              <m:r>
                <m:t>0</m:t>
              </m:r>
            </m:sub>
          </m:sSub>
          <m:r>
            <m:rPr>
              <m:sty m:val="p"/>
            </m:rPr>
            <m:t>+</m:t>
          </m:r>
          <m:sSub>
            <m:e>
              <m:r>
                <m:t>f</m:t>
              </m:r>
            </m:e>
            <m:sub>
              <m:r>
                <m:rPr>
                  <m:sty m:val="p"/>
                </m:rPr>
                <m:t>s</m:t>
              </m:r>
              <m:r>
                <m:rPr>
                  <m:sty m:val="p"/>
                </m:rPr>
                <m:t>t</m:t>
              </m:r>
              <m:r>
                <m:rPr>
                  <m:sty m:val="p"/>
                </m:rPr>
                <m:t>r</m:t>
              </m:r>
            </m:sub>
          </m:sSub>
          <m:r>
            <m:t> </m:t>
          </m:r>
          <m:sSub>
            <m:e>
              <m:r>
                <m:t>m</m:t>
              </m:r>
            </m:e>
            <m:sub>
              <m:r>
                <m:rPr>
                  <m:sty m:val="p"/>
                </m:rPr>
                <m:t>d</m:t>
              </m:r>
              <m:r>
                <m:rPr>
                  <m:sty m:val="p"/>
                </m:rPr>
                <m:t>r</m:t>
              </m:r>
              <m:r>
                <m:rPr>
                  <m:sty m:val="p"/>
                </m:rPr>
                <m:t>y</m:t>
              </m:r>
            </m:sub>
          </m:sSub>
          <m:r>
            <m:rPr>
              <m:sty m:val="p"/>
            </m:rPr>
            <m:t>,</m:t>
          </m:r>
        </m:oMath>
      </m:oMathPara>
    </w:p>
    <w:p>
      <w:pPr>
        <w:pStyle w:val="FirstParagraph"/>
      </w:pPr>
      <w:r>
        <w:t xml:space="preserve">which rearranges to the closed form</w:t>
      </w:r>
    </w:p>
    <w:p>
      <w:pPr>
        <w:pStyle w:val="BodyText"/>
      </w:pPr>
      <m:oMathPara>
        <m:oMathParaPr>
          <m:jc m:val="center"/>
        </m:oMathParaPr>
        <m:oMath>
          <m:sSub>
            <m:e>
              <m:r>
                <m:t>m</m:t>
              </m:r>
            </m:e>
            <m:sub>
              <m:r>
                <m:rPr>
                  <m:sty m:val="p"/>
                </m:rPr>
                <m:t>d</m:t>
              </m:r>
              <m:r>
                <m:rPr>
                  <m:sty m:val="p"/>
                </m:rPr>
                <m:t>r</m:t>
              </m:r>
              <m:r>
                <m:rPr>
                  <m:sty m:val="p"/>
                </m:rPr>
                <m:t>y</m:t>
              </m:r>
            </m:sub>
          </m:sSub>
          <m:r>
            <m:rPr>
              <m:sty m:val="p"/>
            </m:rPr>
            <m:t>=</m:t>
          </m:r>
          <m:f>
            <m:fPr>
              <m:type m:val="bar"/>
            </m:fPr>
            <m:num>
              <m:sSub>
                <m:e>
                  <m:r>
                    <m:t>m</m:t>
                  </m:r>
                </m:e>
                <m:sub>
                  <m:r>
                    <m:t>0</m:t>
                  </m:r>
                </m:sub>
              </m:sSub>
            </m:num>
            <m:den>
              <m:r>
                <m:t>1</m:t>
              </m:r>
              <m:r>
                <m:rPr>
                  <m:sty m:val="p"/>
                </m:rPr>
                <m:t>−</m:t>
              </m:r>
              <m:sSub>
                <m:e>
                  <m:r>
                    <m:t>f</m:t>
                  </m:r>
                </m:e>
                <m:sub>
                  <m:r>
                    <m:rPr>
                      <m:sty m:val="p"/>
                    </m:rPr>
                    <m:t>s</m:t>
                  </m:r>
                  <m:r>
                    <m:rPr>
                      <m:sty m:val="p"/>
                    </m:rPr>
                    <m:t>t</m:t>
                  </m:r>
                  <m:r>
                    <m:rPr>
                      <m:sty m:val="p"/>
                    </m:rPr>
                    <m:t>r</m:t>
                  </m:r>
                </m:sub>
              </m:sSub>
            </m:den>
          </m:f>
          <m:r>
            <m:rPr>
              <m:sty m:val="p"/>
            </m:rPr>
            <m:t>.</m:t>
          </m:r>
        </m:oMath>
      </m:oMathPara>
    </w:p>
    <w:p>
      <w:pPr>
        <w:pStyle w:val="FirstParagraph"/>
      </w:pPr>
      <w:r>
        <w:t xml:space="preserve">The factor</w:t>
      </w:r>
      <w:r>
        <w:t xml:space="preserve"> </w:t>
      </w:r>
      <m:oMath>
        <m:r>
          <m:t>1</m:t>
        </m:r>
        <m:r>
          <m:rPr>
            <m:sty m:val="p"/>
          </m:rPr>
          <m:t>/</m:t>
        </m:r>
        <m:r>
          <m:rPr>
            <m:sty m:val="p"/>
          </m:rPr>
          <m:t>(</m:t>
        </m:r>
        <m:r>
          <m:t>1</m:t>
        </m:r>
        <m:r>
          <m:rPr>
            <m:sty m:val="p"/>
          </m:rPr>
          <m:t>−</m:t>
        </m:r>
        <m:sSub>
          <m:e>
            <m:r>
              <m:t>f</m:t>
            </m:r>
          </m:e>
          <m:sub>
            <m:r>
              <m:rPr>
                <m:sty m:val="p"/>
              </m:rPr>
              <m:t>s</m:t>
            </m:r>
            <m:r>
              <m:rPr>
                <m:sty m:val="p"/>
              </m:rPr>
              <m:t>t</m:t>
            </m:r>
            <m:r>
              <m:rPr>
                <m:sty m:val="p"/>
              </m:rPr>
              <m:t>r</m:t>
            </m:r>
          </m:sub>
        </m:sSub>
        <m:r>
          <m:rPr>
            <m:sty m:val="p"/>
          </m:rPr>
          <m:t>)</m:t>
        </m:r>
      </m:oMath>
      <w:r>
        <w:t xml:space="preserve"> </w:t>
      </w:r>
      <w:r>
        <w:t xml:space="preserve">is the structural amplification of every kilogram of payload, and it diverges as</w:t>
      </w:r>
      <w:r>
        <w:t xml:space="preserve"> </w:t>
      </w:r>
      <m:oMath>
        <m:sSub>
          <m:e>
            <m:r>
              <m:t>f</m:t>
            </m:r>
          </m:e>
          <m:sub>
            <m:r>
              <m:rPr>
                <m:sty m:val="p"/>
              </m:rPr>
              <m:t>s</m:t>
            </m:r>
            <m:r>
              <m:rPr>
                <m:sty m:val="p"/>
              </m:rPr>
              <m:t>t</m:t>
            </m:r>
            <m:r>
              <m:rPr>
                <m:sty m:val="p"/>
              </m:rPr>
              <m:t>r</m:t>
            </m:r>
          </m:sub>
        </m:sSub>
        <m:r>
          <m:rPr>
            <m:sty m:val="p"/>
          </m:rPr>
          <m:t>→</m:t>
        </m:r>
        <m:r>
          <m:t>1</m:t>
        </m:r>
      </m:oMath>
      <w:r>
        <w:t xml:space="preserve">, which is why the structural fraction must be controlled early in the design.</w:t>
      </w:r>
    </w:p>
    <w:p>
      <w:pPr>
        <w:pStyle w:val="BodyText"/>
      </w:pPr>
      <w:r>
        <w:rPr>
          <w:b/>
          <w:bCs/>
        </w:rPr>
        <w:t xml:space="preserve">Ballistic coefficient and launch mass.</w:t>
      </w:r>
      <w:r>
        <w:t xml:space="preserve"> </w:t>
      </w:r>
      <w:r>
        <w:t xml:space="preserve">Once</w:t>
      </w:r>
      <w:r>
        <w:t xml:space="preserve"> </w:t>
      </w:r>
      <m:oMath>
        <m:sSub>
          <m:e>
            <m:r>
              <m:t>m</m:t>
            </m:r>
          </m:e>
          <m:sub>
            <m:r>
              <m:rPr>
                <m:sty m:val="p"/>
              </m:rPr>
              <m:t>d</m:t>
            </m:r>
            <m:r>
              <m:rPr>
                <m:sty m:val="p"/>
              </m:rPr>
              <m:t>r</m:t>
            </m:r>
            <m:r>
              <m:rPr>
                <m:sty m:val="p"/>
              </m:rPr>
              <m:t>y</m:t>
            </m:r>
          </m:sub>
        </m:sSub>
      </m:oMath>
      <w:r>
        <w:t xml:space="preserve"> </w:t>
      </w:r>
      <w:r>
        <w:t xml:space="preserve">is known, the drag area</w:t>
      </w:r>
      <w:r>
        <w:t xml:space="preserve"> </w:t>
      </w:r>
      <m:oMath>
        <m:sSub>
          <m:e>
            <m:r>
              <m:t>A</m:t>
            </m:r>
          </m:e>
          <m:sub>
            <m:r>
              <m:t>d</m:t>
            </m:r>
          </m:sub>
        </m:sSub>
      </m:oMath>
      <w:r>
        <w:t xml:space="preserve"> </w:t>
      </w:r>
      <w:r>
        <w:t xml:space="preserve">and drag coefficient</w:t>
      </w:r>
      <w:r>
        <w:t xml:space="preserve"> </w:t>
      </w:r>
      <m:oMath>
        <m:sSub>
          <m:e>
            <m:r>
              <m:t>C</m:t>
            </m:r>
          </m:e>
          <m:sub>
            <m:r>
              <m:t>D</m:t>
            </m:r>
          </m:sub>
        </m:sSub>
      </m:oMath>
      <w:r>
        <w:t xml:space="preserve"> </w:t>
      </w:r>
      <w:r>
        <w:t xml:space="preserve">give the ballistic coefficient</w:t>
      </w:r>
    </w:p>
    <w:p>
      <w:pPr>
        <w:pStyle w:val="BodyText"/>
      </w:pPr>
      <m:oMathPara>
        <m:oMathParaPr>
          <m:jc m:val="center"/>
        </m:oMathParaPr>
        <m:oMath>
          <m:r>
            <m:t>β</m:t>
          </m:r>
          <m:r>
            <m:rPr>
              <m:sty m:val="p"/>
            </m:rPr>
            <m:t>=</m:t>
          </m:r>
          <m:f>
            <m:fPr>
              <m:type m:val="bar"/>
            </m:fPr>
            <m:num>
              <m:sSub>
                <m:e>
                  <m:r>
                    <m:t>m</m:t>
                  </m:r>
                </m:e>
                <m:sub>
                  <m:r>
                    <m:rPr>
                      <m:sty m:val="p"/>
                    </m:rPr>
                    <m:t>d</m:t>
                  </m:r>
                  <m:r>
                    <m:rPr>
                      <m:sty m:val="p"/>
                    </m:rPr>
                    <m:t>r</m:t>
                  </m:r>
                  <m:r>
                    <m:rPr>
                      <m:sty m:val="p"/>
                    </m:rPr>
                    <m:t>y</m:t>
                  </m:r>
                </m:sub>
              </m:sSub>
            </m:num>
            <m:den>
              <m:sSub>
                <m:e>
                  <m:r>
                    <m:t>C</m:t>
                  </m:r>
                </m:e>
                <m:sub>
                  <m:r>
                    <m:t>D</m:t>
                  </m:r>
                </m:sub>
              </m:sSub>
              <m:r>
                <m:t> </m:t>
              </m:r>
              <m:sSub>
                <m:e>
                  <m:r>
                    <m:t>A</m:t>
                  </m:r>
                </m:e>
                <m:sub>
                  <m:r>
                    <m:t>d</m:t>
                  </m:r>
                </m:sub>
              </m:sSub>
            </m:den>
          </m:f>
          <m:r>
            <m:rPr>
              <m:sty m:val="p"/>
            </m:rPr>
            <m:t>,</m:t>
          </m:r>
        </m:oMath>
      </m:oMathPara>
    </w:p>
    <w:p>
      <w:pPr>
        <w:pStyle w:val="FirstParagraph"/>
      </w:pPr>
      <w:r>
        <w:t xml:space="preserve">a higher</w:t>
      </w:r>
      <w:r>
        <w:t xml:space="preserve"> </w:t>
      </w:r>
      <m:oMath>
        <m:r>
          <m:t>β</m:t>
        </m:r>
      </m:oMath>
      <w:r>
        <w:t xml:space="preserve"> </w:t>
      </w:r>
      <w:r>
        <w:t xml:space="preserve">meaning slower decay. The propellant for the total mission</w:t>
      </w:r>
      <w:r>
        <w:t xml:space="preserve"> </w:t>
      </w:r>
      <m:oMath>
        <m:r>
          <m:rPr>
            <m:sty m:val="p"/>
          </m:rPr>
          <m:t>Δ</m:t>
        </m:r>
        <m:r>
          <m:t>v</m:t>
        </m:r>
      </m:oMath>
      <w:r>
        <w:t xml:space="preserve"> </w:t>
      </w:r>
      <w:r>
        <w:t xml:space="preserve">follows from the rocket equation, and adding it closes the launch mass,</w:t>
      </w:r>
    </w:p>
    <w:p>
      <w:pPr>
        <w:pStyle w:val="BodyText"/>
      </w:pPr>
      <m:oMathPara>
        <m:oMathParaPr>
          <m:jc m:val="center"/>
        </m:oMathParaPr>
        <m:oMath>
          <m:sSub>
            <m:e>
              <m:r>
                <m:t>m</m:t>
              </m:r>
            </m:e>
            <m:sub>
              <m:r>
                <m:rPr>
                  <m:sty m:val="p"/>
                </m:rPr>
                <m:t>w</m:t>
              </m:r>
              <m:r>
                <m:rPr>
                  <m:sty m:val="p"/>
                </m:rPr>
                <m:t>e</m:t>
              </m:r>
              <m:r>
                <m:rPr>
                  <m:sty m:val="p"/>
                </m:rPr>
                <m:t>t</m:t>
              </m:r>
            </m:sub>
          </m:sSub>
          <m:r>
            <m:rPr>
              <m:sty m:val="p"/>
            </m:rPr>
            <m:t>=</m:t>
          </m:r>
          <m:sSub>
            <m:e>
              <m:r>
                <m:t>m</m:t>
              </m:r>
            </m:e>
            <m:sub>
              <m:r>
                <m:rPr>
                  <m:sty m:val="p"/>
                </m:rPr>
                <m:t>d</m:t>
              </m:r>
              <m:r>
                <m:rPr>
                  <m:sty m:val="p"/>
                </m:rPr>
                <m:t>r</m:t>
              </m:r>
              <m:r>
                <m:rPr>
                  <m:sty m:val="p"/>
                </m:rPr>
                <m:t>y</m:t>
              </m:r>
            </m:sub>
          </m:sSub>
          <m:r>
            <m:t> </m:t>
          </m:r>
          <m:r>
            <m:rPr>
              <m:sty m:val="p"/>
            </m:rPr>
            <m:t>exp</m:t>
          </m:r>
          <m:r>
            <m:t>​</m:t>
          </m:r>
          <m:d>
            <m:dPr>
              <m:begChr m:val="("/>
              <m:sepChr m:val=""/>
              <m:endChr m:val=")"/>
              <m:grow/>
            </m:dPr>
            <m:e>
              <m:f>
                <m:fPr>
                  <m:type m:val="bar"/>
                </m:fPr>
                <m:num>
                  <m:r>
                    <m:rPr>
                      <m:sty m:val="p"/>
                    </m:rPr>
                    <m:t>Δ</m:t>
                  </m:r>
                  <m:r>
                    <m:t>v</m:t>
                  </m:r>
                </m:num>
                <m:den>
                  <m:sSub>
                    <m:e>
                      <m:r>
                        <m:t>I</m:t>
                      </m:r>
                    </m:e>
                    <m:sub>
                      <m:r>
                        <m:t>s</m:t>
                      </m:r>
                      <m:r>
                        <m:t>p</m:t>
                      </m:r>
                    </m:sub>
                  </m:sSub>
                  <m:r>
                    <m:t> </m:t>
                  </m:r>
                  <m:sSub>
                    <m:e>
                      <m:r>
                        <m:t>g</m:t>
                      </m:r>
                    </m:e>
                    <m:sub>
                      <m:r>
                        <m:t>0</m:t>
                      </m:r>
                    </m:sub>
                  </m:sSub>
                </m:den>
              </m:f>
            </m:e>
          </m:d>
          <m:r>
            <m:rPr>
              <m:sty m:val="p"/>
            </m:rPr>
            <m:t>,</m:t>
          </m:r>
        </m:oMath>
      </m:oMathPara>
    </w:p>
    <w:p>
      <w:pPr>
        <w:pStyle w:val="FirstParagraph"/>
      </w:pPr>
      <w:r>
        <w:t xml:space="preserve">so the wet mass is the dry mass amplified by the propulsive factor.</w:t>
      </w:r>
    </w:p>
    <w:p>
      <w:pPr>
        <w:pStyle w:val="BodyText"/>
      </w:pPr>
      <w:r>
        <w:rPr>
          <w:b/>
          <w:bCs/>
        </w:rPr>
        <w:t xml:space="preserve">Worked example.</w:t>
      </w:r>
      <w:r>
        <w:t xml:space="preserve"> </w:t>
      </w:r>
      <w:r>
        <w:t xml:space="preserve">Take a structural fraction</w:t>
      </w:r>
      <w:r>
        <w:t xml:space="preserve"> </w:t>
      </w:r>
      <m:oMath>
        <m:sSub>
          <m:e>
            <m:r>
              <m:t>f</m:t>
            </m:r>
          </m:e>
          <m:sub>
            <m:r>
              <m:rPr>
                <m:sty m:val="p"/>
              </m:rPr>
              <m:t>s</m:t>
            </m:r>
            <m:r>
              <m:rPr>
                <m:sty m:val="p"/>
              </m:rPr>
              <m:t>t</m:t>
            </m:r>
            <m:r>
              <m:rPr>
                <m:sty m:val="p"/>
              </m:rPr>
              <m:t>r</m:t>
            </m:r>
          </m:sub>
        </m:sSub>
        <m:r>
          <m:rPr>
            <m:sty m:val="p"/>
          </m:rPr>
          <m:t>=</m:t>
        </m:r>
        <m:r>
          <m:t>0.20</m:t>
        </m:r>
      </m:oMath>
      <w:r>
        <w:t xml:space="preserve">. Equation (18.4) then gives an amplification</w:t>
      </w:r>
      <w:r>
        <w:t xml:space="preserve"> </w:t>
      </w:r>
      <m:oMath>
        <m:r>
          <m:t>1</m:t>
        </m:r>
        <m:r>
          <m:rPr>
            <m:sty m:val="p"/>
          </m:rPr>
          <m:t>/</m:t>
        </m:r>
        <m:r>
          <m:rPr>
            <m:sty m:val="p"/>
          </m:rPr>
          <m:t>(</m:t>
        </m:r>
        <m:r>
          <m:t>1</m:t>
        </m:r>
        <m:r>
          <m:rPr>
            <m:sty m:val="p"/>
          </m:rPr>
          <m:t>−</m:t>
        </m:r>
        <m:r>
          <m:t>0.20</m:t>
        </m:r>
        <m:r>
          <m:rPr>
            <m:sty m:val="p"/>
          </m:rPr>
          <m:t>)</m:t>
        </m:r>
        <m:r>
          <m:rPr>
            <m:sty m:val="p"/>
          </m:rPr>
          <m:t>=</m:t>
        </m:r>
        <m:r>
          <m:t>1.25</m:t>
        </m:r>
      </m:oMath>
      <w:r>
        <w:t xml:space="preserve">, so a payload-and-bus term of</w:t>
      </w:r>
      <w:r>
        <w:t xml:space="preserve"> </w:t>
      </w:r>
      <m:oMath>
        <m:sSub>
          <m:e>
            <m:r>
              <m:t>m</m:t>
            </m:r>
          </m:e>
          <m:sub>
            <m:r>
              <m:t>0</m:t>
            </m:r>
          </m:sub>
        </m:sSub>
        <m:r>
          <m:rPr>
            <m:sty m:val="p"/>
          </m:rPr>
          <m:t>≈</m:t>
        </m:r>
        <m:r>
          <m:t>224</m:t>
        </m:r>
      </m:oMath>
      <w:r>
        <w:t xml:space="preserve"> </w:t>
      </w:r>
      <w:r>
        <w:t xml:space="preserve">kg closes at</w:t>
      </w:r>
      <w:r>
        <w:t xml:space="preserve"> </w:t>
      </w:r>
      <m:oMath>
        <m:sSub>
          <m:e>
            <m:r>
              <m:t>m</m:t>
            </m:r>
          </m:e>
          <m:sub>
            <m:r>
              <m:rPr>
                <m:sty m:val="p"/>
              </m:rPr>
              <m:t>d</m:t>
            </m:r>
            <m:r>
              <m:rPr>
                <m:sty m:val="p"/>
              </m:rPr>
              <m:t>r</m:t>
            </m:r>
            <m:r>
              <m:rPr>
                <m:sty m:val="p"/>
              </m:rPr>
              <m:t>y</m:t>
            </m:r>
          </m:sub>
        </m:sSub>
        <m:r>
          <m:rPr>
            <m:sty m:val="p"/>
          </m:rPr>
          <m:t>≈</m:t>
        </m:r>
        <m:r>
          <m:t>280</m:t>
        </m:r>
      </m:oMath>
      <w:r>
        <w:t xml:space="preserve"> </w:t>
      </w:r>
      <w:r>
        <w:t xml:space="preserve">kg, inside the stated 270 to 290 kg range for the reference four-chip satellite.</w:t>
      </w:r>
    </w:p>
    <w:p>
      <w:pPr>
        <w:pStyle w:val="BodyText"/>
      </w:pPr>
      <w:r>
        <w:rPr>
          <w:b/>
          <w:bCs/>
        </w:rPr>
        <w:t xml:space="preserve">Design implication.</w:t>
      </w:r>
      <w:r>
        <w:t xml:space="preserve"> </w:t>
      </w:r>
      <w:r>
        <w:t xml:space="preserve">Because the structural and contingency fractions multiply the entire budget, the cheapest mass savings come from lowering those fractions rather than from trimming any single subsystem; the model exposes this leverage directly through the</w:t>
      </w:r>
      <w:r>
        <w:t xml:space="preserve"> </w:t>
      </w:r>
      <m:oMath>
        <m:r>
          <m:t>1</m:t>
        </m:r>
        <m:r>
          <m:rPr>
            <m:sty m:val="p"/>
          </m:rPr>
          <m:t>/</m:t>
        </m:r>
        <m:r>
          <m:rPr>
            <m:sty m:val="p"/>
          </m:rPr>
          <m:t>(</m:t>
        </m:r>
        <m:r>
          <m:t>1</m:t>
        </m:r>
        <m:r>
          <m:rPr>
            <m:sty m:val="p"/>
          </m:rPr>
          <m:t>−</m:t>
        </m:r>
        <m:sSub>
          <m:e>
            <m:r>
              <m:t>f</m:t>
            </m:r>
          </m:e>
          <m:sub>
            <m:r>
              <m:rPr>
                <m:sty m:val="p"/>
              </m:rPr>
              <m:t>s</m:t>
            </m:r>
            <m:r>
              <m:rPr>
                <m:sty m:val="p"/>
              </m:rPr>
              <m:t>t</m:t>
            </m:r>
            <m:r>
              <m:rPr>
                <m:sty m:val="p"/>
              </m:rPr>
              <m:t>r</m:t>
            </m:r>
          </m:sub>
        </m:sSub>
        <m:r>
          <m:rPr>
            <m:sty m:val="p"/>
          </m:rPr>
          <m:t>)</m:t>
        </m:r>
      </m:oMath>
      <w:r>
        <w:t xml:space="preserve"> </w:t>
      </w:r>
      <w:r>
        <w:t xml:space="preserve">amplifier.</w:t>
      </w:r>
    </w:p>
    <w:bookmarkEnd w:id="125"/>
    <w:bookmarkStart w:id="126" w:name="Xfed2044479baa4c639d53a9e82ee4edbe317219"/>
    <w:p>
      <w:pPr>
        <w:pStyle w:val="Heading2"/>
      </w:pPr>
      <w:r>
        <w:t xml:space="preserve">18A. Computational Methods and Numerical Solvers</w:t>
      </w:r>
    </w:p>
    <w:p>
      <w:pPr>
        <w:pStyle w:val="BlockText"/>
      </w:pPr>
      <w:r>
        <w:rPr>
          <w:i/>
          <w:iCs/>
        </w:rPr>
        <w:t xml:space="preserve">Abstract.</w:t>
      </w:r>
      <w:r>
        <w:t xml:space="preserve"> </w:t>
      </w:r>
      <w:r>
        <w:t xml:space="preserve">This chapter documents the numerical methods, root-finding and time integration, used to solve the governing equations, and the checks that anchor them to known results.</w:t>
      </w:r>
    </w:p>
    <w:p>
      <w:pPr>
        <w:pStyle w:val="FirstParagraph"/>
      </w:pPr>
      <w:r>
        <w:rPr>
          <w:i/>
          <w:iCs/>
        </w:rPr>
        <w:t xml:space="preserve">Sources: the numerical methods (Newton-Raphson, bisection, Brent, Runge-Kutta) are standard; the orbital integrations are checked against Vallado [17].</w:t>
      </w:r>
    </w:p>
    <w:p>
      <w:pPr>
        <w:pStyle w:val="BodyText"/>
      </w:pPr>
      <w:r>
        <w:t xml:space="preserve">The governing equations are not only evaluated in closed form; each is solved with an explicit</w:t>
      </w:r>
      <w:r>
        <w:t xml:space="preserve"> </w:t>
      </w:r>
      <w:r>
        <w:t xml:space="preserve">numerical method in an open solver suite. The quartic radiator energy balance is solved by</w:t>
      </w:r>
      <w:r>
        <w:t xml:space="preserve"> </w:t>
      </w:r>
      <w:r>
        <w:t xml:space="preserve">Newton-Raphson. The drag-decay and eclipse-transient differential equations are integrated by a</w:t>
      </w:r>
      <w:r>
        <w:t xml:space="preserve"> </w:t>
      </w:r>
      <w:r>
        <w:t xml:space="preserve">fourth-order Runge-Kutta scheme. The optical-link range and the internal rate of return are found</w:t>
      </w:r>
      <w:r>
        <w:t xml:space="preserve"> </w:t>
      </w:r>
      <w:r>
        <w:t xml:space="preserve">by Brent root-finding. The launch-cost-parity year is obtained by Monte-Carlo over the uncertain</w:t>
      </w:r>
      <w:r>
        <w:t xml:space="preserve"> </w:t>
      </w:r>
      <w:r>
        <w:t xml:space="preserve">assumptions, because that forecast is skewed and a single point would misrepresent it. Solving the</w:t>
      </w:r>
      <w:r>
        <w:t xml:space="preserve"> </w:t>
      </w:r>
      <w:r>
        <w:t xml:space="preserve">reference mission end to end produces one consistent solution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Numerical method</w:t>
            </w:r>
          </w:p>
        </w:tc>
        <w:tc>
          <w:tcPr/>
          <w:p>
            <w:pPr>
              <w:pStyle w:val="Compact"/>
            </w:pPr>
            <w:r>
              <w:t xml:space="preserve">Solution</w:t>
            </w:r>
          </w:p>
        </w:tc>
      </w:tr>
      <w:tr>
        <w:tc>
          <w:tcPr/>
          <w:p>
            <w:pPr>
              <w:pStyle w:val="Compact"/>
            </w:pPr>
            <w:r>
              <w:t xml:space="preserve">Radiator temperature</w:t>
            </w:r>
          </w:p>
        </w:tc>
        <w:tc>
          <w:tcPr/>
          <w:p>
            <w:pPr>
              <w:pStyle w:val="Compact"/>
            </w:pPr>
            <w:r>
              <w:t xml:space="preserve">Newton-Raphson (4 iterations)</w:t>
            </w:r>
          </w:p>
        </w:tc>
        <w:tc>
          <w:tcPr/>
          <w:p>
            <w:pPr>
              <w:pStyle w:val="Compact"/>
            </w:pPr>
            <w:r>
              <w:t xml:space="preserve">21.3 C</w:t>
            </w:r>
          </w:p>
        </w:tc>
      </w:tr>
      <w:tr>
        <w:tc>
          <w:tcPr/>
          <w:p>
            <w:pPr>
              <w:pStyle w:val="Compact"/>
            </w:pPr>
            <w:r>
              <w:t xml:space="preserve">Natural lifetime at 650 km</w:t>
            </w:r>
          </w:p>
        </w:tc>
        <w:tc>
          <w:tcPr/>
          <w:p>
            <w:pPr>
              <w:pStyle w:val="Compact"/>
            </w:pPr>
            <w:r>
              <w:t xml:space="preserve">Runge-Kutta decay integration</w:t>
            </w:r>
          </w:p>
        </w:tc>
        <w:tc>
          <w:tcPr/>
          <w:p>
            <w:pPr>
              <w:pStyle w:val="Compact"/>
            </w:pPr>
            <w:r>
              <w:t xml:space="preserve">19.6 yr</w:t>
            </w:r>
          </w:p>
        </w:tc>
      </w:tr>
      <w:tr>
        <w:tc>
          <w:tcPr/>
          <w:p>
            <w:pPr>
              <w:pStyle w:val="Compact"/>
            </w:pPr>
            <w:r>
              <w:t xml:space="preserve">Eclipse temperature drop</w:t>
            </w:r>
          </w:p>
        </w:tc>
        <w:tc>
          <w:tcPr/>
          <w:p>
            <w:pPr>
              <w:pStyle w:val="Compact"/>
            </w:pPr>
            <w:r>
              <w:t xml:space="preserve">Runge-Kutta transient</w:t>
            </w:r>
          </w:p>
        </w:tc>
        <w:tc>
          <w:tcPr/>
          <w:p>
            <w:pPr>
              <w:pStyle w:val="Compact"/>
            </w:pPr>
            <w:r>
              <w:t xml:space="preserve">minus 0.6 C</w:t>
            </w:r>
          </w:p>
        </w:tc>
      </w:tr>
      <w:tr>
        <w:tc>
          <w:tcPr/>
          <w:p>
            <w:pPr>
              <w:pStyle w:val="Compact"/>
            </w:pPr>
            <w:r>
              <w:t xml:space="preserve">Controlled de-orbit delta-v</w:t>
            </w:r>
          </w:p>
        </w:tc>
        <w:tc>
          <w:tcPr/>
          <w:p>
            <w:pPr>
              <w:pStyle w:val="Compact"/>
            </w:pPr>
            <w:r>
              <w:t xml:space="preserve">Hohmann (vis-viva)</w:t>
            </w:r>
          </w:p>
        </w:tc>
        <w:tc>
          <w:tcPr/>
          <w:p>
            <w:pPr>
              <w:pStyle w:val="Compact"/>
            </w:pPr>
            <w:r>
              <w:t xml:space="preserve">131.6 m/s</w:t>
            </w:r>
          </w:p>
        </w:tc>
      </w:tr>
      <w:tr>
        <w:tc>
          <w:tcPr/>
          <w:p>
            <w:pPr>
              <w:pStyle w:val="Compact"/>
            </w:pPr>
            <w:r>
              <w:t xml:space="preserve">Optical link range, 3 dB then 0 dB margin</w:t>
            </w:r>
          </w:p>
        </w:tc>
        <w:tc>
          <w:tcPr/>
          <w:p>
            <w:pPr>
              <w:pStyle w:val="Compact"/>
            </w:pPr>
            <w:r>
              <w:t xml:space="preserve">Brent root</w:t>
            </w:r>
          </w:p>
        </w:tc>
        <w:tc>
          <w:tcPr/>
          <w:p>
            <w:pPr>
              <w:pStyle w:val="Compact"/>
            </w:pPr>
            <w:r>
              <w:t xml:space="preserve">5,419 then 7,655 km</w:t>
            </w:r>
          </w:p>
        </w:tc>
      </w:tr>
      <w:tr>
        <w:tc>
          <w:tcPr/>
          <w:p>
            <w:pPr>
              <w:pStyle w:val="Compact"/>
            </w:pPr>
            <w:r>
              <w:t xml:space="preserve">Launch-cost parity year</w:t>
            </w:r>
          </w:p>
        </w:tc>
        <w:tc>
          <w:tcPr/>
          <w:p>
            <w:pPr>
              <w:pStyle w:val="Compact"/>
            </w:pPr>
            <w:r>
              <w:t xml:space="preserve">Monte-Carlo</w:t>
            </w:r>
          </w:p>
        </w:tc>
        <w:tc>
          <w:tcPr/>
          <w:p>
            <w:pPr>
              <w:pStyle w:val="Compact"/>
            </w:pPr>
            <w:r>
              <w:t xml:space="preserve">mid-2040s for the minority of scenarios that reach 200 dollars per kilogram within the horizon</w:t>
            </w:r>
          </w:p>
        </w:tc>
      </w:tr>
    </w:tbl>
    <w:p>
      <w:pPr>
        <w:pStyle w:val="BodyText"/>
      </w:pPr>
      <w:r>
        <w:t xml:space="preserve">The numerical primitives are general-purpose and documented. The Newton-Raphson core, used for the</w:t>
      </w:r>
      <w:r>
        <w:t xml:space="preserve"> </w:t>
      </w:r>
      <w:r>
        <w:t xml:space="preserve">radiator quartic, is</w:t>
      </w:r>
    </w:p>
    <w:p>
      <w:pPr>
        <w:pStyle w:val="SourceCode"/>
      </w:pPr>
      <w:r>
        <w:rPr>
          <w:rStyle w:val="KeywordTok"/>
        </w:rPr>
        <w:t xml:space="preserve">def</w:t>
      </w:r>
      <w:r>
        <w:rPr>
          <w:rStyle w:val="NormalTok"/>
        </w:rPr>
        <w:t xml:space="preserve"> newton_raphson(f, fprime, x0, tol</w:t>
      </w:r>
      <w:r>
        <w:rPr>
          <w:rStyle w:val="OperatorTok"/>
        </w:rPr>
        <w:t xml:space="preserve">=</w:t>
      </w:r>
      <w:r>
        <w:rPr>
          <w:rStyle w:val="FloatTok"/>
        </w:rPr>
        <w:t xml:space="preserve">1e-8</w:t>
      </w:r>
      <w:r>
        <w:rPr>
          <w:rStyle w:val="NormalTok"/>
        </w:rPr>
        <w:t xml:space="preserve">, max_iter</w:t>
      </w:r>
      <w:r>
        <w:rPr>
          <w:rStyle w:val="OperatorTok"/>
        </w:rPr>
        <w:t xml:space="preserve">=</w:t>
      </w:r>
      <w:r>
        <w:rPr>
          <w:rStyle w:val="DecValTok"/>
        </w:rPr>
        <w:t xml:space="preserve">100</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BuiltInTok"/>
        </w:rPr>
        <w:t xml:space="preserve">float</w:t>
      </w:r>
      <w:r>
        <w:rPr>
          <w:rStyle w:val="NormalTok"/>
        </w:rPr>
        <w:t xml:space="preserve">(x0)</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max_iter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fx </w:t>
      </w:r>
      <w:r>
        <w:rPr>
          <w:rStyle w:val="OperatorTok"/>
        </w:rPr>
        <w:t xml:space="preserve">=</w:t>
      </w:r>
      <w:r>
        <w:rPr>
          <w:rStyle w:val="NormalTok"/>
        </w:rPr>
        <w:t xml:space="preserve"> f(x)</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(fx) </w:t>
      </w:r>
      <w:r>
        <w:rPr>
          <w:rStyle w:val="OperatorTok"/>
        </w:rPr>
        <w:t xml:space="preserve">&lt;</w:t>
      </w:r>
      <w:r>
        <w:rPr>
          <w:rStyle w:val="NormalTok"/>
        </w:rPr>
        <w:t xml:space="preserve"> tol:</w:t>
      </w:r>
      <w:r>
        <w:br/>
      </w:r>
      <w:r>
        <w:rPr>
          <w:rStyle w:val="NormalTok"/>
        </w:rPr>
        <w:t xml:space="preserve">            </w:t>
      </w:r>
      <w:r>
        <w:rPr>
          <w:rStyle w:val="ControlFlowTok"/>
        </w:rPr>
        <w:t xml:space="preserve">return</w:t>
      </w:r>
      <w:r>
        <w:rPr>
          <w:rStyle w:val="NormalTok"/>
        </w:rPr>
        <w:t xml:space="preserve"> x, k</w:t>
      </w:r>
      <w:r>
        <w:br/>
      </w:r>
      <w:r>
        <w:rPr>
          <w:rStyle w:val="NormalTok"/>
        </w:rPr>
        <w:t xml:space="preserve">        x </w:t>
      </w:r>
      <w:r>
        <w:rPr>
          <w:rStyle w:val="OperatorTok"/>
        </w:rPr>
        <w:t xml:space="preserve">-=</w:t>
      </w:r>
      <w:r>
        <w:rPr>
          <w:rStyle w:val="NormalTok"/>
        </w:rPr>
        <w:t xml:space="preserve"> fx </w:t>
      </w:r>
      <w:r>
        <w:rPr>
          <w:rStyle w:val="OperatorTok"/>
        </w:rPr>
        <w:t xml:space="preserve">/</w:t>
      </w:r>
      <w:r>
        <w:rPr>
          <w:rStyle w:val="NormalTok"/>
        </w:rPr>
        <w:t xml:space="preserve"> fprime(x)</w:t>
      </w:r>
      <w:r>
        <w:br/>
      </w:r>
      <w:r>
        <w:rPr>
          <w:rStyle w:val="NormalTok"/>
        </w:rPr>
        <w:t xml:space="preserve">    </w:t>
      </w:r>
      <w:r>
        <w:rPr>
          <w:rStyle w:val="ControlFlowTok"/>
        </w:rPr>
        <w:t xml:space="preserve">return</w:t>
      </w:r>
      <w:r>
        <w:rPr>
          <w:rStyle w:val="NormalTok"/>
        </w:rPr>
        <w:t xml:space="preserve"> x, max_iter</w:t>
      </w:r>
    </w:p>
    <w:p>
      <w:pPr>
        <w:pStyle w:val="FirstParagraph"/>
      </w:pPr>
      <w:r>
        <w:t xml:space="preserve">and the fourth-order Runge-Kutta integrator, used for orbital decay and the eclipse transient, is</w:t>
      </w:r>
    </w:p>
    <w:p>
      <w:pPr>
        <w:pStyle w:val="SourceCode"/>
      </w:pPr>
      <w:r>
        <w:rPr>
          <w:rStyle w:val="KeywordTok"/>
        </w:rPr>
        <w:t xml:space="preserve">def</w:t>
      </w:r>
      <w:r>
        <w:rPr>
          <w:rStyle w:val="NormalTok"/>
        </w:rPr>
        <w:t xml:space="preserve"> rk4_integrate(rhs, y0, t0, t1, dt, stop</w:t>
      </w:r>
      <w:r>
        <w:rPr>
          <w:rStyle w:val="OperatorTok"/>
        </w:rPr>
        <w:t xml:space="preserve">=</w:t>
      </w:r>
      <w:r>
        <w:rPr>
          <w:rStyle w:val="VariableTok"/>
        </w:rPr>
        <w:t xml:space="preserve">None</w:t>
      </w:r>
      <w:r>
        <w:rPr>
          <w:rStyle w:val="NormalTok"/>
        </w:rPr>
        <w:t xml:space="preserve">):</w:t>
      </w:r>
      <w:r>
        <w:br/>
      </w:r>
      <w:r>
        <w:rPr>
          <w:rStyle w:val="NormalTok"/>
        </w:rPr>
        <w:t xml:space="preserve">    t, y, ts, ys </w:t>
      </w:r>
      <w:r>
        <w:rPr>
          <w:rStyle w:val="OperatorTok"/>
        </w:rPr>
        <w:t xml:space="preserve">=</w:t>
      </w:r>
      <w:r>
        <w:rPr>
          <w:rStyle w:val="NormalTok"/>
        </w:rPr>
        <w:t xml:space="preserve"> t0, </w:t>
      </w:r>
      <w:r>
        <w:rPr>
          <w:rStyle w:val="BuiltInTok"/>
        </w:rPr>
        <w:t xml:space="preserve">float</w:t>
      </w:r>
      <w:r>
        <w:rPr>
          <w:rStyle w:val="NormalTok"/>
        </w:rPr>
        <w:t xml:space="preserve">(y0), [t0], [</w:t>
      </w:r>
      <w:r>
        <w:rPr>
          <w:rStyle w:val="BuiltInTok"/>
        </w:rPr>
        <w:t xml:space="preserve">float</w:t>
      </w:r>
      <w:r>
        <w:rPr>
          <w:rStyle w:val="NormalTok"/>
        </w:rPr>
        <w:t xml:space="preserve">(y0)]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((t1 </w:t>
      </w:r>
      <w:r>
        <w:rPr>
          <w:rStyle w:val="OperatorTok"/>
        </w:rPr>
        <w:t xml:space="preserve">-</w:t>
      </w:r>
      <w:r>
        <w:rPr>
          <w:rStyle w:val="NormalTok"/>
        </w:rPr>
        <w:t xml:space="preserve"> t0) </w:t>
      </w:r>
      <w:r>
        <w:rPr>
          <w:rStyle w:val="OperatorTok"/>
        </w:rPr>
        <w:t xml:space="preserve">/</w:t>
      </w:r>
      <w:r>
        <w:rPr>
          <w:rStyle w:val="NormalTok"/>
        </w:rPr>
        <w:t xml:space="preserve"> dt)):</w:t>
      </w:r>
      <w:r>
        <w:br/>
      </w:r>
      <w:r>
        <w:rPr>
          <w:rStyle w:val="NormalTok"/>
        </w:rPr>
        <w:t xml:space="preserve">        k1 </w:t>
      </w:r>
      <w:r>
        <w:rPr>
          <w:rStyle w:val="OperatorTok"/>
        </w:rPr>
        <w:t xml:space="preserve">=</w:t>
      </w:r>
      <w:r>
        <w:rPr>
          <w:rStyle w:val="NormalTok"/>
        </w:rPr>
        <w:t xml:space="preserve"> rhs(t, y)</w:t>
      </w:r>
      <w:r>
        <w:rPr>
          <w:rStyle w:val="OperatorTok"/>
        </w:rPr>
        <w:t xml:space="preserve">;</w:t>
      </w:r>
      <w:r>
        <w:rPr>
          <w:rStyle w:val="NormalTok"/>
        </w:rPr>
        <w:t xml:space="preserve"> k2 </w:t>
      </w:r>
      <w:r>
        <w:rPr>
          <w:rStyle w:val="OperatorTok"/>
        </w:rPr>
        <w:t xml:space="preserve">=</w:t>
      </w:r>
      <w:r>
        <w:rPr>
          <w:rStyle w:val="NormalTok"/>
        </w:rPr>
        <w:t xml:space="preserve"> rhs(t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 y </w:t>
      </w:r>
      <w:r>
        <w:rPr>
          <w:rStyle w:val="OperatorTok"/>
        </w:rPr>
        <w:t xml:space="preserve">+</w:t>
      </w:r>
      <w:r>
        <w:rPr>
          <w:rStyle w:val="NormalTok"/>
        </w:rPr>
        <w:t xml:space="preserve"> dt</w:t>
      </w:r>
      <w:r>
        <w:rPr>
          <w:rStyle w:val="OperatorTok"/>
        </w:rPr>
        <w:t xml:space="preserve">/</w:t>
      </w:r>
      <w:r>
        <w:rPr>
          <w:rStyle w:val="DecValTok"/>
        </w:rPr>
        <w:t xml:space="preserve">2</w:t>
      </w:r>
      <w:r>
        <w:rPr>
          <w:rStyle w:val="OperatorTok"/>
        </w:rPr>
        <w:t xml:space="preserve">*</w:t>
      </w:r>
      <w:r>
        <w:rPr>
          <w:rStyle w:val="NormalTok"/>
        </w:rPr>
        <w:t xml:space="preserve">k1)</w:t>
      </w:r>
      <w:r>
        <w:br/>
      </w:r>
      <w:r>
        <w:rPr>
          <w:rStyle w:val="NormalTok"/>
        </w:rPr>
        <w:t xml:space="preserve">        k3 </w:t>
      </w:r>
      <w:r>
        <w:rPr>
          <w:rStyle w:val="OperatorTok"/>
        </w:rPr>
        <w:t xml:space="preserve">=</w:t>
      </w:r>
      <w:r>
        <w:rPr>
          <w:rStyle w:val="NormalTok"/>
        </w:rPr>
        <w:t xml:space="preserve"> rhs(t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 y </w:t>
      </w:r>
      <w:r>
        <w:rPr>
          <w:rStyle w:val="OperatorTok"/>
        </w:rPr>
        <w:t xml:space="preserve">+</w:t>
      </w:r>
      <w:r>
        <w:rPr>
          <w:rStyle w:val="NormalTok"/>
        </w:rPr>
        <w:t xml:space="preserve"> dt</w:t>
      </w:r>
      <w:r>
        <w:rPr>
          <w:rStyle w:val="OperatorTok"/>
        </w:rPr>
        <w:t xml:space="preserve">/</w:t>
      </w:r>
      <w:r>
        <w:rPr>
          <w:rStyle w:val="DecValTok"/>
        </w:rPr>
        <w:t xml:space="preserve">2</w:t>
      </w:r>
      <w:r>
        <w:rPr>
          <w:rStyle w:val="OperatorTok"/>
        </w:rPr>
        <w:t xml:space="preserve">*</w:t>
      </w:r>
      <w:r>
        <w:rPr>
          <w:rStyle w:val="NormalTok"/>
        </w:rPr>
        <w:t xml:space="preserve">k2)</w:t>
      </w:r>
      <w:r>
        <w:rPr>
          <w:rStyle w:val="OperatorTok"/>
        </w:rPr>
        <w:t xml:space="preserve">;</w:t>
      </w:r>
      <w:r>
        <w:rPr>
          <w:rStyle w:val="NormalTok"/>
        </w:rPr>
        <w:t xml:space="preserve"> k4 </w:t>
      </w:r>
      <w:r>
        <w:rPr>
          <w:rStyle w:val="OperatorTok"/>
        </w:rPr>
        <w:t xml:space="preserve">=</w:t>
      </w:r>
      <w:r>
        <w:rPr>
          <w:rStyle w:val="NormalTok"/>
        </w:rPr>
        <w:t xml:space="preserve"> rhs(t </w:t>
      </w:r>
      <w:r>
        <w:rPr>
          <w:rStyle w:val="OperatorTok"/>
        </w:rPr>
        <w:t xml:space="preserve">+</w:t>
      </w:r>
      <w:r>
        <w:rPr>
          <w:rStyle w:val="NormalTok"/>
        </w:rPr>
        <w:t xml:space="preserve"> dt, y </w:t>
      </w:r>
      <w:r>
        <w:rPr>
          <w:rStyle w:val="OperatorTok"/>
        </w:rPr>
        <w:t xml:space="preserve">+</w:t>
      </w:r>
      <w:r>
        <w:rPr>
          <w:rStyle w:val="NormalTok"/>
        </w:rPr>
        <w:t xml:space="preserve"> dt</w:t>
      </w:r>
      <w:r>
        <w:rPr>
          <w:rStyle w:val="OperatorTok"/>
        </w:rPr>
        <w:t xml:space="preserve">*</w:t>
      </w:r>
      <w:r>
        <w:rPr>
          <w:rStyle w:val="NormalTok"/>
        </w:rPr>
        <w:t xml:space="preserve">k3)</w:t>
      </w:r>
      <w:r>
        <w:br/>
      </w:r>
      <w:r>
        <w:rPr>
          <w:rStyle w:val="NormalTok"/>
        </w:rPr>
        <w:t xml:space="preserve">        y </w:t>
      </w:r>
      <w:r>
        <w:rPr>
          <w:rStyle w:val="OperatorTok"/>
        </w:rPr>
        <w:t xml:space="preserve">+=</w:t>
      </w:r>
      <w:r>
        <w:rPr>
          <w:rStyle w:val="NormalTok"/>
        </w:rPr>
        <w:t xml:space="preserve"> dt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k2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k3 </w:t>
      </w:r>
      <w:r>
        <w:rPr>
          <w:rStyle w:val="OperatorTok"/>
        </w:rPr>
        <w:t xml:space="preserve">+</w:t>
      </w:r>
      <w:r>
        <w:rPr>
          <w:rStyle w:val="NormalTok"/>
        </w:rPr>
        <w:t xml:space="preserve"> k4)</w:t>
      </w:r>
      <w:r>
        <w:rPr>
          <w:rStyle w:val="OperatorTok"/>
        </w:rPr>
        <w:t xml:space="preserve">;</w:t>
      </w:r>
      <w:r>
        <w:rPr>
          <w:rStyle w:val="NormalTok"/>
        </w:rPr>
        <w:t xml:space="preserve"> t </w:t>
      </w:r>
      <w:r>
        <w:rPr>
          <w:rStyle w:val="OperatorTok"/>
        </w:rPr>
        <w:t xml:space="preserve">+=</w:t>
      </w:r>
      <w:r>
        <w:rPr>
          <w:rStyle w:val="NormalTok"/>
        </w:rPr>
        <w:t xml:space="preserve"> dt</w:t>
      </w:r>
      <w:r>
        <w:br/>
      </w:r>
      <w:r>
        <w:rPr>
          <w:rStyle w:val="NormalTok"/>
        </w:rPr>
        <w:t xml:space="preserve">        ts.append(t)</w:t>
      </w:r>
      <w:r>
        <w:rPr>
          <w:rStyle w:val="OperatorTok"/>
        </w:rPr>
        <w:t xml:space="preserve">;</w:t>
      </w:r>
      <w:r>
        <w:rPr>
          <w:rStyle w:val="NormalTok"/>
        </w:rPr>
        <w:t xml:space="preserve"> ys.append(y)</w:t>
      </w:r>
      <w:r>
        <w:br/>
      </w:r>
      <w:r>
        <w:rPr>
          <w:rStyle w:val="NormalTok"/>
        </w:rPr>
        <w:t xml:space="preserve">        </w:t>
      </w:r>
      <w:r>
        <w:rPr>
          <w:rStyle w:val="ControlFlowTok"/>
        </w:rPr>
        <w:t xml:space="preserve">if</w:t>
      </w:r>
      <w:r>
        <w:rPr>
          <w:rStyle w:val="NormalTok"/>
        </w:rPr>
        <w:t xml:space="preserve"> stop </w:t>
      </w:r>
      <w:r>
        <w:rPr>
          <w:rStyle w:val="KeywordTok"/>
        </w:rPr>
        <w:t xml:space="preserve">and</w:t>
      </w:r>
      <w:r>
        <w:rPr>
          <w:rStyle w:val="NormalTok"/>
        </w:rPr>
        <w:t xml:space="preserve"> stop(t, y): </w:t>
      </w:r>
      <w:r>
        <w:rPr>
          <w:rStyle w:val="ControlFlowTok"/>
        </w:rPr>
        <w:t xml:space="preserve">break</w:t>
      </w:r>
      <w:r>
        <w:br/>
      </w:r>
      <w:r>
        <w:rPr>
          <w:rStyle w:val="NormalTok"/>
        </w:rPr>
        <w:t xml:space="preserve">    </w:t>
      </w:r>
      <w:r>
        <w:rPr>
          <w:rStyle w:val="ControlFlowTok"/>
        </w:rPr>
        <w:t xml:space="preserve">return</w:t>
      </w:r>
      <w:r>
        <w:rPr>
          <w:rStyle w:val="NormalTok"/>
        </w:rPr>
        <w:t xml:space="preserve"> ts, ys</w:t>
      </w:r>
    </w:p>
    <w:p>
      <w:pPr>
        <w:pStyle w:val="FirstParagraph"/>
      </w:pPr>
      <w:r>
        <w:t xml:space="preserve">Each solver is checked against the worked examples of this document, so the numbers in the tables</w:t>
      </w:r>
      <w:r>
        <w:t xml:space="preserve"> </w:t>
      </w:r>
      <w:r>
        <w:t xml:space="preserve">and the figures are produced by the same code that a reader can run.</w:t>
      </w:r>
    </w:p>
    <w:p>
      <w:pPr>
        <w:pStyle w:val="BodyText"/>
      </w:pPr>
      <w:r>
        <w:rPr>
          <w:b/>
          <w:bCs/>
        </w:rPr>
        <w:t xml:space="preserve">Convergence of the Newton-Raphson radiator solve.</w:t>
      </w:r>
      <w:r>
        <w:t xml:space="preserve"> </w:t>
      </w:r>
      <w:r>
        <w:t xml:space="preserve">The radiator energy balance equates the dissipated electrical load per unit area to the net radiated flux, so the residual whose root is sought has the quartic form</w:t>
      </w:r>
    </w:p>
    <w:p>
      <w:pPr>
        <w:pStyle w:val="BodyText"/>
      </w:pPr>
      <m:oMathPara>
        <m:oMathParaPr>
          <m:jc m:val="center"/>
        </m:oMathParaPr>
        <m:oMath>
          <m:r>
            <m:t>f</m:t>
          </m:r>
          <m:r>
            <m:rPr>
              <m:sty m:val="p"/>
            </m:rPr>
            <m:t>(</m:t>
          </m:r>
          <m:r>
            <m:t>T</m:t>
          </m:r>
          <m:r>
            <m:rPr>
              <m:sty m:val="p"/>
            </m:rPr>
            <m:t>)</m:t>
          </m:r>
          <m:r>
            <m:rPr>
              <m:sty m:val="p"/>
            </m:rPr>
            <m:t>=</m:t>
          </m:r>
          <m:r>
            <m:t>ε</m:t>
          </m:r>
          <m:r>
            <m:t>σ</m:t>
          </m:r>
          <m:d>
            <m:dPr>
              <m:begChr m:val="("/>
              <m:sepChr m:val=""/>
              <m:endChr m:val=")"/>
              <m:grow/>
            </m:dPr>
            <m:e>
              <m:sSup>
                <m:e>
                  <m:r>
                    <m:t>T</m:t>
                  </m:r>
                </m:e>
                <m:sup>
                  <m:r>
                    <m:t>4</m:t>
                  </m:r>
                </m:sup>
              </m:sSup>
              <m:r>
                <m:rPr>
                  <m:sty m:val="p"/>
                </m:rPr>
                <m:t>−</m:t>
              </m:r>
              <m:sSubSup>
                <m:e>
                  <m:r>
                    <m:t>T</m:t>
                  </m:r>
                </m:e>
                <m:sub>
                  <m:r>
                    <m:rPr>
                      <m:sty m:val="p"/>
                    </m:rPr>
                    <m:t>s</m:t>
                  </m:r>
                  <m:r>
                    <m:rPr>
                      <m:sty m:val="p"/>
                    </m:rPr>
                    <m:t>i</m:t>
                  </m:r>
                  <m:r>
                    <m:rPr>
                      <m:sty m:val="p"/>
                    </m:rPr>
                    <m:t>n</m:t>
                  </m:r>
                  <m:r>
                    <m:rPr>
                      <m:sty m:val="p"/>
                    </m:rPr>
                    <m:t>k</m:t>
                  </m:r>
                </m:sub>
                <m:sup>
                  <m:r>
                    <m:t>4</m:t>
                  </m:r>
                </m:sup>
              </m:sSubSup>
            </m:e>
          </m:d>
          <m:r>
            <m:rPr>
              <m:sty m:val="p"/>
            </m:rPr>
            <m:t>−</m:t>
          </m:r>
          <m:r>
            <m:t>q</m:t>
          </m:r>
          <m:r>
            <m:rPr>
              <m:sty m:val="p"/>
            </m:rPr>
            <m:t>=</m:t>
          </m:r>
          <m:r>
            <m:t>0</m:t>
          </m:r>
          <m:r>
            <m:rPr>
              <m:sty m:val="p"/>
            </m:rPr>
            <m:t>,</m:t>
          </m:r>
        </m:oMath>
      </m:oMathPara>
    </w:p>
    <w:p>
      <w:pPr>
        <w:pStyle w:val="FirstParagraph"/>
      </w:pPr>
      <w:r>
        <w:t xml:space="preserve">where</w:t>
      </w:r>
      <w:r>
        <w:t xml:space="preserve"> </w:t>
      </w:r>
      <m:oMath>
        <m:r>
          <m:t>q</m:t>
        </m:r>
      </m:oMath>
      <w:r>
        <w:t xml:space="preserve"> </w:t>
      </w:r>
      <w:r>
        <w:t xml:space="preserve">is the areal heat load,</w:t>
      </w:r>
      <w:r>
        <w:t xml:space="preserve"> </w:t>
      </w:r>
      <m:oMath>
        <m:r>
          <m:t>ε</m:t>
        </m:r>
      </m:oMath>
      <w:r>
        <w:t xml:space="preserve"> </w:t>
      </w:r>
      <w:r>
        <w:t xml:space="preserve">the emissivity,</w:t>
      </w:r>
      <w:r>
        <w:t xml:space="preserve"> </w:t>
      </w:r>
      <m:oMath>
        <m:r>
          <m:t>σ</m:t>
        </m:r>
      </m:oMath>
      <w:r>
        <w:t xml:space="preserve"> </w:t>
      </w:r>
      <w:r>
        <w:t xml:space="preserve">the Stefan-Boltzmann constant, and</w:t>
      </w:r>
      <w:r>
        <w:t xml:space="preserve"> </w:t>
      </w:r>
      <m:oMath>
        <m:sSub>
          <m:e>
            <m:r>
              <m:t>T</m:t>
            </m:r>
          </m:e>
          <m:sub>
            <m:r>
              <m:rPr>
                <m:sty m:val="p"/>
              </m:rPr>
              <m:t>s</m:t>
            </m:r>
            <m:r>
              <m:rPr>
                <m:sty m:val="p"/>
              </m:rPr>
              <m:t>i</m:t>
            </m:r>
            <m:r>
              <m:rPr>
                <m:sty m:val="p"/>
              </m:rPr>
              <m:t>n</m:t>
            </m:r>
            <m:r>
              <m:rPr>
                <m:sty m:val="p"/>
              </m:rPr>
              <m:t>k</m:t>
            </m:r>
          </m:sub>
        </m:sSub>
      </m:oMath>
      <w:r>
        <w:t xml:space="preserve"> </w:t>
      </w:r>
      <w:r>
        <w:t xml:space="preserve">the effective radiative sink temperature. The Newton-Raphson update follows from the first-order Taylor expansion</w:t>
      </w:r>
      <w:r>
        <w:t xml:space="preserve"> </w:t>
      </w:r>
      <m:oMath>
        <m:r>
          <m:t>f</m:t>
        </m:r>
        <m:r>
          <m:rPr>
            <m:sty m:val="p"/>
          </m:rPr>
          <m:t>(</m:t>
        </m:r>
        <m:sSub>
          <m:e>
            <m:r>
              <m:t>T</m:t>
            </m:r>
          </m:e>
          <m:sub>
            <m:r>
              <m:t>n</m:t>
            </m:r>
            <m:r>
              <m:rPr>
                <m:sty m:val="p"/>
              </m:rPr>
              <m:t>+</m:t>
            </m:r>
            <m:r>
              <m:t>1</m:t>
            </m:r>
          </m:sub>
        </m:sSub>
        <m:r>
          <m:rPr>
            <m:sty m:val="p"/>
          </m:rPr>
          <m:t>)</m:t>
        </m:r>
        <m:r>
          <m:rPr>
            <m:sty m:val="p"/>
          </m:rPr>
          <m:t>≈</m:t>
        </m:r>
        <m:r>
          <m:t>f</m:t>
        </m:r>
        <m:r>
          <m:rPr>
            <m:sty m:val="p"/>
          </m:rPr>
          <m:t>(</m:t>
        </m:r>
        <m:sSub>
          <m:e>
            <m:r>
              <m:t>T</m:t>
            </m:r>
          </m:e>
          <m:sub>
            <m:r>
              <m:t>n</m:t>
            </m:r>
          </m:sub>
        </m:sSub>
        <m:r>
          <m:rPr>
            <m:sty m:val="p"/>
          </m:rPr>
          <m:t>)</m:t>
        </m:r>
        <m:r>
          <m:rPr>
            <m:sty m:val="p"/>
          </m:rPr>
          <m:t>+</m:t>
        </m:r>
        <m:sSup>
          <m:e>
            <m:r>
              <m:t>f</m:t>
            </m:r>
          </m:e>
          <m:sup>
            <m:r>
              <m:rPr>
                <m:sty m:val="p"/>
              </m:rPr>
              <m:t>′</m:t>
            </m:r>
          </m:sup>
        </m:sSup>
        <m:r>
          <m:rPr>
            <m:sty m:val="p"/>
          </m:rPr>
          <m:t>(</m:t>
        </m:r>
        <m:sSub>
          <m:e>
            <m:r>
              <m:t>T</m:t>
            </m:r>
          </m:e>
          <m:sub>
            <m:r>
              <m:t>n</m:t>
            </m:r>
          </m:sub>
        </m:sSub>
        <m:r>
          <m:rPr>
            <m:sty m:val="p"/>
          </m:rPr>
          <m:t>)</m:t>
        </m:r>
        <m:r>
          <m:t> </m:t>
        </m:r>
        <m:r>
          <m:rPr>
            <m:sty m:val="p"/>
          </m:rPr>
          <m:t>(</m:t>
        </m:r>
        <m:sSub>
          <m:e>
            <m:r>
              <m:t>T</m:t>
            </m:r>
          </m:e>
          <m:sub>
            <m:r>
              <m:t>n</m:t>
            </m:r>
            <m:r>
              <m:rPr>
                <m:sty m:val="p"/>
              </m:rPr>
              <m:t>+</m:t>
            </m:r>
            <m:r>
              <m:t>1</m:t>
            </m:r>
          </m:sub>
        </m:sSub>
        <m:r>
          <m:rPr>
            <m:sty m:val="p"/>
          </m:rPr>
          <m:t>−</m:t>
        </m:r>
        <m:sSub>
          <m:e>
            <m:r>
              <m:t>T</m:t>
            </m:r>
          </m:e>
          <m:sub>
            <m:r>
              <m:t>n</m:t>
            </m:r>
          </m:sub>
        </m:sSub>
        <m:r>
          <m:rPr>
            <m:sty m:val="p"/>
          </m:rPr>
          <m:t>)</m:t>
        </m:r>
        <m:r>
          <m:rPr>
            <m:sty m:val="p"/>
          </m:rPr>
          <m:t>=</m:t>
        </m:r>
        <m:r>
          <m:t>0</m:t>
        </m:r>
      </m:oMath>
      <w:r>
        <w:t xml:space="preserve">, which on setting the left side to zero gives</w:t>
      </w:r>
    </w:p>
    <w:p>
      <w:pPr>
        <w:pStyle w:val="BodyText"/>
      </w:pPr>
      <m:oMathPara>
        <m:oMathParaPr>
          <m:jc m:val="center"/>
        </m:oMathParaPr>
        <m:oMath>
          <m:sSub>
            <m:e>
              <m:r>
                <m:t>T</m:t>
              </m:r>
            </m:e>
            <m:sub>
              <m:r>
                <m:t>n</m:t>
              </m:r>
              <m:r>
                <m:rPr>
                  <m:sty m:val="p"/>
                </m:rPr>
                <m:t>+</m:t>
              </m:r>
              <m:r>
                <m:t>1</m:t>
              </m:r>
            </m:sub>
          </m:sSub>
          <m:r>
            <m:rPr>
              <m:sty m:val="p"/>
            </m:rPr>
            <m:t>=</m:t>
          </m:r>
          <m:sSub>
            <m:e>
              <m:r>
                <m:t>T</m:t>
              </m:r>
            </m:e>
            <m:sub>
              <m:r>
                <m:t>n</m:t>
              </m:r>
            </m:sub>
          </m:sSub>
          <m:r>
            <m:rPr>
              <m:sty m:val="p"/>
            </m:rPr>
            <m:t>−</m:t>
          </m:r>
          <m:f>
            <m:fPr>
              <m:type m:val="bar"/>
            </m:fPr>
            <m:num>
              <m:r>
                <m:t>f</m:t>
              </m:r>
              <m:r>
                <m:rPr>
                  <m:sty m:val="p"/>
                </m:rPr>
                <m:t>(</m:t>
              </m:r>
              <m:sSub>
                <m:e>
                  <m:r>
                    <m:t>T</m:t>
                  </m:r>
                </m:e>
                <m:sub>
                  <m:r>
                    <m:t>n</m:t>
                  </m:r>
                </m:sub>
              </m:sSub>
              <m:r>
                <m:rPr>
                  <m:sty m:val="p"/>
                </m:rPr>
                <m:t>)</m:t>
              </m:r>
            </m:num>
            <m:den>
              <m:sSup>
                <m:e>
                  <m:r>
                    <m:t>f</m:t>
                  </m:r>
                </m:e>
                <m:sup>
                  <m:r>
                    <m:rPr>
                      <m:sty m:val="p"/>
                    </m:rPr>
                    <m:t>′</m:t>
                  </m:r>
                </m:sup>
              </m:sSup>
              <m:r>
                <m:rPr>
                  <m:sty m:val="p"/>
                </m:rPr>
                <m:t>(</m:t>
              </m:r>
              <m:sSub>
                <m:e>
                  <m:r>
                    <m:t>T</m:t>
                  </m:r>
                </m:e>
                <m:sub>
                  <m:r>
                    <m:t>n</m:t>
                  </m:r>
                </m:sub>
              </m:sSub>
              <m:r>
                <m:rPr>
                  <m:sty m:val="p"/>
                </m:rPr>
                <m:t>)</m:t>
              </m:r>
            </m:den>
          </m:f>
          <m:r>
            <m:rPr>
              <m:sty m:val="p"/>
            </m:rPr>
            <m:t>=</m:t>
          </m:r>
          <m:sSub>
            <m:e>
              <m:r>
                <m:t>T</m:t>
              </m:r>
            </m:e>
            <m:sub>
              <m:r>
                <m:t>n</m:t>
              </m:r>
            </m:sub>
          </m:sSub>
          <m:r>
            <m:rPr>
              <m:sty m:val="p"/>
            </m:rPr>
            <m:t>−</m:t>
          </m:r>
          <m:f>
            <m:fPr>
              <m:type m:val="bar"/>
            </m:fPr>
            <m:num>
              <m:r>
                <m:t>ε</m:t>
              </m:r>
              <m:r>
                <m:t>σ</m:t>
              </m:r>
              <m:r>
                <m:rPr>
                  <m:sty m:val="p"/>
                </m:rPr>
                <m:t>(</m:t>
              </m:r>
              <m:sSubSup>
                <m:e>
                  <m:r>
                    <m:t>T</m:t>
                  </m:r>
                </m:e>
                <m:sub>
                  <m:r>
                    <m:t>n</m:t>
                  </m:r>
                </m:sub>
                <m:sup>
                  <m:r>
                    <m:t>4</m:t>
                  </m:r>
                </m:sup>
              </m:sSubSup>
              <m:r>
                <m:rPr>
                  <m:sty m:val="p"/>
                </m:rPr>
                <m:t>−</m:t>
              </m:r>
              <m:sSubSup>
                <m:e>
                  <m:r>
                    <m:t>T</m:t>
                  </m:r>
                </m:e>
                <m:sub>
                  <m:r>
                    <m:rPr>
                      <m:sty m:val="p"/>
                    </m:rPr>
                    <m:t>s</m:t>
                  </m:r>
                  <m:r>
                    <m:rPr>
                      <m:sty m:val="p"/>
                    </m:rPr>
                    <m:t>i</m:t>
                  </m:r>
                  <m:r>
                    <m:rPr>
                      <m:sty m:val="p"/>
                    </m:rPr>
                    <m:t>n</m:t>
                  </m:r>
                  <m:r>
                    <m:rPr>
                      <m:sty m:val="p"/>
                    </m:rPr>
                    <m:t>k</m:t>
                  </m:r>
                </m:sub>
                <m:sup>
                  <m:r>
                    <m:t>4</m:t>
                  </m:r>
                </m:sup>
              </m:sSubSup>
              <m:r>
                <m:rPr>
                  <m:sty m:val="p"/>
                </m:rPr>
                <m:t>)</m:t>
              </m:r>
              <m:r>
                <m:rPr>
                  <m:sty m:val="p"/>
                </m:rPr>
                <m:t>−</m:t>
              </m:r>
              <m:r>
                <m:t>q</m:t>
              </m:r>
            </m:num>
            <m:den>
              <m:r>
                <m:t>4</m:t>
              </m:r>
              <m:r>
                <m:t> </m:t>
              </m:r>
              <m:r>
                <m:t>ε</m:t>
              </m:r>
              <m:r>
                <m:t>σ</m:t>
              </m:r>
              <m:r>
                <m:t> </m:t>
              </m:r>
              <m:sSubSup>
                <m:e>
                  <m:r>
                    <m:t>T</m:t>
                  </m:r>
                </m:e>
                <m:sub>
                  <m:r>
                    <m:t>n</m:t>
                  </m:r>
                </m:sub>
                <m:sup>
                  <m:r>
                    <m:t>3</m:t>
                  </m:r>
                </m:sup>
              </m:sSubSup>
            </m:den>
          </m:f>
          <m:r>
            <m:rPr>
              <m:sty m:val="p"/>
            </m:rPr>
            <m:t>.</m:t>
          </m:r>
        </m:oMath>
      </m:oMathPara>
    </w:p>
    <w:p>
      <w:pPr>
        <w:pStyle w:val="FirstParagraph"/>
      </w:pPr>
      <w:r>
        <w:t xml:space="preserve">Because</w:t>
      </w:r>
      <w:r>
        <w:t xml:space="preserve"> </w:t>
      </w:r>
      <m:oMath>
        <m:r>
          <m:t>f</m:t>
        </m:r>
        <m:r>
          <m:rPr>
            <m:sty m:val="p"/>
          </m:rPr>
          <m:t>(</m:t>
        </m:r>
        <m:r>
          <m:t>T</m:t>
        </m:r>
        <m:r>
          <m:rPr>
            <m:sty m:val="p"/>
          </m:rPr>
          <m:t>)</m:t>
        </m:r>
      </m:oMath>
      <w:r>
        <w:t xml:space="preserve"> </w:t>
      </w:r>
      <w:r>
        <w:t xml:space="preserve">is smooth and monotone in the physical branch</w:t>
      </w:r>
      <w:r>
        <w:t xml:space="preserve"> </w:t>
      </w:r>
      <m:oMath>
        <m:r>
          <m:t>T</m:t>
        </m:r>
        <m:r>
          <m:rPr>
            <m:sty m:val="p"/>
          </m:rPr>
          <m:t>&gt;</m:t>
        </m:r>
        <m:r>
          <m:t>0</m:t>
        </m:r>
      </m:oMath>
      <w:r>
        <w:t xml:space="preserve">, the iteration is locally quadratic: writing the error as</w:t>
      </w:r>
      <w:r>
        <w:t xml:space="preserve"> </w:t>
      </w:r>
      <m:oMath>
        <m:sSub>
          <m:e>
            <m:r>
              <m:t>e</m:t>
            </m:r>
          </m:e>
          <m:sub>
            <m:r>
              <m:t>n</m:t>
            </m:r>
          </m:sub>
        </m:sSub>
        <m:r>
          <m:rPr>
            <m:sty m:val="p"/>
          </m:rPr>
          <m:t>=</m:t>
        </m:r>
        <m:sSub>
          <m:e>
            <m:r>
              <m:t>T</m:t>
            </m:r>
          </m:e>
          <m:sub>
            <m:r>
              <m:t>n</m:t>
            </m:r>
          </m:sub>
        </m:sSub>
        <m:r>
          <m:rPr>
            <m:sty m:val="p"/>
          </m:rPr>
          <m:t>−</m:t>
        </m:r>
        <m:sSub>
          <m:e>
            <m:r>
              <m:t>T</m:t>
            </m:r>
          </m:e>
          <m:sub>
            <m:r>
              <m:rPr>
                <m:sty m:val="p"/>
              </m:rPr>
              <m:t>⋆</m:t>
            </m:r>
          </m:sub>
        </m:sSub>
      </m:oMath>
      <w:r>
        <w:t xml:space="preserve"> </w:t>
      </w:r>
      <w:r>
        <w:t xml:space="preserve">about the true root</w:t>
      </w:r>
      <w:r>
        <w:t xml:space="preserve"> </w:t>
      </w:r>
      <m:oMath>
        <m:sSub>
          <m:e>
            <m:r>
              <m:t>T</m:t>
            </m:r>
          </m:e>
          <m:sub>
            <m:r>
              <m:rPr>
                <m:sty m:val="p"/>
              </m:rPr>
              <m:t>⋆</m:t>
            </m:r>
          </m:sub>
        </m:sSub>
      </m:oMath>
      <w:r>
        <w:t xml:space="preserve">, a second-order expansion of</w:t>
      </w:r>
      <w:r>
        <w:t xml:space="preserve"> </w:t>
      </w:r>
      <m:oMath>
        <m:r>
          <m:t>f</m:t>
        </m:r>
      </m:oMath>
      <w:r>
        <w:t xml:space="preserve"> </w:t>
      </w:r>
      <w:r>
        <w:t xml:space="preserve">yields</w:t>
      </w:r>
    </w:p>
    <w:p>
      <w:pPr>
        <w:pStyle w:val="BodyText"/>
      </w:pPr>
      <m:oMathPara>
        <m:oMathParaPr>
          <m:jc m:val="center"/>
        </m:oMathParaPr>
        <m:oMath>
          <m:sSub>
            <m:e>
              <m:r>
                <m:t>e</m:t>
              </m:r>
            </m:e>
            <m:sub>
              <m:r>
                <m:t>n</m:t>
              </m:r>
              <m:r>
                <m:rPr>
                  <m:sty m:val="p"/>
                </m:rPr>
                <m:t>+</m:t>
              </m:r>
              <m:r>
                <m:t>1</m:t>
              </m:r>
            </m:sub>
          </m:sSub>
          <m:r>
            <m:rPr>
              <m:sty m:val="p"/>
            </m:rPr>
            <m:t>=</m:t>
          </m:r>
          <m:f>
            <m:fPr>
              <m:type m:val="bar"/>
            </m:fPr>
            <m:num>
              <m:sSup>
                <m:e>
                  <m:r>
                    <m:t>f</m:t>
                  </m:r>
                </m:e>
                <m:sup>
                  <m:r>
                    <m:rPr>
                      <m:sty m:val="p"/>
                    </m:rPr>
                    <m:t>″</m:t>
                  </m:r>
                </m:sup>
              </m:sSup>
              <m:r>
                <m:rPr>
                  <m:sty m:val="p"/>
                </m:rPr>
                <m:t>(</m:t>
              </m:r>
              <m:sSub>
                <m:e>
                  <m:r>
                    <m:t>T</m:t>
                  </m:r>
                </m:e>
                <m:sub>
                  <m:r>
                    <m:rPr>
                      <m:sty m:val="p"/>
                    </m:rPr>
                    <m:t>⋆</m:t>
                  </m:r>
                </m:sub>
              </m:sSub>
              <m:r>
                <m:rPr>
                  <m:sty m:val="p"/>
                </m:rPr>
                <m:t>)</m:t>
              </m:r>
            </m:num>
            <m:den>
              <m:r>
                <m:t>2</m:t>
              </m:r>
              <m:r>
                <m:t> </m:t>
              </m:r>
              <m:sSup>
                <m:e>
                  <m:r>
                    <m:t>f</m:t>
                  </m:r>
                </m:e>
                <m:sup>
                  <m:r>
                    <m:rPr>
                      <m:sty m:val="p"/>
                    </m:rPr>
                    <m:t>′</m:t>
                  </m:r>
                </m:sup>
              </m:sSup>
              <m:r>
                <m:rPr>
                  <m:sty m:val="p"/>
                </m:rPr>
                <m:t>(</m:t>
              </m:r>
              <m:sSub>
                <m:e>
                  <m:r>
                    <m:t>T</m:t>
                  </m:r>
                </m:e>
                <m:sub>
                  <m:r>
                    <m:rPr>
                      <m:sty m:val="p"/>
                    </m:rPr>
                    <m:t>⋆</m:t>
                  </m:r>
                </m:sub>
              </m:sSub>
              <m:r>
                <m:rPr>
                  <m:sty m:val="p"/>
                </m:rPr>
                <m:t>)</m:t>
              </m:r>
            </m:den>
          </m:f>
          <m:r>
            <m:t> </m:t>
          </m:r>
          <m:sSubSup>
            <m:e>
              <m:r>
                <m:t>e</m:t>
              </m:r>
            </m:e>
            <m:sub>
              <m:r>
                <m:t>n</m:t>
              </m:r>
            </m:sub>
            <m:sup>
              <m:r>
                <m:t>2</m:t>
              </m:r>
            </m:sup>
          </m:sSubSup>
          <m:r>
            <m:rPr>
              <m:sty m:val="p"/>
            </m:rPr>
            <m:t>+</m:t>
          </m:r>
          <m:r>
            <m:t>O</m:t>
          </m:r>
          <m:r>
            <m:rPr>
              <m:sty m:val="p"/>
            </m:rPr>
            <m:t>(</m:t>
          </m:r>
          <m:sSubSup>
            <m:e>
              <m:r>
                <m:t>e</m:t>
              </m:r>
            </m:e>
            <m:sub>
              <m:r>
                <m:t>n</m:t>
              </m:r>
            </m:sub>
            <m:sup>
              <m:r>
                <m:t>3</m:t>
              </m:r>
            </m:sup>
          </m:sSubSup>
          <m:r>
            <m:rPr>
              <m:sty m:val="p"/>
            </m:rPr>
            <m:t>)</m:t>
          </m:r>
          <m:r>
            <m:rPr>
              <m:sty m:val="p"/>
            </m:rPr>
            <m:t>.</m:t>
          </m:r>
        </m:oMath>
      </m:oMathPara>
    </w:p>
    <w:p>
      <w:pPr>
        <w:pStyle w:val="FirstParagraph"/>
      </w:pPr>
      <w:r>
        <w:t xml:space="preserve">The squared error per step is why four iterations suffice to reach the tabulated 21.3 C from a coarse start. As a short worked check, a guess of</w:t>
      </w:r>
      <w:r>
        <w:t xml:space="preserve"> </w:t>
      </w:r>
      <m:oMath>
        <m:sSub>
          <m:e>
            <m:r>
              <m:t>T</m:t>
            </m:r>
          </m:e>
          <m:sub>
            <m:r>
              <m:t>0</m:t>
            </m:r>
          </m:sub>
        </m:sSub>
        <m:r>
          <m:rPr>
            <m:sty m:val="p"/>
          </m:rPr>
          <m:t>=</m:t>
        </m:r>
        <m:r>
          <m:t>300</m:t>
        </m:r>
      </m:oMath>
      <w:r>
        <w:t xml:space="preserve"> </w:t>
      </w:r>
      <w:r>
        <w:t xml:space="preserve">K with the curvature term in (18A.3) reduces an initial error of order</w:t>
      </w:r>
      <w:r>
        <w:t xml:space="preserve"> </w:t>
      </w:r>
      <m:oMath>
        <m:r>
          <m:t>10</m:t>
        </m:r>
      </m:oMath>
      <w:r>
        <w:t xml:space="preserve"> </w:t>
      </w:r>
      <w:r>
        <w:t xml:space="preserve">K to order</w:t>
      </w:r>
      <w:r>
        <w:t xml:space="preserve"> </w:t>
      </w:r>
      <m:oMath>
        <m:sSup>
          <m:e>
            <m:r>
              <m:t>10</m:t>
            </m:r>
          </m:e>
          <m:sup>
            <m:r>
              <m:rPr>
                <m:sty m:val="p"/>
              </m:rPr>
              <m:t>−</m:t>
            </m:r>
            <m:r>
              <m:t>1</m:t>
            </m:r>
          </m:sup>
        </m:sSup>
      </m:oMath>
      <w:r>
        <w:t xml:space="preserve"> </w:t>
      </w:r>
      <w:r>
        <w:t xml:space="preserve">K after one step and to machine tolerance within the stated four steps, consistent with the</w:t>
      </w:r>
      <w:r>
        <w:t xml:space="preserve"> </w:t>
      </w:r>
      <m:oMath>
        <m:r>
          <m:rPr>
            <m:scr m:val="monospace"/>
            <m:sty m:val="p"/>
          </m:rPr>
          <m:t>t</m:t>
        </m:r>
        <m:r>
          <m:rPr>
            <m:scr m:val="monospace"/>
            <m:sty m:val="p"/>
          </m:rPr>
          <m:t>o</m:t>
        </m:r>
        <m:r>
          <m:rPr>
            <m:scr m:val="monospace"/>
            <m:sty m:val="p"/>
          </m:rPr>
          <m:t>l</m:t>
        </m:r>
        <m:r>
          <m:rPr>
            <m:sty m:val="p"/>
          </m:rPr>
          <m:t>=</m:t>
        </m:r>
        <m:sSup>
          <m:e>
            <m:r>
              <m:t>10</m:t>
            </m:r>
          </m:e>
          <m:sup>
            <m:r>
              <m:rPr>
                <m:sty m:val="p"/>
              </m:rPr>
              <m:t>−</m:t>
            </m:r>
            <m:r>
              <m:t>8</m:t>
            </m:r>
          </m:sup>
        </m:sSup>
      </m:oMath>
      <w:r>
        <w:t xml:space="preserve"> </w:t>
      </w:r>
      <w:r>
        <w:t xml:space="preserve">stopping rule of the listed routine.</w:t>
      </w:r>
    </w:p>
    <w:p>
      <w:pPr>
        <w:pStyle w:val="BodyText"/>
      </w:pPr>
      <w:r>
        <w:rPr>
          <w:b/>
          <w:bCs/>
        </w:rPr>
        <w:t xml:space="preserve">Local accuracy of the Runge-Kutta integrator.</w:t>
      </w:r>
      <w:r>
        <w:t xml:space="preserve"> </w:t>
      </w:r>
      <w:r>
        <w:t xml:space="preserve">For the scalar decay and eclipse problems</w:t>
      </w:r>
      <w:r>
        <w:t xml:space="preserve"> </w:t>
      </w:r>
      <m:oMath>
        <m:acc>
          <m:accPr>
            <m:chr m:val="̇"/>
          </m:accPr>
          <m:e>
            <m:r>
              <m:t>y</m:t>
            </m:r>
          </m:e>
        </m:acc>
        <m:r>
          <m:rPr>
            <m:sty m:val="p"/>
          </m:rPr>
          <m:t>=</m:t>
        </m:r>
        <m:r>
          <m:t>g</m:t>
        </m:r>
        <m:r>
          <m:rPr>
            <m:sty m:val="p"/>
          </m:rPr>
          <m:t>(</m:t>
        </m:r>
        <m:r>
          <m:t>t</m:t>
        </m:r>
        <m:r>
          <m:rPr>
            <m:sty m:val="p"/>
          </m:rPr>
          <m:t>,</m:t>
        </m:r>
        <m:r>
          <m:t>y</m:t>
        </m:r>
        <m:r>
          <m:rPr>
            <m:sty m:val="p"/>
          </m:rPr>
          <m:t>)</m:t>
        </m:r>
      </m:oMath>
      <w:r>
        <w:t xml:space="preserve">, the classical fourth-order scheme advances the state by the weighted slope average implemented in the listing,</w:t>
      </w:r>
    </w:p>
    <w:p>
      <w:pPr>
        <w:pStyle w:val="BodyText"/>
      </w:pPr>
      <m:oMathPara>
        <m:oMathParaPr>
          <m:jc m:val="center"/>
        </m:oMathParaPr>
        <m:oMath>
          <m:sSub>
            <m:e>
              <m:r>
                <m:t>y</m:t>
              </m:r>
            </m:e>
            <m:sub>
              <m:r>
                <m:t>n</m:t>
              </m:r>
              <m:r>
                <m:rPr>
                  <m:sty m:val="p"/>
                </m:rPr>
                <m:t>+</m:t>
              </m:r>
              <m:r>
                <m:t>1</m:t>
              </m:r>
            </m:sub>
          </m:sSub>
          <m:r>
            <m:rPr>
              <m:sty m:val="p"/>
            </m:rPr>
            <m:t>=</m:t>
          </m:r>
          <m:sSub>
            <m:e>
              <m:r>
                <m:t>y</m:t>
              </m:r>
            </m:e>
            <m:sub>
              <m:r>
                <m:t>n</m:t>
              </m:r>
            </m:sub>
          </m:sSub>
          <m:r>
            <m:rPr>
              <m:sty m:val="p"/>
            </m:rPr>
            <m:t>+</m:t>
          </m:r>
          <m:f>
            <m:fPr>
              <m:type m:val="bar"/>
            </m:fPr>
            <m:num>
              <m:r>
                <m:t>h</m:t>
              </m:r>
            </m:num>
            <m:den>
              <m:r>
                <m:t>6</m:t>
              </m:r>
            </m:den>
          </m:f>
          <m:d>
            <m:dPr>
              <m:begChr m:val="("/>
              <m:sepChr m:val=""/>
              <m:endChr m:val=")"/>
              <m:grow/>
            </m:dPr>
            <m:e>
              <m:sSub>
                <m:e>
                  <m:r>
                    <m:t>k</m:t>
                  </m:r>
                </m:e>
                <m:sub>
                  <m:r>
                    <m:t>1</m:t>
                  </m:r>
                </m:sub>
              </m:sSub>
              <m:r>
                <m:rPr>
                  <m:sty m:val="p"/>
                </m:rPr>
                <m:t>+</m:t>
              </m:r>
              <m:r>
                <m:t>2</m:t>
              </m:r>
              <m:sSub>
                <m:e>
                  <m:r>
                    <m:t>k</m:t>
                  </m:r>
                </m:e>
                <m:sub>
                  <m:r>
                    <m:t>2</m:t>
                  </m:r>
                </m:sub>
              </m:sSub>
              <m:r>
                <m:rPr>
                  <m:sty m:val="p"/>
                </m:rPr>
                <m:t>+</m:t>
              </m:r>
              <m:r>
                <m:t>2</m:t>
              </m:r>
              <m:sSub>
                <m:e>
                  <m:r>
                    <m:t>k</m:t>
                  </m:r>
                </m:e>
                <m:sub>
                  <m:r>
                    <m:t>3</m:t>
                  </m:r>
                </m:sub>
              </m:sSub>
              <m:r>
                <m:rPr>
                  <m:sty m:val="p"/>
                </m:rPr>
                <m:t>+</m:t>
              </m:r>
              <m:sSub>
                <m:e>
                  <m:r>
                    <m:t>k</m:t>
                  </m:r>
                </m:e>
                <m:sub>
                  <m:r>
                    <m:t>4</m:t>
                  </m:r>
                </m:sub>
              </m:sSub>
            </m:e>
          </m:d>
          <m:r>
            <m:rPr>
              <m:sty m:val="p"/>
            </m:rPr>
            <m:t>,</m:t>
          </m:r>
        </m:oMath>
      </m:oMathPara>
    </w:p>
    <w:p>
      <w:pPr>
        <w:pStyle w:val="FirstParagraph"/>
      </w:pPr>
      <w:r>
        <w:t xml:space="preserve">whose stage combination matches the Taylor series of the exact flow through</w:t>
      </w:r>
      <w:r>
        <w:t xml:space="preserve"> </w:t>
      </w:r>
      <m:oMath>
        <m:sSup>
          <m:e>
            <m:r>
              <m:t>h</m:t>
            </m:r>
          </m:e>
          <m:sup>
            <m:r>
              <m:t>4</m:t>
            </m:r>
          </m:sup>
        </m:sSup>
      </m:oMath>
      <w:r>
        <w:t xml:space="preserve">, leaving a local truncation error of order</w:t>
      </w:r>
      <w:r>
        <w:t xml:space="preserve"> </w:t>
      </w:r>
      <m:oMath>
        <m:sSup>
          <m:e>
            <m:r>
              <m:t>h</m:t>
            </m:r>
          </m:e>
          <m:sup>
            <m:r>
              <m:t>5</m:t>
            </m:r>
          </m:sup>
        </m:sSup>
      </m:oMath>
      <w:r>
        <w:t xml:space="preserve"> </w:t>
      </w:r>
      <w:r>
        <w:t xml:space="preserve">and a global error of order</w:t>
      </w:r>
      <w:r>
        <w:t xml:space="preserve"> </w:t>
      </w:r>
      <m:oMath>
        <m:sSup>
          <m:e>
            <m:r>
              <m:t>h</m:t>
            </m:r>
          </m:e>
          <m:sup>
            <m:r>
              <m:t>4</m:t>
            </m:r>
          </m:sup>
        </m:sSup>
      </m:oMath>
      <w:r>
        <w:t xml:space="preserve">,</w:t>
      </w:r>
    </w:p>
    <w:p>
      <w:pPr>
        <w:pStyle w:val="BodyText"/>
      </w:pPr>
      <m:oMathPara>
        <m:oMathParaPr>
          <m:jc m:val="center"/>
        </m:oMathParaPr>
        <m:oMath>
          <m:sSub>
            <m:e>
              <m:r>
                <m:t>τ</m:t>
              </m:r>
            </m:e>
            <m:sub>
              <m:r>
                <m:t>n</m:t>
              </m:r>
            </m:sub>
          </m:sSub>
          <m:r>
            <m:rPr>
              <m:sty m:val="p"/>
            </m:rPr>
            <m:t>=</m:t>
          </m:r>
          <m:r>
            <m:t>O</m:t>
          </m:r>
          <m:r>
            <m:rPr>
              <m:sty m:val="p"/>
            </m:rPr>
            <m:t>(</m:t>
          </m:r>
          <m:sSup>
            <m:e>
              <m:r>
                <m:t>h</m:t>
              </m:r>
            </m:e>
            <m:sup>
              <m:r>
                <m:t>5</m:t>
              </m:r>
            </m:sup>
          </m:sSup>
          <m:r>
            <m:rPr>
              <m:sty m:val="p"/>
            </m:rPr>
            <m:t>)</m:t>
          </m:r>
          <m:r>
            <m:rPr>
              <m:sty m:val="p"/>
            </m:rPr>
            <m:t>,</m:t>
          </m:r>
          <m:r>
            <m:t>  </m:t>
          </m:r>
          <m:limLow>
            <m:e>
              <m:r>
                <m:rPr>
                  <m:sty m:val="p"/>
                </m:rPr>
                <m:t>max</m:t>
              </m:r>
            </m:e>
            <m:lim>
              <m:r>
                <m:t>n</m:t>
              </m:r>
            </m:lim>
          </m:limLow>
          <m:d>
            <m:dPr>
              <m:begChr m:val="‖"/>
              <m:sepChr m:val=""/>
              <m:endChr m:val="‖"/>
              <m:grow/>
            </m:dPr>
            <m:e>
              <m:sSub>
                <m:e>
                  <m:r>
                    <m:t>y</m:t>
                  </m:r>
                </m:e>
                <m:sub>
                  <m:r>
                    <m:t>n</m:t>
                  </m:r>
                </m:sub>
              </m:sSub>
              <m:r>
                <m:rPr>
                  <m:sty m:val="p"/>
                </m:rPr>
                <m:t>−</m:t>
              </m:r>
              <m:r>
                <m:t>y</m:t>
              </m:r>
              <m:r>
                <m:rPr>
                  <m:sty m:val="p"/>
                </m:rPr>
                <m:t>(</m:t>
              </m:r>
              <m:sSub>
                <m:e>
                  <m:r>
                    <m:t>t</m:t>
                  </m:r>
                </m:e>
                <m:sub>
                  <m:r>
                    <m:t>n</m:t>
                  </m:r>
                </m:sub>
              </m:sSub>
              <m:r>
                <m:rPr>
                  <m:sty m:val="p"/>
                </m:rPr>
                <m:t>)</m:t>
              </m:r>
            </m:e>
          </m:d>
          <m:r>
            <m:rPr>
              <m:sty m:val="p"/>
            </m:rPr>
            <m:t>=</m:t>
          </m:r>
          <m:r>
            <m:t>O</m:t>
          </m:r>
          <m:r>
            <m:rPr>
              <m:sty m:val="p"/>
            </m:rPr>
            <m:t>(</m:t>
          </m:r>
          <m:sSup>
            <m:e>
              <m:r>
                <m:t>h</m:t>
              </m:r>
            </m:e>
            <m:sup>
              <m:r>
                <m:t>4</m:t>
              </m:r>
            </m:sup>
          </m:sSup>
          <m:r>
            <m:rPr>
              <m:sty m:val="p"/>
            </m:rPr>
            <m:t>)</m:t>
          </m:r>
          <m:r>
            <m:rPr>
              <m:sty m:val="p"/>
            </m:rPr>
            <m:t>.</m:t>
          </m:r>
        </m:oMath>
      </m:oMathPara>
    </w:p>
    <w:p>
      <w:pPr>
        <w:pStyle w:val="FirstParagraph"/>
      </w:pPr>
      <w:r>
        <w:t xml:space="preserve">The fourth-order global scaling means that halving the step</w:t>
      </w:r>
      <w:r>
        <w:t xml:space="preserve"> </w:t>
      </w:r>
      <m:oMath>
        <m:r>
          <m:t>h</m:t>
        </m:r>
      </m:oMath>
      <w:r>
        <w:t xml:space="preserve"> </w:t>
      </w:r>
      <w:r>
        <w:t xml:space="preserve">cuts the integration error by roughly sixteen, which is the property that lets the 19.6 yr decay lifetime and the small eclipse temperature drop be resolved without an impractically fine grid. The design implication is direct: solver tolerance and step size, not only the physical inputs, set the precision of every lifetime and thermal-transient figure, so the step must be chosen against the order estimate in (18A.5) before a margin is trusted.</w:t>
      </w:r>
    </w:p>
    <w:bookmarkEnd w:id="126"/>
    <w:bookmarkStart w:id="130" w:name="X23f703a5b3167e168d574605adab1b76f34ca68"/>
    <w:p>
      <w:pPr>
        <w:pStyle w:val="Heading2"/>
      </w:pPr>
      <w:r>
        <w:t xml:space="preserve">19. Uncertainty Quantification and Sensitivity</w:t>
      </w:r>
    </w:p>
    <w:p>
      <w:pPr>
        <w:pStyle w:val="BlockText"/>
      </w:pPr>
      <w:r>
        <w:rPr>
          <w:i/>
          <w:iCs/>
        </w:rPr>
        <w:t xml:space="preserve">Abstract.</w:t>
      </w:r>
      <w:r>
        <w:t xml:space="preserve"> </w:t>
      </w:r>
      <w:r>
        <w:t xml:space="preserve">This chapter places uncertainty bands on the headline results by linear error propagation and Monte-Carlo, and identifies the inputs to which the conclusions are most sensitive.</w:t>
      </w:r>
    </w:p>
    <w:p>
      <w:pPr>
        <w:pStyle w:val="FirstParagraph"/>
      </w:pPr>
      <w:r>
        <w:rPr>
          <w:i/>
          <w:iCs/>
        </w:rPr>
        <w:t xml:space="preserve">Sources: linear error propagation and Monte-Carlo are standard practice; the input distributions are documented in Appendix C.</w:t>
      </w:r>
    </w:p>
    <w:p>
      <w:pPr>
        <w:pStyle w:val="BodyText"/>
      </w:pPr>
      <w:r>
        <w:t xml:space="preserve">A point design is not credible without an uncertainty band. Two complementary tools are used: linear</w:t>
      </w:r>
      <w:r>
        <w:t xml:space="preserve"> </w:t>
      </w:r>
      <w:r>
        <w:t xml:space="preserve">error propagation for a quick analytic estimate, and Monte-Carlo for the full distribution when the</w:t>
      </w:r>
      <w:r>
        <w:t xml:space="preserve"> </w:t>
      </w:r>
      <w:r>
        <w:t xml:space="preserve">inputs span orders of magnitude.</w:t>
      </w:r>
    </w:p>
    <w:p>
      <w:pPr>
        <w:pStyle w:val="BodyText"/>
      </w:pPr>
      <w:r>
        <w:rPr>
          <w:b/>
          <w:bCs/>
        </w:rPr>
        <w:t xml:space="preserve">Linear error propagation.</w:t>
      </w:r>
      <w:r>
        <w:t xml:space="preserve"> </w:t>
      </w:r>
      <w:r>
        <w:t xml:space="preserve">For an output</w:t>
      </w:r>
      <w:r>
        <w:t xml:space="preserve"> </w:t>
      </w:r>
      <m:oMath>
        <m:r>
          <m:t>y</m:t>
        </m:r>
        <m:r>
          <m:rPr>
            <m:sty m:val="p"/>
          </m:rPr>
          <m:t>=</m:t>
        </m:r>
        <m:r>
          <m:t>f</m:t>
        </m:r>
        <m:r>
          <m:rPr>
            <m:sty m:val="p"/>
          </m:rPr>
          <m:t>(</m:t>
        </m:r>
        <m:sSub>
          <m:e>
            <m:r>
              <m:t>x</m:t>
            </m:r>
          </m:e>
          <m:sub>
            <m:r>
              <m:t>1</m:t>
            </m:r>
          </m:sub>
        </m:sSub>
        <m:r>
          <m:rPr>
            <m:sty m:val="p"/>
          </m:rPr>
          <m:t>,</m:t>
        </m:r>
        <m:r>
          <m:rPr>
            <m:sty m:val="p"/>
          </m:rPr>
          <m:t>…</m:t>
        </m:r>
        <m:r>
          <m:rPr>
            <m:sty m:val="p"/>
          </m:rPr>
          <m:t>,</m:t>
        </m:r>
        <m:sSub>
          <m:e>
            <m:r>
              <m:t>x</m:t>
            </m:r>
          </m:e>
          <m:sub>
            <m:r>
              <m:t>m</m:t>
            </m:r>
          </m:sub>
        </m:sSub>
        <m:r>
          <m:rPr>
            <m:sty m:val="p"/>
          </m:rPr>
          <m:t>)</m:t>
        </m:r>
      </m:oMath>
      <w:r>
        <w:t xml:space="preserve"> </w:t>
      </w:r>
      <w:r>
        <w:t xml:space="preserve">with independent inputs of standard</w:t>
      </w:r>
      <w:r>
        <w:t xml:space="preserve"> </w:t>
      </w:r>
      <w:r>
        <w:t xml:space="preserve">deviation</w:t>
      </w:r>
      <w:r>
        <w:t xml:space="preserve"> </w:t>
      </w:r>
      <m:oMath>
        <m:sSub>
          <m:e>
            <m:r>
              <m:t>σ</m:t>
            </m:r>
          </m:e>
          <m:sub>
            <m:sSub>
              <m:e>
                <m:r>
                  <m:t>x</m:t>
                </m:r>
              </m:e>
              <m:sub>
                <m:r>
                  <m:t>j</m:t>
                </m:r>
              </m:sub>
            </m:sSub>
          </m:sub>
        </m:sSub>
      </m:oMath>
      <w:r>
        <w:t xml:space="preserve">, a first-order Taylor expansion about the mean gives</w:t>
      </w:r>
    </w:p>
    <w:p>
      <w:pPr>
        <w:pStyle w:val="BodyText"/>
      </w:pPr>
      <m:oMathPara>
        <m:oMathParaPr>
          <m:jc m:val="center"/>
        </m:oMathParaPr>
        <m:oMath>
          <m:sSubSup>
            <m:e>
              <m:r>
                <m:t>σ</m:t>
              </m:r>
            </m:e>
            <m:sub>
              <m:r>
                <m:t>y</m:t>
              </m:r>
            </m:sub>
            <m:sup>
              <m:r>
                <m:t>2</m:t>
              </m:r>
            </m:sup>
          </m:sSubSup>
          <m:r>
            <m:rPr>
              <m:sty m:val="p"/>
            </m:rPr>
            <m:t>≈</m:t>
          </m:r>
          <m:nary>
            <m:naryPr>
              <m:chr m:val="∑"/>
              <m:limLoc m:val="undOvr"/>
              <m:subHide m:val="off"/>
              <m:supHide m:val="off"/>
            </m:naryPr>
            <m:sub>
              <m:r>
                <m:t>j</m:t>
              </m:r>
              <m:r>
                <m:rPr>
                  <m:sty m:val="p"/>
                </m:rPr>
                <m:t>=</m:t>
              </m:r>
              <m:r>
                <m:t>1</m:t>
              </m:r>
            </m:sub>
            <m:sup>
              <m:r>
                <m:t>m</m:t>
              </m:r>
            </m:sup>
            <m:e>
              <m:sSup>
                <m:e>
                  <m:d>
                    <m:dPr>
                      <m:begChr m:val="("/>
                      <m:sepChr m:val=""/>
                      <m:endChr m:val=")"/>
                      <m:grow/>
                    </m:dPr>
                    <m:e>
                      <m:f>
                        <m:fPr>
                          <m:type m:val="bar"/>
                        </m:fPr>
                        <m:num>
                          <m:r>
                            <m:rPr>
                              <m:sty m:val="p"/>
                            </m:rPr>
                            <m:t>∂</m:t>
                          </m:r>
                          <m:r>
                            <m:t>f</m:t>
                          </m:r>
                        </m:num>
                        <m:den>
                          <m:r>
                            <m:rPr>
                              <m:sty m:val="p"/>
                            </m:rPr>
                            <m:t>∂</m:t>
                          </m:r>
                          <m:sSub>
                            <m:e>
                              <m:r>
                                <m:t>x</m:t>
                              </m:r>
                            </m:e>
                            <m:sub>
                              <m:r>
                                <m:t>j</m:t>
                              </m:r>
                            </m:sub>
                          </m:sSub>
                        </m:den>
                      </m:f>
                    </m:e>
                  </m:d>
                </m:e>
                <m:sup>
                  <m:r>
                    <m:t>2</m:t>
                  </m:r>
                </m:sup>
              </m:sSup>
            </m:e>
          </m:nary>
          <m:sSubSup>
            <m:e>
              <m:r>
                <m:t>σ</m:t>
              </m:r>
            </m:e>
            <m:sub>
              <m:sSub>
                <m:e>
                  <m:r>
                    <m:t>x</m:t>
                  </m:r>
                </m:e>
                <m:sub>
                  <m:r>
                    <m:t>j</m:t>
                  </m:r>
                </m:sub>
              </m:sSub>
            </m:sub>
            <m:sup>
              <m:r>
                <m:t>2</m:t>
              </m:r>
            </m:sup>
          </m:sSubSup>
          <m:r>
            <m:rPr>
              <m:sty m:val="p"/>
            </m:rPr>
            <m:t>.</m:t>
          </m:r>
        </m:oMath>
      </m:oMathPara>
    </w:p>
    <w:p>
      <w:pPr>
        <w:pStyle w:val="FirstParagraph"/>
      </w:pPr>
      <w:r>
        <w:t xml:space="preserve">This is exact for linear</w:t>
      </w:r>
      <w:r>
        <w:t xml:space="preserve"> </w:t>
      </w:r>
      <m:oMath>
        <m:r>
          <m:t>f</m:t>
        </m:r>
      </m:oMath>
      <w:r>
        <w:t xml:space="preserve"> </w:t>
      </w:r>
      <w:r>
        <w:t xml:space="preserve">and a good guide when the inputs vary by a few percent. It fails precisely</w:t>
      </w:r>
      <w:r>
        <w:t xml:space="preserve"> </w:t>
      </w:r>
      <w:r>
        <w:t xml:space="preserve">where the dominant uncertainty here lives, in atmospheric density, which is lognormal and varies by up</w:t>
      </w:r>
      <w:r>
        <w:t xml:space="preserve"> </w:t>
      </w:r>
      <w:r>
        <w:t xml:space="preserve">to two orders of magnitude across the solar cycle, so the partial-derivative picture is supplemented by</w:t>
      </w:r>
      <w:r>
        <w:t xml:space="preserve"> </w:t>
      </w:r>
      <w:r>
        <w:t xml:space="preserve">sampling.</w:t>
      </w:r>
    </w:p>
    <w:p>
      <w:pPr>
        <w:pStyle w:val="BodyText"/>
      </w:pPr>
      <w:r>
        <w:rPr>
          <w:b/>
          <w:bCs/>
        </w:rPr>
        <w:t xml:space="preserve">Monte-Carlo propagation.</w:t>
      </w:r>
      <w:r>
        <w:t xml:space="preserve"> </w:t>
      </w:r>
      <w:r>
        <w:t xml:space="preserve">The model draws</w:t>
      </w:r>
      <w:r>
        <w:t xml:space="preserve"> </w:t>
      </w:r>
      <m:oMath>
        <m:r>
          <m:t>N</m:t>
        </m:r>
      </m:oMath>
      <w:r>
        <w:t xml:space="preserve"> </w:t>
      </w:r>
      <w:r>
        <w:t xml:space="preserve">samples of the uncertain inputs from their assumed</w:t>
      </w:r>
      <w:r>
        <w:t xml:space="preserve"> </w:t>
      </w:r>
      <w:r>
        <w:t xml:space="preserve">distributions, evaluates the full model for each, and forms the empirical distribution of every output.</w:t>
      </w:r>
      <w:r>
        <w:t xml:space="preserve"> </w:t>
      </w:r>
      <w:r>
        <w:t xml:space="preserve">The dominant inputs sampled are the solar-activity scenario (which moves atmospheric density by up to a</w:t>
      </w:r>
      <w:r>
        <w:t xml:space="preserve"> </w:t>
      </w:r>
      <w:r>
        <w:t xml:space="preserve">factor of one hundred), the debris-flux band, the model-FLOPs utilization, and the undisclosed chip</w:t>
      </w:r>
      <w:r>
        <w:t xml:space="preserve"> </w:t>
      </w:r>
      <w:r>
        <w:t xml:space="preserve">power. The estimator converges as</w:t>
      </w:r>
      <w:r>
        <w:t xml:space="preserve"> </w:t>
      </w:r>
      <m:oMath>
        <m:r>
          <m:t>1</m:t>
        </m:r>
        <m:r>
          <m:rPr>
            <m:sty m:val="p"/>
          </m:rPr>
          <m:t>/</m:t>
        </m:r>
        <m:rad>
          <m:radPr>
            <m:degHide m:val="on"/>
          </m:radPr>
          <m:deg/>
          <m:e>
            <m:r>
              <m:t>N</m:t>
            </m:r>
          </m:e>
        </m:rad>
      </m:oMath>
      <w:r>
        <w:t xml:space="preserve">, so a few thousand samples fix the central percentiles to</w:t>
      </w:r>
      <w:r>
        <w:t xml:space="preserve"> </w:t>
      </w:r>
      <w:r>
        <w:t xml:space="preserve">better than the input uncertainty warrants. The resulting distributions of natural lifetime,</w:t>
      </w:r>
      <w:r>
        <w:t xml:space="preserve"> </w:t>
      </w:r>
      <w:r>
        <w:t xml:space="preserve">catastrophic-impact probability, total</w:t>
      </w:r>
      <w:r>
        <w:t xml:space="preserve"> </w:t>
      </w:r>
      <m:oMath>
        <m:r>
          <m:rPr>
            <m:sty m:val="p"/>
          </m:rPr>
          <m:t>Δ</m:t>
        </m:r>
        <m:r>
          <m:t>v</m:t>
        </m:r>
      </m:oMath>
      <w:r>
        <w:t xml:space="preserve">, and delivered compute are reported as fifth,</w:t>
      </w:r>
      <w:r>
        <w:t xml:space="preserve"> </w:t>
      </w:r>
      <w:r>
        <w:t xml:space="preserve">fiftieth, and ninety-fifth percentiles rather than as single numbers (Fig. 19.1), produced by</w:t>
      </w:r>
      <w:r>
        <w:t xml:space="preserve"> </w:t>
      </w:r>
      <w:r>
        <w:rPr>
          <w:rStyle w:val="VerbatimChar"/>
        </w:rPr>
        <w:t xml:space="preserve">orbital_dc.montecarlo.monte_carlo</w:t>
      </w:r>
      <w:r>
        <w:t xml:space="preserve">.</w:t>
      </w:r>
    </w:p>
    <w:p>
      <w:pPr>
        <w:pStyle w:val="BodyText"/>
      </w:pPr>
      <w:r>
        <w:rPr>
          <w:b/>
          <w:bCs/>
        </w:rPr>
        <w:t xml:space="preserve">Sensitivity ranking.</w:t>
      </w:r>
      <w:r>
        <w:t xml:space="preserve"> </w:t>
      </w:r>
      <w:r>
        <w:t xml:space="preserve">To attribute output variance to inputs, the model uses a one-at-a-time sweep</w:t>
      </w:r>
      <w:r>
        <w:t xml:space="preserve"> </w:t>
      </w:r>
      <w:r>
        <w:t xml:space="preserve">(</w:t>
      </w:r>
      <w:r>
        <w:rPr>
          <w:rStyle w:val="VerbatimChar"/>
        </w:rPr>
        <w:t xml:space="preserve">montecarlo.one_at_a_time</w:t>
      </w:r>
      <w:r>
        <w:t xml:space="preserve">) that holds all but one input at its central value and records the output</w:t>
      </w:r>
      <w:r>
        <w:t xml:space="preserve"> </w:t>
      </w:r>
      <w:r>
        <w:t xml:space="preserve">swing. The ratio of that swing to the baseline is a transparent local sensitivity index; where inputs</w:t>
      </w:r>
      <w:r>
        <w:t xml:space="preserve"> </w:t>
      </w:r>
      <w:r>
        <w:t xml:space="preserve">interact, the full Monte-Carlo variance is the honest measure. Two sensitivities stand out. First, the natural lifetime is wildly sensitive to the solar cycle:</w:t>
      </w:r>
      <w:r>
        <w:t xml:space="preserve"> </w:t>
      </w:r>
      <w:r>
        <w:t xml:space="preserve">the same satellite that decays in four years at solar maximum lasts over three hundred years at</w:t>
      </w:r>
      <w:r>
        <w:t xml:space="preserve"> </w:t>
      </w:r>
      <w:r>
        <w:t xml:space="preserve">solar minimum, which is precisely why the design cannot rely on passive disposal. Second, delivered</w:t>
      </w:r>
      <w:r>
        <w:t xml:space="preserve"> </w:t>
      </w:r>
      <w:r>
        <w:t xml:space="preserve">compute is sensitive to model-FLOPs utilization and to the radiation throughput tax, which is why</w:t>
      </w:r>
      <w:r>
        <w:t xml:space="preserve"> </w:t>
      </w:r>
      <w:r>
        <w:t xml:space="preserve">the realistic cost of compute is several times the naive peak-based figure. The single weakest input is</w:t>
      </w:r>
      <w:r>
        <w:t xml:space="preserve"> </w:t>
      </w:r>
      <w:r>
        <w:t xml:space="preserve">the chip power itself, undisclosed by the vendor and treated as a 150-to-200-watt band.</w:t>
      </w:r>
    </w:p>
    <w:p>
      <w:pPr>
        <w:pStyle w:val="CaptionedFigure"/>
      </w:pPr>
      <w:r>
        <w:drawing>
          <wp:inline>
            <wp:extent cx="5334000" cy="1708893"/>
            <wp:effectExtent b="0" l="0" r="0" t="0"/>
            <wp:docPr descr="Fig. 19.1, Monte-Carlo distributions of natural lifetime, debris probability, and total Δv across the dominant uncertainties." title="" id="128" name="Picture"/>
            <a:graphic>
              <a:graphicData uri="http://schemas.openxmlformats.org/drawingml/2006/picture">
                <pic:pic>
                  <pic:nvPicPr>
                    <pic:cNvPr descr="systems_figs/fig_montecarlo.png" id="129" name="Picture"/>
                    <pic:cNvPicPr>
                      <a:picLocks noChangeArrowheads="1" noChangeAspect="1"/>
                    </pic:cNvPicPr>
                  </pic:nvPicPr>
                  <pic:blipFill>
                    <a:blip r:embed="rId127"/>
                    <a:stretch>
                      <a:fillRect/>
                    </a:stretch>
                  </pic:blipFill>
                  <pic:spPr bwMode="auto">
                    <a:xfrm>
                      <a:off x="0" y="0"/>
                      <a:ext cx="5334000" cy="1708893"/>
                    </a:xfrm>
                    <a:prstGeom prst="rect">
                      <a:avLst/>
                    </a:prstGeom>
                    <a:noFill/>
                    <a:ln w="9525">
                      <a:noFill/>
                      <a:headEnd/>
                      <a:tailEnd/>
                    </a:ln>
                  </pic:spPr>
                </pic:pic>
              </a:graphicData>
            </a:graphic>
          </wp:inline>
        </w:drawing>
      </w:r>
    </w:p>
    <w:p>
      <w:pPr>
        <w:pStyle w:val="ImageCaption"/>
      </w:pPr>
      <w:r>
        <w:t xml:space="preserve">Fig. 19.1, Monte-Carlo distributions of natural lifetime, debris probability, and total Δv across the dominant uncertainties.</w:t>
      </w:r>
    </w:p>
    <w:p>
      <w:pPr>
        <w:pStyle w:val="BodyText"/>
      </w:pPr>
      <w:r>
        <w:rPr>
          <w:b/>
          <w:bCs/>
        </w:rPr>
        <w:t xml:space="preserve">Derivation of the linear-propagation formula.</w:t>
      </w:r>
      <w:r>
        <w:t xml:space="preserve"> </w:t>
      </w:r>
      <w:r>
        <w:t xml:space="preserve">Equation (19.1) follows from a first-order Taylor expansion of the output about the input means</w:t>
      </w:r>
      <w:r>
        <w:t xml:space="preserve"> </w:t>
      </w:r>
      <m:oMath>
        <m:acc>
          <m:accPr>
            <m:chr m:val="‾"/>
          </m:accPr>
          <m:e>
            <m:r>
              <m:t>x</m:t>
            </m:r>
          </m:e>
        </m:acc>
        <m:r>
          <m:rPr>
            <m:sty m:val="p"/>
          </m:rPr>
          <m:t>=</m:t>
        </m:r>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r>
              <m:t>m</m:t>
            </m:r>
          </m:sub>
        </m:sSub>
        <m:r>
          <m:rPr>
            <m:sty m:val="p"/>
          </m:rPr>
          <m:t>)</m:t>
        </m:r>
      </m:oMath>
      <w:r>
        <w:t xml:space="preserve">. Writing</w:t>
      </w:r>
      <w:r>
        <w:t xml:space="preserve"> </w:t>
      </w:r>
      <m:oMath>
        <m:r>
          <m:t>δ</m:t>
        </m:r>
        <m:sSub>
          <m:e>
            <m:r>
              <m:t>x</m:t>
            </m:r>
          </m:e>
          <m:sub>
            <m:r>
              <m:t>j</m:t>
            </m:r>
          </m:sub>
        </m:sSub>
        <m:r>
          <m:rPr>
            <m:sty m:val="p"/>
          </m:rPr>
          <m:t>=</m:t>
        </m:r>
        <m:sSub>
          <m:e>
            <m:r>
              <m:t>x</m:t>
            </m:r>
          </m:e>
          <m:sub>
            <m:r>
              <m:t>j</m:t>
            </m:r>
          </m:sub>
        </m:sSub>
        <m:r>
          <m:rPr>
            <m:sty m:val="p"/>
          </m:rPr>
          <m:t>−</m:t>
        </m:r>
        <m:sSub>
          <m:e>
            <m:acc>
              <m:accPr>
                <m:chr m:val="‾"/>
              </m:accPr>
              <m:e>
                <m:r>
                  <m:t>x</m:t>
                </m:r>
              </m:e>
            </m:acc>
          </m:e>
          <m:sub>
            <m:r>
              <m:t>j</m:t>
            </m:r>
          </m:sub>
        </m:sSub>
      </m:oMath>
      <w:r>
        <w:t xml:space="preserve">,</w:t>
      </w:r>
    </w:p>
    <w:p>
      <w:pPr>
        <w:pStyle w:val="BodyText"/>
      </w:pPr>
      <m:oMathPara>
        <m:oMathParaPr>
          <m:jc m:val="center"/>
        </m:oMathParaPr>
        <m:oMath>
          <m:r>
            <m:t>y</m:t>
          </m:r>
          <m:r>
            <m:rPr>
              <m:sty m:val="p"/>
            </m:rPr>
            <m:t>≈</m:t>
          </m:r>
          <m:r>
            <m:t>f</m:t>
          </m:r>
          <m:r>
            <m:rPr>
              <m:sty m:val="p"/>
            </m:rPr>
            <m:t>(</m:t>
          </m:r>
          <m:acc>
            <m:accPr>
              <m:chr m:val="‾"/>
            </m:accPr>
            <m:e>
              <m:r>
                <m:t>x</m:t>
              </m:r>
            </m:e>
          </m:acc>
          <m:r>
            <m:rPr>
              <m:sty m:val="p"/>
            </m:rPr>
            <m:t>)</m:t>
          </m:r>
          <m:r>
            <m:rPr>
              <m:sty m:val="p"/>
            </m:rPr>
            <m:t>+</m:t>
          </m:r>
          <m:nary>
            <m:naryPr>
              <m:chr m:val="∑"/>
              <m:limLoc m:val="undOvr"/>
              <m:subHide m:val="off"/>
              <m:supHide m:val="off"/>
            </m:naryPr>
            <m:sub>
              <m:r>
                <m:t>j</m:t>
              </m:r>
              <m:r>
                <m:rPr>
                  <m:sty m:val="p"/>
                </m:rPr>
                <m:t>=</m:t>
              </m:r>
              <m:r>
                <m:t>1</m:t>
              </m:r>
            </m:sub>
            <m:sup>
              <m:r>
                <m:t>m</m:t>
              </m:r>
            </m:sup>
            <m:e>
              <m:f>
                <m:fPr>
                  <m:type m:val="bar"/>
                </m:fPr>
                <m:num>
                  <m:r>
                    <m:rPr>
                      <m:sty m:val="p"/>
                    </m:rPr>
                    <m:t>∂</m:t>
                  </m:r>
                  <m:r>
                    <m:t>f</m:t>
                  </m:r>
                </m:num>
                <m:den>
                  <m:r>
                    <m:rPr>
                      <m:sty m:val="p"/>
                    </m:rPr>
                    <m:t>∂</m:t>
                  </m:r>
                  <m:sSub>
                    <m:e>
                      <m:r>
                        <m:t>x</m:t>
                      </m:r>
                    </m:e>
                    <m:sub>
                      <m:r>
                        <m:t>j</m:t>
                      </m:r>
                    </m:sub>
                  </m:sSub>
                </m:den>
              </m:f>
            </m:e>
          </m:nary>
          <m:sSub>
            <m:e>
              <m:r>
                <m:rPr>
                  <m:sty m:val="p"/>
                </m:rPr>
                <m:t>|</m:t>
              </m:r>
            </m:e>
            <m:sub>
              <m:acc>
                <m:accPr>
                  <m:chr m:val="‾"/>
                </m:accPr>
                <m:e>
                  <m:r>
                    <m:t>x</m:t>
                  </m:r>
                </m:e>
              </m:acc>
            </m:sub>
          </m:sSub>
          <m:r>
            <m:t> </m:t>
          </m:r>
          <m:r>
            <m:t>δ</m:t>
          </m:r>
          <m:sSub>
            <m:e>
              <m:r>
                <m:t>x</m:t>
              </m:r>
            </m:e>
            <m:sub>
              <m:r>
                <m:t>j</m:t>
              </m:r>
            </m:sub>
          </m:sSub>
          <m:r>
            <m:rPr>
              <m:sty m:val="p"/>
            </m:rPr>
            <m:t>.</m:t>
          </m:r>
        </m:oMath>
      </m:oMathPara>
    </w:p>
    <w:p>
      <w:pPr>
        <w:pStyle w:val="FirstParagraph"/>
      </w:pPr>
      <w:r>
        <w:t xml:space="preserve">The mean of</w:t>
      </w:r>
      <w:r>
        <w:t xml:space="preserve"> </w:t>
      </w:r>
      <m:oMath>
        <m:r>
          <m:t>y</m:t>
        </m:r>
      </m:oMath>
      <w:r>
        <w:t xml:space="preserve"> </w:t>
      </w:r>
      <w:r>
        <w:t xml:space="preserve">is</w:t>
      </w:r>
      <w:r>
        <w:t xml:space="preserve"> </w:t>
      </w:r>
      <m:oMath>
        <m:r>
          <m:t>f</m:t>
        </m:r>
        <m:r>
          <m:rPr>
            <m:sty m:val="p"/>
          </m:rPr>
          <m:t>(</m:t>
        </m:r>
        <m:acc>
          <m:accPr>
            <m:chr m:val="‾"/>
          </m:accPr>
          <m:e>
            <m:r>
              <m:t>x</m:t>
            </m:r>
          </m:e>
        </m:acc>
        <m:r>
          <m:rPr>
            <m:sty m:val="p"/>
          </m:rPr>
          <m:t>)</m:t>
        </m:r>
      </m:oMath>
      <w:r>
        <w:t xml:space="preserve"> </w:t>
      </w:r>
      <w:r>
        <w:t xml:space="preserve">to this order, so the deviation is the sum on the right. Forming the variance and using</w:t>
      </w:r>
      <w:r>
        <w:t xml:space="preserve"> </w:t>
      </w:r>
      <m:oMath>
        <m:r>
          <m:rPr>
            <m:sty m:val="p"/>
          </m:rPr>
          <m:t>V</m:t>
        </m:r>
        <m:r>
          <m:rPr>
            <m:sty m:val="p"/>
          </m:rPr>
          <m:t>a</m:t>
        </m:r>
        <m:r>
          <m:rPr>
            <m:sty m:val="p"/>
          </m:rPr>
          <m:t>r</m:t>
        </m:r>
        <m:r>
          <m:rPr>
            <m:sty m:val="p"/>
          </m:rPr>
          <m:t>(</m:t>
        </m:r>
        <m:r>
          <m:t>y</m:t>
        </m:r>
        <m:r>
          <m:rPr>
            <m:sty m:val="p"/>
          </m:rPr>
          <m:t>)</m:t>
        </m:r>
        <m:r>
          <m:rPr>
            <m:sty m:val="p"/>
          </m:rPr>
          <m:t>=</m:t>
        </m:r>
        <m:r>
          <m:rPr>
            <m:scr m:val="double-struck"/>
            <m:sty m:val="p"/>
          </m:rPr>
          <m:t>E</m:t>
        </m:r>
        <m:r>
          <m:rPr>
            <m:sty m:val="p"/>
          </m:rPr>
          <m:t>[</m:t>
        </m:r>
        <m:r>
          <m:rPr>
            <m:sty m:val="p"/>
          </m:rPr>
          <m:t>(</m:t>
        </m:r>
        <m:r>
          <m:t>y</m:t>
        </m:r>
        <m:r>
          <m:rPr>
            <m:sty m:val="p"/>
          </m:rPr>
          <m:t>−</m:t>
        </m:r>
        <m:acc>
          <m:accPr>
            <m:chr m:val="‾"/>
          </m:accPr>
          <m:e>
            <m:r>
              <m:t>y</m:t>
            </m:r>
          </m:e>
        </m:acc>
        <m:sSup>
          <m:e>
            <m:r>
              <m:rPr>
                <m:sty m:val="p"/>
              </m:rPr>
              <m:t>)</m:t>
            </m:r>
          </m:e>
          <m:sup>
            <m:r>
              <m:t>2</m:t>
            </m:r>
          </m:sup>
        </m:sSup>
        <m:r>
          <m:rPr>
            <m:sty m:val="p"/>
          </m:rPr>
          <m:t>]</m:t>
        </m:r>
      </m:oMath>
      <w:r>
        <w:t xml:space="preserve"> </w:t>
      </w:r>
      <w:r>
        <w:t xml:space="preserve">gives, for the general correlated case,</w:t>
      </w:r>
    </w:p>
    <w:p>
      <w:pPr>
        <w:pStyle w:val="BodyText"/>
      </w:pPr>
      <m:oMathPara>
        <m:oMathParaPr>
          <m:jc m:val="center"/>
        </m:oMathParaPr>
        <m:oMath>
          <m:sSubSup>
            <m:e>
              <m:r>
                <m:t>σ</m:t>
              </m:r>
            </m:e>
            <m:sub>
              <m:r>
                <m:t>y</m:t>
              </m:r>
            </m:sub>
            <m:sup>
              <m:r>
                <m:t>2</m:t>
              </m:r>
            </m:sup>
          </m:sSubSup>
          <m:r>
            <m:rPr>
              <m:sty m:val="p"/>
            </m:rPr>
            <m:t>≈</m:t>
          </m:r>
          <m:nary>
            <m:naryPr>
              <m:chr m:val="∑"/>
              <m:limLoc m:val="undOvr"/>
              <m:subHide m:val="off"/>
              <m:supHide m:val="off"/>
            </m:naryPr>
            <m:sub>
              <m:r>
                <m:t>j</m:t>
              </m:r>
              <m:r>
                <m:rPr>
                  <m:sty m:val="p"/>
                </m:rPr>
                <m:t>=</m:t>
              </m:r>
              <m:r>
                <m:t>1</m:t>
              </m:r>
            </m:sub>
            <m:sup>
              <m:r>
                <m:t>m</m:t>
              </m:r>
            </m:sup>
            <m:e>
              <m:nary>
                <m:naryPr>
                  <m:chr m:val="∑"/>
                  <m:limLoc m:val="undOvr"/>
                  <m:subHide m:val="off"/>
                  <m:supHide m:val="off"/>
                </m:naryPr>
                <m:sub>
                  <m:r>
                    <m:t>k</m:t>
                  </m:r>
                  <m:r>
                    <m:rPr>
                      <m:sty m:val="p"/>
                    </m:rPr>
                    <m:t>=</m:t>
                  </m:r>
                  <m:r>
                    <m:t>1</m:t>
                  </m:r>
                </m:sub>
                <m:sup>
                  <m:r>
                    <m:t>m</m:t>
                  </m:r>
                </m:sup>
                <m:e>
                  <m:f>
                    <m:fPr>
                      <m:type m:val="bar"/>
                    </m:fPr>
                    <m:num>
                      <m:r>
                        <m:rPr>
                          <m:sty m:val="p"/>
                        </m:rPr>
                        <m:t>∂</m:t>
                      </m:r>
                      <m:r>
                        <m:t>f</m:t>
                      </m:r>
                    </m:num>
                    <m:den>
                      <m:r>
                        <m:rPr>
                          <m:sty m:val="p"/>
                        </m:rPr>
                        <m:t>∂</m:t>
                      </m:r>
                      <m:sSub>
                        <m:e>
                          <m:r>
                            <m:t>x</m:t>
                          </m:r>
                        </m:e>
                        <m:sub>
                          <m:r>
                            <m:t>j</m:t>
                          </m:r>
                        </m:sub>
                      </m:sSub>
                    </m:den>
                  </m:f>
                </m:e>
              </m:nary>
            </m:e>
          </m:nary>
          <m:f>
            <m:fPr>
              <m:type m:val="bar"/>
            </m:fPr>
            <m:num>
              <m:r>
                <m:rPr>
                  <m:sty m:val="p"/>
                </m:rPr>
                <m:t>∂</m:t>
              </m:r>
              <m:r>
                <m:t>f</m:t>
              </m:r>
            </m:num>
            <m:den>
              <m:r>
                <m:rPr>
                  <m:sty m:val="p"/>
                </m:rPr>
                <m:t>∂</m:t>
              </m:r>
              <m:sSub>
                <m:e>
                  <m:r>
                    <m:t>x</m:t>
                  </m:r>
                </m:e>
                <m:sub>
                  <m:r>
                    <m:t>k</m:t>
                  </m:r>
                </m:sub>
              </m:sSub>
            </m:den>
          </m:f>
          <m:r>
            <m:t> </m:t>
          </m:r>
          <m:r>
            <m:rPr>
              <m:sty m:val="p"/>
            </m:rPr>
            <m:t>C</m:t>
          </m:r>
          <m:r>
            <m:rPr>
              <m:sty m:val="p"/>
            </m:rPr>
            <m:t>o</m:t>
          </m:r>
          <m:r>
            <m:rPr>
              <m:sty m:val="p"/>
            </m:rPr>
            <m:t>v</m:t>
          </m:r>
          <m:r>
            <m:rPr>
              <m:sty m:val="p"/>
            </m:rPr>
            <m:t>(</m:t>
          </m:r>
          <m:sSub>
            <m:e>
              <m:r>
                <m:t>x</m:t>
              </m:r>
            </m:e>
            <m:sub>
              <m:r>
                <m:t>j</m:t>
              </m:r>
            </m:sub>
          </m:sSub>
          <m:r>
            <m:rPr>
              <m:sty m:val="p"/>
            </m:rPr>
            <m:t>,</m:t>
          </m:r>
          <m:sSub>
            <m:e>
              <m:r>
                <m:t>x</m:t>
              </m:r>
            </m:e>
            <m:sub>
              <m:r>
                <m:t>k</m:t>
              </m:r>
            </m:sub>
          </m:sSub>
          <m:r>
            <m:rPr>
              <m:sty m:val="p"/>
            </m:rPr>
            <m:t>)</m:t>
          </m:r>
          <m:r>
            <m:rPr>
              <m:sty m:val="p"/>
            </m:rPr>
            <m:t>.</m:t>
          </m:r>
        </m:oMath>
      </m:oMathPara>
    </w:p>
    <w:p>
      <w:pPr>
        <w:pStyle w:val="FirstParagraph"/>
      </w:pPr>
      <w:r>
        <w:t xml:space="preserve">When the inputs are independent, the cross terms vanish because</w:t>
      </w:r>
      <w:r>
        <w:t xml:space="preserve"> </w:t>
      </w:r>
      <m:oMath>
        <m:r>
          <m:rPr>
            <m:sty m:val="p"/>
          </m:rPr>
          <m:t>C</m:t>
        </m:r>
        <m:r>
          <m:rPr>
            <m:sty m:val="p"/>
          </m:rPr>
          <m:t>o</m:t>
        </m:r>
        <m:r>
          <m:rPr>
            <m:sty m:val="p"/>
          </m:rPr>
          <m:t>v</m:t>
        </m:r>
        <m:r>
          <m:rPr>
            <m:sty m:val="p"/>
          </m:rPr>
          <m:t>(</m:t>
        </m:r>
        <m:sSub>
          <m:e>
            <m:r>
              <m:t>x</m:t>
            </m:r>
          </m:e>
          <m:sub>
            <m:r>
              <m:t>j</m:t>
            </m:r>
          </m:sub>
        </m:sSub>
        <m:r>
          <m:rPr>
            <m:sty m:val="p"/>
          </m:rPr>
          <m:t>,</m:t>
        </m:r>
        <m:sSub>
          <m:e>
            <m:r>
              <m:t>x</m:t>
            </m:r>
          </m:e>
          <m:sub>
            <m:r>
              <m:t>k</m:t>
            </m:r>
          </m:sub>
        </m:sSub>
        <m:r>
          <m:rPr>
            <m:sty m:val="p"/>
          </m:rPr>
          <m:t>)</m:t>
        </m:r>
        <m:r>
          <m:rPr>
            <m:sty m:val="p"/>
          </m:rPr>
          <m:t>=</m:t>
        </m:r>
        <m:sSubSup>
          <m:e>
            <m:r>
              <m:t>σ</m:t>
            </m:r>
          </m:e>
          <m:sub>
            <m:sSub>
              <m:e>
                <m:r>
                  <m:t>x</m:t>
                </m:r>
              </m:e>
              <m:sub>
                <m:r>
                  <m:t>j</m:t>
                </m:r>
              </m:sub>
            </m:sSub>
          </m:sub>
          <m:sup>
            <m:r>
              <m:t>2</m:t>
            </m:r>
          </m:sup>
        </m:sSubSup>
        <m:r>
          <m:t> </m:t>
        </m:r>
        <m:sSub>
          <m:e>
            <m:r>
              <m:t>δ</m:t>
            </m:r>
          </m:e>
          <m:sub>
            <m:r>
              <m:t>j</m:t>
            </m:r>
            <m:r>
              <m:t>k</m:t>
            </m:r>
          </m:sub>
        </m:sSub>
      </m:oMath>
      <w:r>
        <w:t xml:space="preserve">, and (19.3) collapses to (19.1). This makes explicit that (19.1) is the independent-input special case, and that correlated inputs require the full covariance sum.</w:t>
      </w:r>
    </w:p>
    <w:p>
      <w:pPr>
        <w:pStyle w:val="BodyText"/>
      </w:pPr>
      <w:r>
        <w:rPr>
          <w:b/>
          <w:bCs/>
        </w:rPr>
        <w:t xml:space="preserve">Relative-error form for products.</w:t>
      </w:r>
      <w:r>
        <w:t xml:space="preserve"> </w:t>
      </w:r>
      <w:r>
        <w:t xml:space="preserve">Many of the chapter’s outputs are products and quotients of inputs, for example a flux multiplied by an area and a time. For a pure power-law monomial</w:t>
      </w:r>
      <w:r>
        <w:t xml:space="preserve"> </w:t>
      </w:r>
      <m:oMath>
        <m:r>
          <m:t>y</m:t>
        </m:r>
        <m:r>
          <m:rPr>
            <m:sty m:val="p"/>
          </m:rPr>
          <m:t>=</m:t>
        </m:r>
        <m:r>
          <m:t>c</m:t>
        </m:r>
        <m:r>
          <m:t> </m:t>
        </m:r>
        <m:nary>
          <m:naryPr>
            <m:chr m:val="∏"/>
            <m:limLoc m:val="undOvr"/>
            <m:subHide m:val="off"/>
            <m:supHide m:val="on"/>
          </m:naryPr>
          <m:sub>
            <m:r>
              <m:t>j</m:t>
            </m:r>
          </m:sub>
          <m:sup>
            <m:r>
              <m:t>​</m:t>
            </m:r>
          </m:sup>
          <m:e>
            <m:sSubSup>
              <m:e>
                <m:r>
                  <m:t>x</m:t>
                </m:r>
              </m:e>
              <m:sub>
                <m:r>
                  <m:t>j</m:t>
                </m:r>
              </m:sub>
              <m:sup>
                <m:sSub>
                  <m:e>
                    <m:r>
                      <m:t>a</m:t>
                    </m:r>
                  </m:e>
                  <m:sub>
                    <m:r>
                      <m:t>j</m:t>
                    </m:r>
                  </m:sub>
                </m:sSub>
              </m:sup>
            </m:sSubSup>
          </m:e>
        </m:nary>
      </m:oMath>
      <w:r>
        <w:t xml:space="preserve">, the partial derivative is</w:t>
      </w:r>
      <w:r>
        <w:t xml:space="preserve"> </w:t>
      </w:r>
      <m:oMath>
        <m:r>
          <m:rPr>
            <m:sty m:val="p"/>
          </m:rPr>
          <m:t>∂</m:t>
        </m:r>
        <m:r>
          <m:t>y</m:t>
        </m:r>
        <m:r>
          <m:rPr>
            <m:sty m:val="p"/>
          </m:rPr>
          <m:t>/</m:t>
        </m:r>
        <m:r>
          <m:rPr>
            <m:sty m:val="p"/>
          </m:rPr>
          <m:t>∂</m:t>
        </m:r>
        <m:sSub>
          <m:e>
            <m:r>
              <m:t>x</m:t>
            </m:r>
          </m:e>
          <m:sub>
            <m:r>
              <m:t>j</m:t>
            </m:r>
          </m:sub>
        </m:sSub>
        <m:r>
          <m:rPr>
            <m:sty m:val="p"/>
          </m:rPr>
          <m:t>=</m:t>
        </m:r>
        <m:sSub>
          <m:e>
            <m:r>
              <m:t>a</m:t>
            </m:r>
          </m:e>
          <m:sub>
            <m:r>
              <m:t>j</m:t>
            </m:r>
          </m:sub>
        </m:sSub>
        <m:r>
          <m:t> </m:t>
        </m:r>
        <m:r>
          <m:t>y</m:t>
        </m:r>
        <m:r>
          <m:rPr>
            <m:sty m:val="p"/>
          </m:rPr>
          <m:t>/</m:t>
        </m:r>
        <m:sSub>
          <m:e>
            <m:r>
              <m:t>x</m:t>
            </m:r>
          </m:e>
          <m:sub>
            <m:r>
              <m:t>j</m:t>
            </m:r>
          </m:sub>
        </m:sSub>
      </m:oMath>
      <w:r>
        <w:t xml:space="preserve">, so substitution into (19.1) yields a clean relative-error rule,</w:t>
      </w:r>
    </w:p>
    <w:p>
      <w:pPr>
        <w:pStyle w:val="BodyText"/>
      </w:pPr>
      <m:oMathPara>
        <m:oMathParaPr>
          <m:jc m:val="center"/>
        </m:oMathParaPr>
        <m:oMath>
          <m:sSup>
            <m:e>
              <m:d>
                <m:dPr>
                  <m:begChr m:val="("/>
                  <m:sepChr m:val=""/>
                  <m:endChr m:val=")"/>
                  <m:grow/>
                </m:dPr>
                <m:e>
                  <m:f>
                    <m:fPr>
                      <m:type m:val="bar"/>
                    </m:fPr>
                    <m:num>
                      <m:sSub>
                        <m:e>
                          <m:r>
                            <m:t>σ</m:t>
                          </m:r>
                        </m:e>
                        <m:sub>
                          <m:r>
                            <m:t>y</m:t>
                          </m:r>
                        </m:sub>
                      </m:sSub>
                    </m:num>
                    <m:den>
                      <m:r>
                        <m:t>y</m:t>
                      </m:r>
                    </m:den>
                  </m:f>
                </m:e>
              </m:d>
            </m:e>
            <m:sup>
              <m:r>
                <m:t>2</m:t>
              </m:r>
            </m:sup>
          </m:sSup>
          <m:r>
            <m:rPr>
              <m:sty m:val="p"/>
            </m:rPr>
            <m:t>≈</m:t>
          </m:r>
          <m:nary>
            <m:naryPr>
              <m:chr m:val="∑"/>
              <m:limLoc m:val="undOvr"/>
              <m:subHide m:val="off"/>
              <m:supHide m:val="off"/>
            </m:naryPr>
            <m:sub>
              <m:r>
                <m:t>j</m:t>
              </m:r>
              <m:r>
                <m:rPr>
                  <m:sty m:val="p"/>
                </m:rPr>
                <m:t>=</m:t>
              </m:r>
              <m:r>
                <m:t>1</m:t>
              </m:r>
            </m:sub>
            <m:sup>
              <m:r>
                <m:t>m</m:t>
              </m:r>
            </m:sup>
            <m:e>
              <m:sSubSup>
                <m:e>
                  <m:r>
                    <m:t>a</m:t>
                  </m:r>
                </m:e>
                <m:sub>
                  <m:r>
                    <m:t>j</m:t>
                  </m:r>
                </m:sub>
                <m:sup>
                  <m:r>
                    <m:t>2</m:t>
                  </m:r>
                </m:sup>
              </m:sSubSup>
            </m:e>
          </m:nary>
          <m:sSup>
            <m:e>
              <m:d>
                <m:dPr>
                  <m:begChr m:val="("/>
                  <m:sepChr m:val=""/>
                  <m:endChr m:val=")"/>
                  <m:grow/>
                </m:dPr>
                <m:e>
                  <m:f>
                    <m:fPr>
                      <m:type m:val="bar"/>
                    </m:fPr>
                    <m:num>
                      <m:sSub>
                        <m:e>
                          <m:r>
                            <m:t>σ</m:t>
                          </m:r>
                        </m:e>
                        <m:sub>
                          <m:sSub>
                            <m:e>
                              <m:r>
                                <m:t>x</m:t>
                              </m:r>
                            </m:e>
                            <m:sub>
                              <m:r>
                                <m:t>j</m:t>
                              </m:r>
                            </m:sub>
                          </m:sSub>
                        </m:sub>
                      </m:sSub>
                    </m:num>
                    <m:den>
                      <m:sSub>
                        <m:e>
                          <m:r>
                            <m:t>x</m:t>
                          </m:r>
                        </m:e>
                        <m:sub>
                          <m:r>
                            <m:t>j</m:t>
                          </m:r>
                        </m:sub>
                      </m:sSub>
                    </m:den>
                  </m:f>
                </m:e>
              </m:d>
            </m:e>
            <m:sup>
              <m:r>
                <m:t>2</m:t>
              </m:r>
            </m:sup>
          </m:sSup>
          <m:r>
            <m:rPr>
              <m:sty m:val="p"/>
            </m:rPr>
            <m:t>.</m:t>
          </m:r>
        </m:oMath>
      </m:oMathPara>
    </w:p>
    <w:p>
      <w:pPr>
        <w:pStyle w:val="FirstParagraph"/>
      </w:pPr>
      <w:r>
        <w:t xml:space="preserve">Each fractional input uncertainty enters weighted by the square of its exponent, so a variable that appears linearly (</w:t>
      </w:r>
      <m:oMath>
        <m:sSub>
          <m:e>
            <m:r>
              <m:t>a</m:t>
            </m:r>
          </m:e>
          <m:sub>
            <m:r>
              <m:t>j</m:t>
            </m:r>
          </m:sub>
        </m:sSub>
        <m:r>
          <m:rPr>
            <m:sty m:val="p"/>
          </m:rPr>
          <m:t>=</m:t>
        </m:r>
        <m:r>
          <m:t>1</m:t>
        </m:r>
      </m:oMath>
      <w:r>
        <w:t xml:space="preserve">) contributes its fractional spread directly, while one entering quadratically contributes twice as strongly.</w:t>
      </w:r>
    </w:p>
    <w:p>
      <w:pPr>
        <w:pStyle w:val="BodyText"/>
      </w:pPr>
      <w:r>
        <w:rPr>
          <w:b/>
          <w:bCs/>
        </w:rPr>
        <w:t xml:space="preserve">Worked example.</w:t>
      </w:r>
      <w:r>
        <w:t xml:space="preserve"> </w:t>
      </w:r>
      <w:r>
        <w:t xml:space="preserve">Take the catastrophic-impact probability as a product of debris flux and exposed area over the mission, all with exponent unity. With the chip-power band of 150 to 200 watts, the symmetric fractional spread about the 175-watt midpoint is</w:t>
      </w:r>
      <w:r>
        <w:t xml:space="preserve"> </w:t>
      </w:r>
      <m:oMath>
        <m:r>
          <m:t>25</m:t>
        </m:r>
        <m:r>
          <m:rPr>
            <m:sty m:val="p"/>
          </m:rPr>
          <m:t>/</m:t>
        </m:r>
        <m:r>
          <m:t>175</m:t>
        </m:r>
        <m:r>
          <m:rPr>
            <m:sty m:val="p"/>
          </m:rPr>
          <m:t>≈</m:t>
        </m:r>
        <m:r>
          <m:t>0.143</m:t>
        </m:r>
      </m:oMath>
      <w:r>
        <w:t xml:space="preserve">. If a second independent input carries a comparable</w:t>
      </w:r>
      <w:r>
        <w:t xml:space="preserve"> </w:t>
      </w:r>
      <m:oMath>
        <m:r>
          <m:t>0.143</m:t>
        </m:r>
      </m:oMath>
      <w:r>
        <w:t xml:space="preserve"> </w:t>
      </w:r>
      <w:r>
        <w:t xml:space="preserve">fractional spread, then by (19.4) the output fractional uncertainty is</w:t>
      </w:r>
      <w:r>
        <w:t xml:space="preserve"> </w:t>
      </w:r>
      <m:oMath>
        <m:rad>
          <m:radPr>
            <m:degHide m:val="on"/>
          </m:radPr>
          <m:deg/>
          <m:e>
            <m:sSup>
              <m:e>
                <m:r>
                  <m:t>0.143</m:t>
                </m:r>
              </m:e>
              <m:sup>
                <m:r>
                  <m:t>2</m:t>
                </m:r>
              </m:sup>
            </m:sSup>
            <m:r>
              <m:rPr>
                <m:sty m:val="p"/>
              </m:rPr>
              <m:t>+</m:t>
            </m:r>
            <m:sSup>
              <m:e>
                <m:r>
                  <m:t>0.143</m:t>
                </m:r>
              </m:e>
              <m:sup>
                <m:r>
                  <m:t>2</m:t>
                </m:r>
              </m:sup>
            </m:sSup>
          </m:e>
        </m:rad>
        <m:r>
          <m:rPr>
            <m:sty m:val="p"/>
          </m:rPr>
          <m:t>≈</m:t>
        </m:r>
        <m:r>
          <m:t>0.20</m:t>
        </m:r>
      </m:oMath>
      <w:r>
        <w:t xml:space="preserve">, about twenty percent, before the lognormal density term is added by sampling.</w:t>
      </w:r>
    </w:p>
    <w:p>
      <w:pPr>
        <w:pStyle w:val="BodyText"/>
      </w:pPr>
      <w:r>
        <w:rPr>
          <w:b/>
          <w:bCs/>
        </w:rPr>
        <w:t xml:space="preserve">Design implication.</w:t>
      </w:r>
      <w:r>
        <w:t xml:space="preserve"> </w:t>
      </w:r>
      <w:r>
        <w:t xml:space="preserve">Because uncertainties add in quadrature, the output band is set almost entirely by the one or two widest inputs; tightening the dominant solar-activity and utilization terms narrows the headline bands far more than refining any well-known parameter.</w:t>
      </w:r>
    </w:p>
    <w:bookmarkEnd w:id="130"/>
    <w:bookmarkStart w:id="137" w:name="X75af3e2abfcdea4ef8ecf50a29bce1e8bc901aa"/>
    <w:p>
      <w:pPr>
        <w:pStyle w:val="Heading2"/>
      </w:pPr>
      <w:r>
        <w:t xml:space="preserve">20. Results: Reference Design Point and Constellation</w:t>
      </w:r>
    </w:p>
    <w:p>
      <w:pPr>
        <w:pStyle w:val="BlockText"/>
      </w:pPr>
      <w:r>
        <w:rPr>
          <w:i/>
          <w:iCs/>
        </w:rPr>
        <w:t xml:space="preserve">Abstract.</w:t>
      </w:r>
      <w:r>
        <w:t xml:space="preserve"> </w:t>
      </w:r>
      <w:r>
        <w:t xml:space="preserve">This chapter collects the reference design-point and constellation results, the numbers that the rest of the book derives and the open model reproduces.</w:t>
      </w:r>
    </w:p>
    <w:p>
      <w:pPr>
        <w:pStyle w:val="FirstParagraph"/>
      </w:pPr>
      <w:r>
        <w:t xml:space="preserve">Bringing the chapters together, the reference design point and its key results are summarized in</w:t>
      </w:r>
      <w:r>
        <w:t xml:space="preserve"> </w:t>
      </w:r>
      <w:r>
        <w:t xml:space="preserve">Table 20.1 and the supporting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Result</w:t>
            </w:r>
          </w:p>
        </w:tc>
        <w:tc>
          <w:tcPr/>
          <w:p>
            <w:pPr>
              <w:pStyle w:val="Compact"/>
            </w:pPr>
            <w:r>
              <w:t xml:space="preserve">Driver / chapter</w:t>
            </w:r>
          </w:p>
        </w:tc>
      </w:tr>
      <w:tr>
        <w:tc>
          <w:tcPr/>
          <w:p>
            <w:pPr>
              <w:pStyle w:val="Compact"/>
            </w:pPr>
            <w:r>
              <w:t xml:space="preserve">Orbital period</w:t>
            </w:r>
          </w:p>
        </w:tc>
        <w:tc>
          <w:tcPr/>
          <w:p>
            <w:pPr>
              <w:pStyle w:val="Compact"/>
            </w:pPr>
            <w:r>
              <w:t xml:space="preserve">97.6 min</w:t>
            </w:r>
          </w:p>
        </w:tc>
        <w:tc>
          <w:tcPr/>
          <w:p>
            <w:pPr>
              <w:pStyle w:val="Compact"/>
            </w:pPr>
            <w:r>
              <w:t xml:space="preserve">Ch. 4</w:t>
            </w:r>
          </w:p>
        </w:tc>
      </w:tr>
      <w:tr>
        <w:tc>
          <w:tcPr/>
          <w:p>
            <w:pPr>
              <w:pStyle w:val="Compact"/>
            </w:pPr>
            <w:r>
              <w:t xml:space="preserve">Natural lifetime (moderate solar)</w:t>
            </w:r>
          </w:p>
        </w:tc>
        <w:tc>
          <w:tcPr/>
          <w:p>
            <w:pPr>
              <w:pStyle w:val="Compact"/>
            </w:pPr>
            <w:r>
              <w:t xml:space="preserve">~22 yr</w:t>
            </w:r>
          </w:p>
        </w:tc>
        <w:tc>
          <w:tcPr/>
          <w:p>
            <w:pPr>
              <w:pStyle w:val="Compact"/>
            </w:pPr>
            <w:r>
              <w:t xml:space="preserve">Ch. 7, fails 5-yr rule</w:t>
            </w:r>
          </w:p>
        </w:tc>
      </w:tr>
      <w:tr>
        <w:tc>
          <w:tcPr/>
          <w:p>
            <w:pPr>
              <w:pStyle w:val="Compact"/>
            </w:pPr>
            <w:r>
              <w:t xml:space="preserve">Radiator area (1 MW, 20 C)</w:t>
            </w:r>
          </w:p>
        </w:tc>
        <w:tc>
          <w:tcPr/>
          <w:p>
            <w:pPr>
              <w:pStyle w:val="Compact"/>
            </w:pPr>
            <w:r>
              <w:t xml:space="preserve">~1,508 m²</w:t>
            </w:r>
          </w:p>
        </w:tc>
        <w:tc>
          <w:tcPr/>
          <w:p>
            <w:pPr>
              <w:pStyle w:val="Compact"/>
            </w:pPr>
            <w:r>
              <w:t xml:space="preserve">Ch. 10</w:t>
            </w:r>
          </w:p>
        </w:tc>
      </w:tr>
      <w:tr>
        <w:tc>
          <w:tcPr/>
          <w:p>
            <w:pPr>
              <w:pStyle w:val="Compact"/>
            </w:pPr>
            <w:r>
              <w:t xml:space="preserve">Interface ΔT (700 W chip)</w:t>
            </w:r>
          </w:p>
        </w:tc>
        <w:tc>
          <w:tcPr/>
          <w:p>
            <w:pPr>
              <w:pStyle w:val="Compact"/>
            </w:pPr>
            <w:r>
              <w:t xml:space="preserve">210 C (&gt;125 budget)</w:t>
            </w:r>
          </w:p>
        </w:tc>
        <w:tc>
          <w:tcPr/>
          <w:p>
            <w:pPr>
              <w:pStyle w:val="Compact"/>
            </w:pPr>
            <w:r>
              <w:t xml:space="preserve">Ch. 10, active cooling needed</w:t>
            </w:r>
          </w:p>
        </w:tc>
      </w:tr>
      <w:tr>
        <w:tc>
          <w:tcPr/>
          <w:p>
            <w:pPr>
              <w:pStyle w:val="Compact"/>
            </w:pPr>
            <w:r>
              <w:t xml:space="preserve">5-yr dose behind 10 mm Al</w:t>
            </w:r>
          </w:p>
        </w:tc>
        <w:tc>
          <w:tcPr/>
          <w:p>
            <w:pPr>
              <w:pStyle w:val="Compact"/>
            </w:pPr>
            <w:r>
              <w:t xml:space="preserve">~1.06 krad(Si)</w:t>
            </w:r>
          </w:p>
        </w:tc>
        <w:tc>
          <w:tcPr/>
          <w:p>
            <w:pPr>
              <w:pStyle w:val="Compact"/>
            </w:pPr>
            <w:r>
              <w:t xml:space="preserve">Ch. 8, large margin</w:t>
            </w:r>
          </w:p>
        </w:tc>
      </w:tr>
      <w:tr>
        <w:tc>
          <w:tcPr/>
          <w:p>
            <w:pPr>
              <w:pStyle w:val="Compact"/>
            </w:pPr>
            <w:r>
              <w:t xml:space="preserve">Catastrophic debris P (cluster, 5 yr)</w:t>
            </w:r>
          </w:p>
        </w:tc>
        <w:tc>
          <w:tcPr/>
          <w:p>
            <w:pPr>
              <w:pStyle w:val="Compact"/>
            </w:pPr>
            <w:r>
              <w:t xml:space="preserve">~17% (6-46% band)</w:t>
            </w:r>
          </w:p>
        </w:tc>
        <w:tc>
          <w:tcPr/>
          <w:p>
            <w:pPr>
              <w:pStyle w:val="Compact"/>
            </w:pPr>
            <w:r>
              <w:t xml:space="preserve">Ch. 9</w:t>
            </w:r>
          </w:p>
        </w:tc>
      </w:tr>
      <w:tr>
        <w:tc>
          <w:tcPr/>
          <w:p>
            <w:pPr>
              <w:pStyle w:val="Compact"/>
            </w:pPr>
            <w:r>
              <w:t xml:space="preserve">In-cluster cascade P (neighbor, 150 m)</w:t>
            </w:r>
          </w:p>
        </w:tc>
        <w:tc>
          <w:tcPr/>
          <w:p>
            <w:pPr>
              <w:pStyle w:val="Compact"/>
            </w:pPr>
            <w:r>
              <w:t xml:space="preserve">~8.5%</w:t>
            </w:r>
          </w:p>
        </w:tc>
        <w:tc>
          <w:tcPr/>
          <w:p>
            <w:pPr>
              <w:pStyle w:val="Compact"/>
            </w:pPr>
            <w:r>
              <w:t xml:space="preserve">Ch. 13 / risk synthesis</w:t>
            </w:r>
          </w:p>
        </w:tc>
      </w:tr>
      <w:tr>
        <w:tc>
          <w:tcPr/>
          <w:p>
            <w:pPr>
              <w:pStyle w:val="Compact"/>
            </w:pPr>
            <w:r>
              <w:t xml:space="preserve">De-orbit Δv</w:t>
            </w:r>
          </w:p>
        </w:tc>
        <w:tc>
          <w:tcPr/>
          <w:p>
            <w:pPr>
              <w:pStyle w:val="Compact"/>
            </w:pPr>
            <w:r>
              <w:t xml:space="preserve">131.6 m/s (of ~190 total)</w:t>
            </w:r>
          </w:p>
        </w:tc>
        <w:tc>
          <w:tcPr/>
          <w:p>
            <w:pPr>
              <w:pStyle w:val="Compact"/>
            </w:pPr>
            <w:r>
              <w:t xml:space="preserve">Ch. 15</w:t>
            </w:r>
          </w:p>
        </w:tc>
      </w:tr>
      <w:tr>
        <w:tc>
          <w:tcPr/>
          <w:p>
            <w:pPr>
              <w:pStyle w:val="Compact"/>
            </w:pPr>
            <w:r>
              <w:t xml:space="preserve">Passive H100 throttle loss</w:t>
            </w:r>
          </w:p>
        </w:tc>
        <w:tc>
          <w:tcPr/>
          <w:p>
            <w:pPr>
              <w:pStyle w:val="Compact"/>
            </w:pPr>
            <w:r>
              <w:t xml:space="preserve">~90%</w:t>
            </w:r>
          </w:p>
        </w:tc>
        <w:tc>
          <w:tcPr/>
          <w:p>
            <w:pPr>
              <w:pStyle w:val="Compact"/>
            </w:pPr>
            <w:r>
              <w:t xml:space="preserve">Ch. 17</w:t>
            </w:r>
          </w:p>
        </w:tc>
      </w:tr>
      <w:tr>
        <w:tc>
          <w:tcPr/>
          <w:p>
            <w:pPr>
              <w:pStyle w:val="Compact"/>
            </w:pPr>
            <w:r>
              <w:t xml:space="preserve">Reference dry mass</w:t>
            </w:r>
          </w:p>
        </w:tc>
        <w:tc>
          <w:tcPr/>
          <w:p>
            <w:pPr>
              <w:pStyle w:val="Compact"/>
            </w:pPr>
            <w:r>
              <w:t xml:space="preserve">~270-290 kg</w:t>
            </w:r>
          </w:p>
        </w:tc>
        <w:tc>
          <w:tcPr/>
          <w:p>
            <w:pPr>
              <w:pStyle w:val="Compact"/>
            </w:pPr>
            <w:r>
              <w:t xml:space="preserve">Ch. 12, 18</w:t>
            </w:r>
          </w:p>
        </w:tc>
      </w:tr>
    </w:tbl>
    <w:p>
      <w:pPr>
        <w:pStyle w:val="BodyText"/>
      </w:pPr>
      <w:r>
        <w:t xml:space="preserve">The debris and radiation results, central to the survivability case, are shown in Figs. 20.1 and</w:t>
      </w:r>
      <w:r>
        <w:t xml:space="preserve"> </w:t>
      </w:r>
      <w:r>
        <w:t xml:space="preserve">20.2. The debris figure shows both the cluster-level catastrophic probability over the mission and</w:t>
      </w:r>
      <w:r>
        <w:t xml:space="preserve"> </w:t>
      </w:r>
      <w:r>
        <w:t xml:space="preserve">the in-cluster cascade coupling versus formation spacing; the radiation figure shows the</w:t>
      </w:r>
      <w:r>
        <w:t xml:space="preserve"> </w:t>
      </w:r>
      <w:r>
        <w:t xml:space="preserve">dose-versus-shielding curve against the memory tolerance and the reliability-versus-throughput</w:t>
      </w:r>
      <w:r>
        <w:t xml:space="preserve"> </w:t>
      </w:r>
      <w:r>
        <w:t xml:space="preserve">trade.</w:t>
      </w:r>
    </w:p>
    <w:p>
      <w:pPr>
        <w:pStyle w:val="CaptionedFigure"/>
      </w:pPr>
      <w:r>
        <w:drawing>
          <wp:inline>
            <wp:extent cx="5334000" cy="3247989"/>
            <wp:effectExtent b="0" l="0" r="0" t="0"/>
            <wp:docPr descr="Fig. 20.1, Catastrophic debris risk for the full cluster, and the in-cluster cascade coupling versus formation spacing." title="" id="132" name="Picture"/>
            <a:graphic>
              <a:graphicData uri="http://schemas.openxmlformats.org/drawingml/2006/picture">
                <pic:pic>
                  <pic:nvPicPr>
                    <pic:cNvPr descr="figures/fig3_debris_risk.png" id="133" name="Picture"/>
                    <pic:cNvPicPr>
                      <a:picLocks noChangeArrowheads="1" noChangeAspect="1"/>
                    </pic:cNvPicPr>
                  </pic:nvPicPr>
                  <pic:blipFill>
                    <a:blip r:embed="rId131"/>
                    <a:stretch>
                      <a:fillRect/>
                    </a:stretch>
                  </pic:blipFill>
                  <pic:spPr bwMode="auto">
                    <a:xfrm>
                      <a:off x="0" y="0"/>
                      <a:ext cx="5334000" cy="3247989"/>
                    </a:xfrm>
                    <a:prstGeom prst="rect">
                      <a:avLst/>
                    </a:prstGeom>
                    <a:noFill/>
                    <a:ln w="9525">
                      <a:noFill/>
                      <a:headEnd/>
                      <a:tailEnd/>
                    </a:ln>
                  </pic:spPr>
                </pic:pic>
              </a:graphicData>
            </a:graphic>
          </wp:inline>
        </w:drawing>
      </w:r>
    </w:p>
    <w:p>
      <w:pPr>
        <w:pStyle w:val="ImageCaption"/>
      </w:pPr>
      <w:r>
        <w:t xml:space="preserve">Fig. 20.1, Catastrophic debris risk for the full cluster, and the in-cluster cascade coupling versus formation spacing.</w:t>
      </w:r>
    </w:p>
    <w:p>
      <w:pPr>
        <w:pStyle w:val="CaptionedFigure"/>
      </w:pPr>
      <w:r>
        <w:drawing>
          <wp:inline>
            <wp:extent cx="5334000" cy="3462610"/>
            <wp:effectExtent b="0" l="0" r="0" t="0"/>
            <wp:docPr descr="Fig. 20.2, Cumulative dose versus aluminium shielding, and the reliability-throughput trade." title="" id="135" name="Picture"/>
            <a:graphic>
              <a:graphicData uri="http://schemas.openxmlformats.org/drawingml/2006/picture">
                <pic:pic>
                  <pic:nvPicPr>
                    <pic:cNvPr descr="figures/fig4_radiation.png" id="136" name="Picture"/>
                    <pic:cNvPicPr>
                      <a:picLocks noChangeArrowheads="1" noChangeAspect="1"/>
                    </pic:cNvPicPr>
                  </pic:nvPicPr>
                  <pic:blipFill>
                    <a:blip r:embed="rId134"/>
                    <a:stretch>
                      <a:fillRect/>
                    </a:stretch>
                  </pic:blipFill>
                  <pic:spPr bwMode="auto">
                    <a:xfrm>
                      <a:off x="0" y="0"/>
                      <a:ext cx="5334000" cy="3462610"/>
                    </a:xfrm>
                    <a:prstGeom prst="rect">
                      <a:avLst/>
                    </a:prstGeom>
                    <a:noFill/>
                    <a:ln w="9525">
                      <a:noFill/>
                      <a:headEnd/>
                      <a:tailEnd/>
                    </a:ln>
                  </pic:spPr>
                </pic:pic>
              </a:graphicData>
            </a:graphic>
          </wp:inline>
        </w:drawing>
      </w:r>
    </w:p>
    <w:p>
      <w:pPr>
        <w:pStyle w:val="ImageCaption"/>
      </w:pPr>
      <w:r>
        <w:t xml:space="preserve">Fig. 20.2, Cumulative dose versus aluminium shielding, and the reliability-throughput trade.</w:t>
      </w:r>
    </w:p>
    <w:p>
      <w:r>
        <w:pict>
          <v:rect style="width:0;height:1.5pt" o:hralign="center" o:hrstd="t" o:hr="t"/>
        </w:pict>
      </w:r>
    </w:p>
    <w:p>
      <w:pPr>
        <w:pStyle w:val="FirstParagraph"/>
      </w:pPr>
      <w:r>
        <w:rPr>
          <w:b/>
          <w:bCs/>
        </w:rPr>
        <w:t xml:space="preserve">From orbital period to the survivability clock.</w:t>
      </w:r>
      <w:r>
        <w:t xml:space="preserve"> </w:t>
      </w:r>
      <w:r>
        <w:t xml:space="preserve">The reference period in Table 20.1 follows directly from Kepler’s third law for a near-circular orbit. With</w:t>
      </w:r>
      <w:r>
        <w:t xml:space="preserve"> </w:t>
      </w:r>
      <m:oMath>
        <m:r>
          <m:t>μ</m:t>
        </m:r>
      </m:oMath>
      <w:r>
        <w:t xml:space="preserve"> </w:t>
      </w:r>
      <w:r>
        <w:t xml:space="preserve">the standard gravitational parameter of Earth,</w:t>
      </w:r>
      <w:r>
        <w:t xml:space="preserve"> </w:t>
      </w:r>
      <m:oMath>
        <m:sSub>
          <m:e>
            <m:r>
              <m:t>R</m:t>
            </m:r>
          </m:e>
          <m:sub>
            <m:r>
              <m:rPr>
                <m:sty m:val="p"/>
              </m:rPr>
              <m:t>⊕</m:t>
            </m:r>
          </m:sub>
        </m:sSub>
      </m:oMath>
      <w:r>
        <w:t xml:space="preserve"> </w:t>
      </w:r>
      <w:r>
        <w:t xml:space="preserve">the mean radius, and</w:t>
      </w:r>
      <w:r>
        <w:t xml:space="preserve"> </w:t>
      </w:r>
      <m:oMath>
        <m:r>
          <m:t>h</m:t>
        </m:r>
      </m:oMath>
      <w:r>
        <w:t xml:space="preserve"> </w:t>
      </w:r>
      <w:r>
        <w:t xml:space="preserve">the orbital altitude, the semi-major axis is</w:t>
      </w:r>
      <w:r>
        <w:t xml:space="preserve"> </w:t>
      </w:r>
      <m:oMath>
        <m:r>
          <m:t>a</m:t>
        </m:r>
        <m:r>
          <m:rPr>
            <m:sty m:val="p"/>
          </m:rPr>
          <m:t>=</m:t>
        </m:r>
        <m:sSub>
          <m:e>
            <m:r>
              <m:t>R</m:t>
            </m:r>
          </m:e>
          <m:sub>
            <m:r>
              <m:rPr>
                <m:sty m:val="p"/>
              </m:rPr>
              <m:t>⊕</m:t>
            </m:r>
          </m:sub>
        </m:sSub>
        <m:r>
          <m:rPr>
            <m:sty m:val="p"/>
          </m:rPr>
          <m:t>+</m:t>
        </m:r>
        <m:r>
          <m:t>h</m:t>
        </m:r>
      </m:oMath>
      <w:r>
        <w:t xml:space="preserve"> </w:t>
      </w:r>
      <w:r>
        <w:t xml:space="preserve">and the period is</w:t>
      </w:r>
    </w:p>
    <w:p>
      <w:pPr>
        <w:pStyle w:val="BodyText"/>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r>
            <m:rPr>
              <m:sty m:val="p"/>
            </m:rPr>
            <m:t>=</m:t>
          </m:r>
          <m:r>
            <m:t>2</m:t>
          </m:r>
          <m:r>
            <m:t>π</m:t>
          </m:r>
          <m:rad>
            <m:radPr>
              <m:degHide m:val="on"/>
            </m:radPr>
            <m:deg/>
            <m:e>
              <m:f>
                <m:fPr>
                  <m:type m:val="bar"/>
                </m:fPr>
                <m:num>
                  <m:r>
                    <m:rPr>
                      <m:sty m:val="p"/>
                    </m:rPr>
                    <m:t>(</m:t>
                  </m:r>
                  <m:sSub>
                    <m:e>
                      <m:r>
                        <m:t>R</m:t>
                      </m:r>
                    </m:e>
                    <m:sub>
                      <m:r>
                        <m:rPr>
                          <m:sty m:val="p"/>
                        </m:rPr>
                        <m:t>⊕</m:t>
                      </m:r>
                    </m:sub>
                  </m:sSub>
                  <m:r>
                    <m:rPr>
                      <m:sty m:val="p"/>
                    </m:rPr>
                    <m:t>+</m:t>
                  </m:r>
                  <m:r>
                    <m:t>h</m:t>
                  </m:r>
                  <m:sSup>
                    <m:e>
                      <m:r>
                        <m:rPr>
                          <m:sty m:val="p"/>
                        </m:rPr>
                        <m:t>)</m:t>
                      </m:r>
                    </m:e>
                    <m:sup>
                      <m:r>
                        <m:t>3</m:t>
                      </m:r>
                    </m:sup>
                  </m:sSup>
                </m:num>
                <m:den>
                  <m:r>
                    <m:t>μ</m:t>
                  </m:r>
                </m:den>
              </m:f>
            </m:e>
          </m:rad>
          <m:r>
            <m:rPr>
              <m:sty m:val="p"/>
            </m:rPr>
            <m:t>.</m:t>
          </m:r>
        </m:oMath>
      </m:oMathPara>
    </w:p>
    <w:p>
      <w:pPr>
        <w:pStyle w:val="FirstParagraph"/>
      </w:pPr>
      <w:r>
        <w:t xml:space="preserve">Differentiating gives the sensitivity of the period to altitude, which sets how tightly a constellation must hold its altitude band before its members drift in phase:</w:t>
      </w:r>
    </w:p>
    <w:p>
      <w:pPr>
        <w:pStyle w:val="BodyText"/>
      </w:pPr>
      <m:oMathPara>
        <m:oMathParaPr>
          <m:jc m:val="center"/>
        </m:oMathParaPr>
        <m:oMath>
          <m:f>
            <m:fPr>
              <m:type m:val="bar"/>
            </m:fPr>
            <m:num>
              <m:r>
                <m:t>d</m:t>
              </m:r>
              <m:r>
                <m:t>T</m:t>
              </m:r>
            </m:num>
            <m:den>
              <m:r>
                <m:t>d</m:t>
              </m:r>
              <m:r>
                <m:t>h</m:t>
              </m:r>
            </m:den>
          </m:f>
          <m:r>
            <m:rPr>
              <m:sty m:val="p"/>
            </m:rPr>
            <m:t>=</m:t>
          </m:r>
          <m:f>
            <m:fPr>
              <m:type m:val="bar"/>
            </m:fPr>
            <m:num>
              <m:r>
                <m:t>3</m:t>
              </m:r>
              <m:r>
                <m:t>π</m:t>
              </m:r>
            </m:num>
            <m:den>
              <m:rad>
                <m:radPr>
                  <m:degHide m:val="on"/>
                </m:radPr>
                <m:deg/>
                <m:e>
                  <m:r>
                    <m:t>μ</m:t>
                  </m:r>
                </m:e>
              </m:rad>
            </m:den>
          </m:f>
          <m:r>
            <m:t> </m:t>
          </m:r>
          <m:rad>
            <m:radPr>
              <m:degHide m:val="on"/>
            </m:radPr>
            <m:deg/>
            <m:e>
              <m:sSub>
                <m:e>
                  <m:r>
                    <m:t>R</m:t>
                  </m:r>
                </m:e>
                <m:sub>
                  <m:r>
                    <m:rPr>
                      <m:sty m:val="p"/>
                    </m:rPr>
                    <m:t>⊕</m:t>
                  </m:r>
                </m:sub>
              </m:sSub>
              <m:r>
                <m:rPr>
                  <m:sty m:val="p"/>
                </m:rPr>
                <m:t>+</m:t>
              </m:r>
              <m:r>
                <m:t>h</m:t>
              </m:r>
            </m:e>
          </m:rad>
          <m:r>
            <m:rPr>
              <m:sty m:val="p"/>
            </m:rPr>
            <m:t>.</m:t>
          </m:r>
        </m:oMath>
      </m:oMathPara>
    </w:p>
    <w:p>
      <w:pPr>
        <w:pStyle w:val="FirstParagraph"/>
      </w:pPr>
      <w:r>
        <w:t xml:space="preserve">The orbital mean motion</w:t>
      </w:r>
      <w:r>
        <w:t xml:space="preserve"> </w:t>
      </w:r>
      <m:oMath>
        <m:r>
          <m:t>n</m:t>
        </m:r>
        <m:r>
          <m:rPr>
            <m:sty m:val="p"/>
          </m:rPr>
          <m:t>=</m:t>
        </m:r>
        <m:r>
          <m:t>2</m:t>
        </m:r>
        <m:r>
          <m:t>π</m:t>
        </m:r>
        <m:r>
          <m:rPr>
            <m:sty m:val="p"/>
          </m:rPr>
          <m:t>/</m:t>
        </m:r>
        <m:r>
          <m:t>T</m:t>
        </m:r>
      </m:oMath>
      <w:r>
        <w:t xml:space="preserve"> </w:t>
      </w:r>
      <w:r>
        <w:t xml:space="preserve">then fixes the revisit and eclipse cadence that the thermal and power budgets of the preceding chapters are built upon.</w:t>
      </w:r>
    </w:p>
    <w:p>
      <w:pPr>
        <w:pStyle w:val="BodyText"/>
      </w:pPr>
      <w:r>
        <w:rPr>
          <w:b/>
          <w:bCs/>
        </w:rPr>
        <w:t xml:space="preserve">Why the lifetime fails the five-year rule.</w:t>
      </w:r>
      <w:r>
        <w:t xml:space="preserve"> </w:t>
      </w:r>
      <w:r>
        <w:t xml:space="preserve">The natural-lifetime entry is governed by atmospheric drag removing orbital energy. For a circular orbit the specific energy is</w:t>
      </w:r>
      <w:r>
        <w:t xml:space="preserve"> </w:t>
      </w:r>
      <m:oMath>
        <m:r>
          <m:t>ε</m:t>
        </m:r>
        <m:r>
          <m:rPr>
            <m:sty m:val="p"/>
          </m:rPr>
          <m:t>=</m:t>
        </m:r>
        <m:r>
          <m:rPr>
            <m:sty m:val="p"/>
          </m:rPr>
          <m:t>−</m:t>
        </m:r>
        <m:r>
          <m:t>μ</m:t>
        </m:r>
        <m:r>
          <m:rPr>
            <m:sty m:val="p"/>
          </m:rPr>
          <m:t>/</m:t>
        </m:r>
        <m:r>
          <m:rPr>
            <m:sty m:val="p"/>
          </m:rPr>
          <m:t>(</m:t>
        </m:r>
        <m:r>
          <m:t>2</m:t>
        </m:r>
        <m:r>
          <m:t>a</m:t>
        </m:r>
        <m:r>
          <m:rPr>
            <m:sty m:val="p"/>
          </m:rPr>
          <m:t>)</m:t>
        </m:r>
      </m:oMath>
      <w:r>
        <w:t xml:space="preserve">, so a small decay in semi-major axis costs energy at the rate</w:t>
      </w:r>
    </w:p>
    <w:p>
      <w:pPr>
        <w:pStyle w:val="BodyText"/>
      </w:pPr>
      <m:oMathPara>
        <m:oMathParaPr>
          <m:jc m:val="center"/>
        </m:oMathParaPr>
        <m:oMath>
          <m:f>
            <m:fPr>
              <m:type m:val="bar"/>
            </m:fPr>
            <m:num>
              <m:r>
                <m:t>d</m:t>
              </m:r>
              <m:r>
                <m:t>ε</m:t>
              </m:r>
            </m:num>
            <m:den>
              <m:r>
                <m:t>d</m:t>
              </m:r>
              <m:r>
                <m:t>t</m:t>
              </m:r>
            </m:den>
          </m:f>
          <m:r>
            <m:rPr>
              <m:sty m:val="p"/>
            </m:rPr>
            <m:t>=</m:t>
          </m:r>
          <m:f>
            <m:fPr>
              <m:type m:val="bar"/>
            </m:fPr>
            <m:num>
              <m:r>
                <m:t>μ</m:t>
              </m:r>
            </m:num>
            <m:den>
              <m:r>
                <m:t>2</m:t>
              </m:r>
              <m:sSup>
                <m:e>
                  <m:r>
                    <m:t>a</m:t>
                  </m:r>
                </m:e>
                <m:sup>
                  <m:r>
                    <m:t>2</m:t>
                  </m:r>
                </m:sup>
              </m:sSup>
            </m:den>
          </m:f>
          <m:r>
            <m:t> </m:t>
          </m:r>
          <m:f>
            <m:fPr>
              <m:type m:val="bar"/>
            </m:fPr>
            <m:num>
              <m:r>
                <m:t>d</m:t>
              </m:r>
              <m:r>
                <m:t>a</m:t>
              </m:r>
            </m:num>
            <m:den>
              <m:r>
                <m:t>d</m:t>
              </m:r>
              <m:r>
                <m:t>t</m:t>
              </m:r>
            </m:den>
          </m:f>
          <m:r>
            <m:rPr>
              <m:sty m:val="p"/>
            </m:rPr>
            <m:t>,</m:t>
          </m:r>
        </m:oMath>
      </m:oMathPara>
    </w:p>
    <w:p>
      <w:pPr>
        <w:pStyle w:val="FirstParagraph"/>
      </w:pPr>
      <w:r>
        <w:t xml:space="preserve">and the drag force on a body of mass</w:t>
      </w:r>
      <w:r>
        <w:t xml:space="preserve"> </w:t>
      </w:r>
      <m:oMath>
        <m:r>
          <m:t>m</m:t>
        </m:r>
      </m:oMath>
      <w:r>
        <w:t xml:space="preserve">, cross-section</w:t>
      </w:r>
      <w:r>
        <w:t xml:space="preserve"> </w:t>
      </w:r>
      <m:oMath>
        <m:r>
          <m:t>A</m:t>
        </m:r>
      </m:oMath>
      <w:r>
        <w:t xml:space="preserve">, and drag coefficient</w:t>
      </w:r>
      <w:r>
        <w:t xml:space="preserve"> </w:t>
      </w:r>
      <m:oMath>
        <m:sSub>
          <m:e>
            <m:r>
              <m:t>C</m:t>
            </m:r>
          </m:e>
          <m:sub>
            <m:r>
              <m:t>D</m:t>
            </m:r>
          </m:sub>
        </m:sSub>
      </m:oMath>
      <w:r>
        <w:t xml:space="preserve"> </w:t>
      </w:r>
      <w:r>
        <w:t xml:space="preserve">in atmospheric density</w:t>
      </w:r>
      <w:r>
        <w:t xml:space="preserve"> </w:t>
      </w:r>
      <m:oMath>
        <m:r>
          <m:t>ρ</m:t>
        </m:r>
      </m:oMath>
      <w:r>
        <w:t xml:space="preserve"> </w:t>
      </w:r>
      <w:r>
        <w:t xml:space="preserve">moving at</w:t>
      </w:r>
      <w:r>
        <w:t xml:space="preserve"> </w:t>
      </w:r>
      <m:oMath>
        <m:r>
          <m:t>v</m:t>
        </m:r>
        <m:r>
          <m:rPr>
            <m:sty m:val="p"/>
          </m:rPr>
          <m:t>=</m:t>
        </m:r>
        <m:rad>
          <m:radPr>
            <m:degHide m:val="on"/>
          </m:radPr>
          <m:deg/>
          <m:e>
            <m:r>
              <m:t>μ</m:t>
            </m:r>
            <m:r>
              <m:rPr>
                <m:sty m:val="p"/>
              </m:rPr>
              <m:t>/</m:t>
            </m:r>
            <m:r>
              <m:t>a</m:t>
            </m:r>
          </m:e>
        </m:rad>
      </m:oMath>
      <w:r>
        <w:t xml:space="preserve"> </w:t>
      </w:r>
      <w:r>
        <w:t xml:space="preserve">does work at the rate that drains this energy. Balancing the two yields the decay rate of the semi-major axis,</w:t>
      </w:r>
    </w:p>
    <w:p>
      <w:pPr>
        <w:pStyle w:val="BodyText"/>
      </w:pPr>
      <m:oMathPara>
        <m:oMathParaPr>
          <m:jc m:val="center"/>
        </m:oMathParaPr>
        <m:oMath>
          <m:f>
            <m:fPr>
              <m:type m:val="bar"/>
            </m:fPr>
            <m:num>
              <m:r>
                <m:t>d</m:t>
              </m:r>
              <m:r>
                <m:t>a</m:t>
              </m:r>
            </m:num>
            <m:den>
              <m:r>
                <m:t>d</m:t>
              </m:r>
              <m:r>
                <m:t>t</m:t>
              </m:r>
            </m:den>
          </m:f>
          <m:r>
            <m:rPr>
              <m:sty m:val="p"/>
            </m:rPr>
            <m:t>=</m:t>
          </m:r>
          <m:r>
            <m:rPr>
              <m:sty m:val="p"/>
            </m:rPr>
            <m:t>−</m:t>
          </m:r>
          <m:r>
            <m:t> </m:t>
          </m:r>
          <m:sSub>
            <m:e>
              <m:r>
                <m:t>C</m:t>
              </m:r>
            </m:e>
            <m:sub>
              <m:r>
                <m:t>D</m:t>
              </m:r>
            </m:sub>
          </m:sSub>
          <m:r>
            <m:t> </m:t>
          </m:r>
          <m:f>
            <m:fPr>
              <m:type m:val="bar"/>
            </m:fPr>
            <m:num>
              <m:r>
                <m:t>A</m:t>
              </m:r>
            </m:num>
            <m:den>
              <m:r>
                <m:t>m</m:t>
              </m:r>
            </m:den>
          </m:f>
          <m:r>
            <m:t> </m:t>
          </m:r>
          <m:r>
            <m:t>ρ</m:t>
          </m:r>
          <m:r>
            <m:t> </m:t>
          </m:r>
          <m:rad>
            <m:radPr>
              <m:degHide m:val="on"/>
            </m:radPr>
            <m:deg/>
            <m:e>
              <m:r>
                <m:t>μ</m:t>
              </m:r>
              <m:r>
                <m:t> </m:t>
              </m:r>
              <m:r>
                <m:t>a</m:t>
              </m:r>
            </m:e>
          </m:rad>
          <m:r>
            <m:rPr>
              <m:sty m:val="p"/>
            </m:rPr>
            <m:t>.</m:t>
          </m:r>
        </m:oMath>
      </m:oMathPara>
    </w:p>
    <w:p>
      <w:pPr>
        <w:pStyle w:val="FirstParagraph"/>
      </w:pPr>
      <w:r>
        <w:t xml:space="preserve">The grouping</w:t>
      </w:r>
      <w:r>
        <w:t xml:space="preserve"> </w:t>
      </w:r>
      <m:oMath>
        <m:r>
          <m:t>A</m:t>
        </m:r>
        <m:r>
          <m:rPr>
            <m:sty m:val="p"/>
          </m:rPr>
          <m:t>/</m:t>
        </m:r>
        <m:r>
          <m:t>m</m:t>
        </m:r>
      </m:oMath>
      <w:r>
        <w:t xml:space="preserve"> </w:t>
      </w:r>
      <w:r>
        <w:t xml:space="preserve">is the area-to-mass ratio, the single most important design variable here. A compact dry mass of roughly 270 to 290 kg, as listed in Table 20.1, drives</w:t>
      </w:r>
      <w:r>
        <w:t xml:space="preserve"> </w:t>
      </w:r>
      <m:oMath>
        <m:r>
          <m:t>A</m:t>
        </m:r>
        <m:r>
          <m:rPr>
            <m:sty m:val="p"/>
          </m:rPr>
          <m:t>/</m:t>
        </m:r>
        <m:r>
          <m:t>m</m:t>
        </m:r>
      </m:oMath>
      <w:r>
        <w:t xml:space="preserve"> </w:t>
      </w:r>
      <w:r>
        <w:t xml:space="preserve">low, which lengthens the lifetime toward the cited 22 years and is precisely why the design fails the 5-year passive-disposal rule and must carry the de-orbit budget of Chapter 15.</w:t>
      </w:r>
    </w:p>
    <w:p>
      <w:pPr>
        <w:pStyle w:val="BodyText"/>
      </w:pPr>
      <w:r>
        <w:rPr>
          <w:b/>
          <w:bCs/>
        </w:rPr>
        <w:t xml:space="preserve">Worked example, debris-risk scaling.</w:t>
      </w:r>
      <w:r>
        <w:t xml:space="preserve"> </w:t>
      </w:r>
      <w:r>
        <w:t xml:space="preserve">The catastrophic-collision probability over a mission accumulates as a Poisson process with hazard rate proportional to the swept cross-section. If a single satellite carries probability</w:t>
      </w:r>
      <w:r>
        <w:t xml:space="preserve"> </w:t>
      </w:r>
      <m:oMath>
        <m:sSub>
          <m:e>
            <m:r>
              <m:t>p</m:t>
            </m:r>
          </m:e>
          <m:sub>
            <m:r>
              <m:t>1</m:t>
            </m:r>
          </m:sub>
        </m:sSub>
      </m:oMath>
      <w:r>
        <w:t xml:space="preserve">, then for a cluster of</w:t>
      </w:r>
      <w:r>
        <w:t xml:space="preserve"> </w:t>
      </w:r>
      <m:oMath>
        <m:r>
          <m:t>N</m:t>
        </m:r>
      </m:oMath>
      <w:r>
        <w:t xml:space="preserve"> </w:t>
      </w:r>
      <w:r>
        <w:t xml:space="preserve">effectively independent members the cluster-level probability is</w:t>
      </w:r>
    </w:p>
    <w:p>
      <w:pPr>
        <w:pStyle w:val="BodyText"/>
      </w:pPr>
      <m:oMathPara>
        <m:oMathParaPr>
          <m:jc m:val="center"/>
        </m:oMathParaP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r>
            <m:rPr>
              <m:sty m:val="p"/>
            </m:rPr>
            <m:t>=</m:t>
          </m:r>
          <m:r>
            <m:t>1</m:t>
          </m:r>
          <m:r>
            <m:rPr>
              <m:sty m:val="p"/>
            </m:rPr>
            <m:t>−</m:t>
          </m:r>
          <m:r>
            <m:rPr>
              <m:sty m:val="p"/>
            </m:rPr>
            <m:t>(</m:t>
          </m:r>
          <m:r>
            <m:t>1</m:t>
          </m:r>
          <m:r>
            <m:rPr>
              <m:sty m:val="p"/>
            </m:rPr>
            <m:t>−</m:t>
          </m:r>
          <m:sSub>
            <m:e>
              <m:r>
                <m:t>p</m:t>
              </m:r>
            </m:e>
            <m:sub>
              <m:r>
                <m:t>1</m:t>
              </m:r>
            </m:sub>
          </m:sSub>
          <m:sSup>
            <m:e>
              <m:r>
                <m:rPr>
                  <m:sty m:val="p"/>
                </m:rPr>
                <m:t>)</m:t>
              </m:r>
            </m:e>
            <m:sup>
              <m:r>
                <m:t>N</m:t>
              </m:r>
            </m:sup>
          </m:sSup>
          <m:r>
            <m:rPr>
              <m:sty m:val="p"/>
            </m:rPr>
            <m:t>.</m:t>
          </m:r>
        </m:oMath>
      </m:oMathPara>
    </w:p>
    <w:p>
      <w:pPr>
        <w:pStyle w:val="FirstParagraph"/>
      </w:pPr>
      <w:r>
        <w:t xml:space="preserve">For small</w:t>
      </w:r>
      <w:r>
        <w:t xml:space="preserve"> </w:t>
      </w:r>
      <m:oMath>
        <m:sSub>
          <m:e>
            <m:r>
              <m:t>p</m:t>
            </m:r>
          </m:e>
          <m:sub>
            <m:r>
              <m:t>1</m:t>
            </m:r>
          </m:sub>
        </m:sSub>
      </m:oMath>
      <w:r>
        <w:t xml:space="preserve"> </w:t>
      </w:r>
      <w:r>
        <w:t xml:space="preserve">this is close to</w:t>
      </w:r>
      <w:r>
        <w:t xml:space="preserve"> </w:t>
      </w:r>
      <m:oMath>
        <m:r>
          <m:t>N</m:t>
        </m:r>
        <m:sSub>
          <m:e>
            <m:r>
              <m:t>p</m:t>
            </m:r>
          </m:e>
          <m:sub>
            <m:r>
              <m:t>1</m:t>
            </m:r>
          </m:sub>
        </m:sSub>
      </m:oMath>
      <w:r>
        <w:t xml:space="preserve">, which is an upper bound: the exact cluster probability</w:t>
      </w:r>
      <w:r>
        <w:t xml:space="preserve"> </w:t>
      </w:r>
      <m:oMath>
        <m:r>
          <m:t>1</m:t>
        </m:r>
        <m:r>
          <m:rPr>
            <m:sty m:val="p"/>
          </m:rPr>
          <m:t>−</m:t>
        </m:r>
        <m:r>
          <m:rPr>
            <m:sty m:val="p"/>
          </m:rPr>
          <m:t>(</m:t>
        </m:r>
        <m:r>
          <m:t>1</m:t>
        </m:r>
        <m:r>
          <m:rPr>
            <m:sty m:val="p"/>
          </m:rPr>
          <m:t>−</m:t>
        </m:r>
        <m:sSub>
          <m:e>
            <m:r>
              <m:t>p</m:t>
            </m:r>
          </m:e>
          <m:sub>
            <m:r>
              <m:t>1</m:t>
            </m:r>
          </m:sub>
        </m:sSub>
        <m:sSup>
          <m:e>
            <m:r>
              <m:rPr>
                <m:sty m:val="p"/>
              </m:rPr>
              <m:t>)</m:t>
            </m:r>
          </m:e>
          <m:sup>
            <m:r>
              <m:t>N</m:t>
            </m:r>
          </m:sup>
        </m:sSup>
      </m:oMath>
      <w:r>
        <w:t xml:space="preserve"> </w:t>
      </w:r>
      <w:r>
        <w:t xml:space="preserve">is concave in</w:t>
      </w:r>
      <w:r>
        <w:t xml:space="preserve"> </w:t>
      </w:r>
      <m:oMath>
        <m:r>
          <m:t>N</m:t>
        </m:r>
      </m:oMath>
      <w:r>
        <w:t xml:space="preserve"> </w:t>
      </w:r>
      <w:r>
        <w:t xml:space="preserve">and bends below the linear estimate, saturating toward one. The cluster figure of about 17 percent is therefore dominated by member count, and adding satellites raises the cluster risk close to linearly at this scale, with the per-member marginal risk slowly decreasing as</w:t>
      </w:r>
      <w:r>
        <w:t xml:space="preserve"> </w:t>
      </w:r>
      <m:oMath>
        <m:r>
          <m:t>N</m:t>
        </m:r>
      </m:oMath>
      <w:r>
        <w:t xml:space="preserve"> </w:t>
      </w:r>
      <w:r>
        <w:t xml:space="preserve">grows. The design implication is direct: constellation sizing cannot be separated from the per-member debris hazard, and growth in</w:t>
      </w:r>
      <w:r>
        <w:t xml:space="preserve"> </w:t>
      </w:r>
      <m:oMath>
        <m:r>
          <m:t>N</m:t>
        </m:r>
      </m:oMath>
      <w:r>
        <w:t xml:space="preserve"> </w:t>
      </w:r>
      <w:r>
        <w:t xml:space="preserve">must be paid for in either shielding mass or accepted mission risk.</w:t>
      </w:r>
    </w:p>
    <w:bookmarkEnd w:id="137"/>
    <w:bookmarkEnd w:id="138"/>
    <w:bookmarkStart w:id="157" w:name="part-v-economics-and-predictions"/>
    <w:p>
      <w:pPr>
        <w:pStyle w:val="Heading1"/>
      </w:pPr>
      <w:r>
        <w:t xml:space="preserve">PART V, ECONOMICS AND PREDICTIONS</w:t>
      </w:r>
    </w:p>
    <w:bookmarkStart w:id="145" w:name="X2e3f63e059a4787a3738c8a944d90eb01378ed4"/>
    <w:p>
      <w:pPr>
        <w:pStyle w:val="Heading2"/>
      </w:pPr>
      <w:r>
        <w:t xml:space="preserve">21. Techno-Economics: Cost, NPV, and the Levelized Cost of Compute</w:t>
      </w:r>
    </w:p>
    <w:p>
      <w:pPr>
        <w:pStyle w:val="BlockText"/>
      </w:pPr>
      <w:r>
        <w:rPr>
          <w:i/>
          <w:iCs/>
        </w:rPr>
        <w:t xml:space="preserve">Abstract.</w:t>
      </w:r>
      <w:r>
        <w:t xml:space="preserve"> </w:t>
      </w:r>
      <w:r>
        <w:t xml:space="preserve">This chapter develops the techno-economics, capital and operating cost, net present value, and the levelized cost of useful compute.</w:t>
      </w:r>
    </w:p>
    <w:p>
      <w:pPr>
        <w:pStyle w:val="FirstParagraph"/>
      </w:pPr>
      <w:r>
        <w:rPr>
          <w:i/>
          <w:iCs/>
        </w:rPr>
        <w:t xml:space="preserve">Sources: the levelized-cost and net-present-value formulation follows standard engineering economics and the SMAD cost treatment [18]; launch-cost inputs per [35] and the reference architecture [1].</w:t>
      </w:r>
    </w:p>
    <w:p>
      <w:pPr>
        <w:pStyle w:val="BodyText"/>
      </w:pPr>
      <w:r>
        <w:t xml:space="preserve">The economic case is built with a proper time-value-of-money treatment rather than simple cost</w:t>
      </w:r>
      <w:r>
        <w:t xml:space="preserve"> </w:t>
      </w:r>
      <w:r>
        <w:t xml:space="preserve">bookkeeping.</w:t>
      </w:r>
    </w:p>
    <w:p>
      <w:pPr>
        <w:pStyle w:val="BodyText"/>
      </w:pPr>
      <w:r>
        <w:rPr>
          <w:b/>
          <w:bCs/>
        </w:rPr>
        <w:t xml:space="preserve">Cost structure and the launch cross-over.</w:t>
      </w:r>
      <w:r>
        <w:t xml:space="preserve"> </w:t>
      </w:r>
      <w:r>
        <w:t xml:space="preserve">Per-satellite cost is launch plus hardware,</w:t>
      </w:r>
      <w:r>
        <w:t xml:space="preserve"> </w:t>
      </w:r>
      <m:oMath>
        <m:sSub>
          <m:e>
            <m:r>
              <m:t>C</m:t>
            </m:r>
          </m:e>
          <m:sub>
            <m:r>
              <m:rPr>
                <m:sty m:val="p"/>
              </m:rPr>
              <m:t>s</m:t>
            </m:r>
            <m:r>
              <m:rPr>
                <m:sty m:val="p"/>
              </m:rPr>
              <m:t>a</m:t>
            </m:r>
            <m:r>
              <m:rPr>
                <m:sty m:val="p"/>
              </m:rPr>
              <m:t>t</m:t>
            </m:r>
          </m:sub>
        </m:sSub>
        <m:r>
          <m:rPr>
            <m:sty m:val="p"/>
          </m:rPr>
          <m:t>=</m:t>
        </m:r>
        <m:sSub>
          <m:e>
            <m:r>
              <m:t>p</m:t>
            </m:r>
          </m:e>
          <m:sub>
            <m:r>
              <m:rPr>
                <m:sty m:val="p"/>
              </m:rPr>
              <m:t>l</m:t>
            </m:r>
            <m:r>
              <m:rPr>
                <m:sty m:val="p"/>
              </m:rPr>
              <m:t>a</m:t>
            </m:r>
            <m:r>
              <m:rPr>
                <m:sty m:val="p"/>
              </m:rPr>
              <m:t>u</m:t>
            </m:r>
            <m:r>
              <m:rPr>
                <m:sty m:val="p"/>
              </m:rPr>
              <m:t>n</m:t>
            </m:r>
            <m:r>
              <m:rPr>
                <m:sty m:val="p"/>
              </m:rPr>
              <m:t>c</m:t>
            </m:r>
            <m:r>
              <m:rPr>
                <m:sty m:val="p"/>
              </m:rPr>
              <m:t>h</m:t>
            </m:r>
          </m:sub>
        </m:sSub>
        <m:r>
          <m:t> </m:t>
        </m:r>
        <m:sSub>
          <m:e>
            <m:r>
              <m:t>m</m:t>
            </m:r>
          </m:e>
          <m:sub>
            <m:r>
              <m:rPr>
                <m:sty m:val="p"/>
              </m:rPr>
              <m:t>l</m:t>
            </m:r>
            <m:r>
              <m:rPr>
                <m:sty m:val="p"/>
              </m:rPr>
              <m:t>a</m:t>
            </m:r>
            <m:r>
              <m:rPr>
                <m:sty m:val="p"/>
              </m:rPr>
              <m:t>u</m:t>
            </m:r>
            <m:r>
              <m:rPr>
                <m:sty m:val="p"/>
              </m:rPr>
              <m:t>n</m:t>
            </m:r>
            <m:r>
              <m:rPr>
                <m:sty m:val="p"/>
              </m:rPr>
              <m:t>c</m:t>
            </m:r>
            <m:r>
              <m:rPr>
                <m:sty m:val="p"/>
              </m:rPr>
              <m:t>h</m:t>
            </m:r>
          </m:sub>
        </m:sSub>
        <m:r>
          <m:rPr>
            <m:sty m:val="p"/>
          </m:rPr>
          <m:t>+</m:t>
        </m:r>
        <m:sSub>
          <m:e>
            <m:r>
              <m:t>C</m:t>
            </m:r>
          </m:e>
          <m:sub>
            <m:r>
              <m:rPr>
                <m:sty m:val="p"/>
              </m:rPr>
              <m:t>h</m:t>
            </m:r>
            <m:r>
              <m:rPr>
                <m:sty m:val="p"/>
              </m:rPr>
              <m:t>w</m:t>
            </m:r>
          </m:sub>
        </m:sSub>
      </m:oMath>
      <w:r>
        <w:t xml:space="preserve">. Launch equals</w:t>
      </w:r>
      <w:r>
        <w:t xml:space="preserve"> </w:t>
      </w:r>
      <w:r>
        <w:t xml:space="preserve">hardware at the cross-over price</w:t>
      </w:r>
      <w:r>
        <w:t xml:space="preserve"> </w:t>
      </w:r>
      <m:oMath>
        <m:sSup>
          <m:e>
            <m:r>
              <m:t>p</m:t>
            </m:r>
          </m:e>
          <m:sup>
            <m:r>
              <m:rPr>
                <m:sty m:val="p"/>
              </m:rPr>
              <m:t>*</m:t>
            </m:r>
          </m:sup>
        </m:sSup>
        <m:r>
          <m:rPr>
            <m:sty m:val="p"/>
          </m:rPr>
          <m:t>=</m:t>
        </m:r>
        <m:sSub>
          <m:e>
            <m:r>
              <m:t>C</m:t>
            </m:r>
          </m:e>
          <m:sub>
            <m:r>
              <m:rPr>
                <m:sty m:val="p"/>
              </m:rPr>
              <m:t>h</m:t>
            </m:r>
            <m:r>
              <m:rPr>
                <m:sty m:val="p"/>
              </m:rPr>
              <m:t>w</m:t>
            </m:r>
          </m:sub>
        </m:sSub>
        <m:r>
          <m:rPr>
            <m:sty m:val="p"/>
          </m:rPr>
          <m:t>/</m:t>
        </m:r>
        <m:sSub>
          <m:e>
            <m:r>
              <m:t>m</m:t>
            </m:r>
          </m:e>
          <m:sub>
            <m:r>
              <m:rPr>
                <m:sty m:val="p"/>
              </m:rPr>
              <m:t>l</m:t>
            </m:r>
            <m:r>
              <m:rPr>
                <m:sty m:val="p"/>
              </m:rPr>
              <m:t>a</m:t>
            </m:r>
            <m:r>
              <m:rPr>
                <m:sty m:val="p"/>
              </m:rPr>
              <m:t>u</m:t>
            </m:r>
            <m:r>
              <m:rPr>
                <m:sty m:val="p"/>
              </m:rPr>
              <m:t>n</m:t>
            </m:r>
            <m:r>
              <m:rPr>
                <m:sty m:val="p"/>
              </m:rPr>
              <m:t>c</m:t>
            </m:r>
            <m:r>
              <m:rPr>
                <m:sty m:val="p"/>
              </m:rPr>
              <m:t>h</m:t>
            </m:r>
          </m:sub>
        </m:sSub>
      </m:oMath>
      <w:r>
        <w:t xml:space="preserve">; with about 1.1</w:t>
      </w:r>
      <w:r>
        <w:t xml:space="preserve"> </w:t>
      </w:r>
      <w:r>
        <w:t xml:space="preserve">million dollars of hardware on a 415-kg satellite,</w:t>
      </w:r>
      <w:r>
        <w:t xml:space="preserve"> </w:t>
      </w:r>
      <m:oMath>
        <m:sSup>
          <m:e>
            <m:r>
              <m:t>p</m:t>
            </m:r>
          </m:e>
          <m:sup>
            <m:r>
              <m:rPr>
                <m:sty m:val="p"/>
              </m:rPr>
              <m:t>*</m:t>
            </m:r>
          </m:sup>
        </m:sSup>
        <m:r>
          <m:rPr>
            <m:sty m:val="p"/>
          </m:rPr>
          <m:t>≈</m:t>
        </m:r>
        <m:r>
          <m:t>2</m:t>
        </m:r>
        <m:r>
          <m:rPr>
            <m:sty m:val="p"/>
          </m:rPr>
          <m:t>,</m:t>
        </m:r>
        <m:r>
          <m:t>650</m:t>
        </m:r>
        <m:r>
          <m:t> </m:t>
        </m:r>
        <m:r>
          <m:rPr>
            <m:sty m:val="p"/>
          </m:rPr>
          <m:t>U</m:t>
        </m:r>
        <m:r>
          <m:rPr>
            <m:sty m:val="p"/>
          </m:rPr>
          <m:t>S</m:t>
        </m:r>
        <m:r>
          <m:rPr>
            <m:sty m:val="p"/>
          </m:rPr>
          <m:t>D</m:t>
        </m:r>
        <m:r>
          <m:rPr>
            <m:sty m:val="p"/>
          </m:rPr>
          <m:t>/</m:t>
        </m:r>
        <m:r>
          <m:rPr>
            <m:sty m:val="p"/>
          </m:rPr>
          <m:t>k</m:t>
        </m:r>
        <m:r>
          <m:rPr>
            <m:sty m:val="p"/>
          </m:rPr>
          <m:t>g</m:t>
        </m:r>
      </m:oMath>
      <w:r>
        <w:t xml:space="preserve">. Below</w:t>
      </w:r>
      <w:r>
        <w:t xml:space="preserve"> </w:t>
      </w:r>
      <w:r>
        <w:t xml:space="preserve">this price, hardware dominates, and below roughly 600 USD/kg the launch term is a small correction.</w:t>
      </w:r>
      <w:r>
        <w:t xml:space="preserve"> </w:t>
      </w:r>
      <w:r>
        <w:t xml:space="preserve">The economics are therefore gated by hardware cost, lifetime, utilization, and the radiation tax,</w:t>
      </w:r>
      <w:r>
        <w:t xml:space="preserve"> </w:t>
      </w:r>
      <w:r>
        <w:t xml:space="preserve">not by the headline dollar-per-kilogram figure that dominates public discussion.</w:t>
      </w:r>
    </w:p>
    <w:p>
      <w:pPr>
        <w:pStyle w:val="BodyText"/>
      </w:pPr>
      <w:r>
        <w:rPr>
          <w:b/>
          <w:bCs/>
        </w:rPr>
        <w:t xml:space="preserve">Discounted cash flow.</w:t>
      </w:r>
      <w:r>
        <w:t xml:space="preserve"> </w:t>
      </w:r>
      <w:r>
        <w:t xml:space="preserve">The capital-recovery factor that annualizes a capital cost over</w:t>
      </w:r>
      <w:r>
        <w:t xml:space="preserve"> </w:t>
      </w:r>
      <m:oMath>
        <m:r>
          <m:t>n</m:t>
        </m:r>
      </m:oMath>
      <w:r>
        <w:t xml:space="preserve"> </w:t>
      </w:r>
      <w:r>
        <w:t xml:space="preserve">years</w:t>
      </w:r>
      <w:r>
        <w:t xml:space="preserve"> </w:t>
      </w:r>
      <w:r>
        <w:t xml:space="preserve">at discount rate</w:t>
      </w:r>
      <w:r>
        <w:t xml:space="preserve"> </w:t>
      </w:r>
      <m:oMath>
        <m:r>
          <m:t>r</m:t>
        </m:r>
      </m:oMath>
      <w:r>
        <w:t xml:space="preserve"> </w:t>
      </w:r>
      <w:r>
        <w:t xml:space="preserve">is</w:t>
      </w:r>
      <w:r>
        <w:t xml:space="preserve"> </w:t>
      </w:r>
      <m:oMath>
        <m:r>
          <m:rPr>
            <m:sty m:val="p"/>
          </m:rPr>
          <m:t>C</m:t>
        </m:r>
        <m:r>
          <m:rPr>
            <m:sty m:val="p"/>
          </m:rPr>
          <m:t>R</m:t>
        </m:r>
        <m:r>
          <m:rPr>
            <m:sty m:val="p"/>
          </m:rPr>
          <m:t>F</m:t>
        </m:r>
        <m:r>
          <m:rPr>
            <m:sty m:val="p"/>
          </m:rPr>
          <m:t>=</m:t>
        </m:r>
        <m:r>
          <m:t>r</m:t>
        </m:r>
        <m:r>
          <m:rPr>
            <m:sty m:val="p"/>
          </m:rPr>
          <m:t>(</m:t>
        </m:r>
        <m:r>
          <m:t>1</m:t>
        </m:r>
        <m:r>
          <m:rPr>
            <m:sty m:val="p"/>
          </m:rPr>
          <m:t>+</m:t>
        </m:r>
        <m:r>
          <m:t>r</m:t>
        </m:r>
        <m:sSup>
          <m:e>
            <m:r>
              <m:rPr>
                <m:sty m:val="p"/>
              </m:rPr>
              <m:t>)</m:t>
            </m:r>
          </m:e>
          <m:sup>
            <m:r>
              <m:t>n</m:t>
            </m:r>
          </m:sup>
        </m:sSup>
        <m:r>
          <m:rPr>
            <m:sty m:val="p"/>
          </m:rPr>
          <m:t>/</m:t>
        </m:r>
        <m:r>
          <m:rPr>
            <m:sty m:val="p"/>
          </m:rPr>
          <m:t>[</m:t>
        </m:r>
        <m:r>
          <m:rPr>
            <m:sty m:val="p"/>
          </m:rPr>
          <m:t>(</m:t>
        </m:r>
        <m:r>
          <m:t>1</m:t>
        </m:r>
        <m:r>
          <m:rPr>
            <m:sty m:val="p"/>
          </m:rPr>
          <m:t>+</m:t>
        </m:r>
        <m:r>
          <m:t>r</m:t>
        </m:r>
        <m:sSup>
          <m:e>
            <m:r>
              <m:rPr>
                <m:sty m:val="p"/>
              </m:rPr>
              <m:t>)</m:t>
            </m:r>
          </m:e>
          <m:sup>
            <m:r>
              <m:t>n</m:t>
            </m:r>
          </m:sup>
        </m:sSup>
        <m:r>
          <m:rPr>
            <m:sty m:val="p"/>
          </m:rPr>
          <m:t>−</m:t>
        </m:r>
        <m:r>
          <m:t>1</m:t>
        </m:r>
        <m:r>
          <m:rPr>
            <m:sty m:val="p"/>
          </m:rPr>
          <m:t>]</m:t>
        </m:r>
      </m:oMath>
      <w:r>
        <w:t xml:space="preserve">. Net present value is</w:t>
      </w:r>
      <w:r>
        <w:t xml:space="preserve"> </w:t>
      </w:r>
      <m:oMath>
        <m:r>
          <m:rPr>
            <m:sty m:val="p"/>
          </m:rPr>
          <m:t>N</m:t>
        </m:r>
        <m:r>
          <m:rPr>
            <m:sty m:val="p"/>
          </m:rPr>
          <m:t>P</m:t>
        </m:r>
        <m:r>
          <m:rPr>
            <m:sty m:val="p"/>
          </m:rPr>
          <m:t>V</m:t>
        </m:r>
        <m:r>
          <m:rPr>
            <m:sty m:val="p"/>
          </m:rPr>
          <m:t>=</m:t>
        </m:r>
        <m:nary>
          <m:naryPr>
            <m:chr m:val="∑"/>
            <m:limLoc m:val="undOvr"/>
            <m:subHide m:val="off"/>
            <m:supHide m:val="on"/>
          </m:naryPr>
          <m:sub>
            <m:r>
              <m:t>t</m:t>
            </m:r>
          </m:sub>
          <m:sup>
            <m:r>
              <m:t>​</m:t>
            </m:r>
          </m:sup>
          <m:e>
            <m:sSub>
              <m:e>
                <m:r>
                  <m:rPr>
                    <m:sty m:val="p"/>
                  </m:rPr>
                  <m:t>C</m:t>
                </m:r>
                <m:r>
                  <m:rPr>
                    <m:sty m:val="p"/>
                  </m:rPr>
                  <m:t>F</m:t>
                </m:r>
              </m:e>
              <m:sub>
                <m:r>
                  <m:t>t</m:t>
                </m:r>
              </m:sub>
            </m:sSub>
          </m:e>
        </m:nary>
        <m:r>
          <m:rPr>
            <m:sty m:val="p"/>
          </m:rPr>
          <m:t>/</m:t>
        </m:r>
        <m:r>
          <m:rPr>
            <m:sty m:val="p"/>
          </m:rPr>
          <m:t>(</m:t>
        </m:r>
        <m:r>
          <m:t>1</m:t>
        </m:r>
        <m:r>
          <m:rPr>
            <m:sty m:val="p"/>
          </m:rPr>
          <m:t>+</m:t>
        </m:r>
        <m:r>
          <m:t>r</m:t>
        </m:r>
        <m:sSup>
          <m:e>
            <m:r>
              <m:rPr>
                <m:sty m:val="p"/>
              </m:rPr>
              <m:t>)</m:t>
            </m:r>
          </m:e>
          <m:sup>
            <m:r>
              <m:t>t</m:t>
            </m:r>
          </m:sup>
        </m:sSup>
      </m:oMath>
      <w:r>
        <w:t xml:space="preserve">, and the internal rate of return is the rate at which</w:t>
      </w:r>
      <w:r>
        <w:t xml:space="preserve"> </w:t>
      </w:r>
      <w:r>
        <w:t xml:space="preserve">NPV vanishes, solved by bisection.</w:t>
      </w:r>
    </w:p>
    <w:p>
      <w:pPr>
        <w:pStyle w:val="BodyText"/>
      </w:pPr>
      <w:r>
        <w:rPr>
          <w:b/>
          <w:bCs/>
        </w:rPr>
        <w:t xml:space="preserve">Levelized cost of compute.</w:t>
      </w:r>
      <w:r>
        <w:t xml:space="preserve"> </w:t>
      </w:r>
      <w:r>
        <w:t xml:space="preserve">The most decision-relevant metric is the levelized cost per useful</w:t>
      </w:r>
      <w:r>
        <w:t xml:space="preserve"> </w:t>
      </w:r>
      <w:r>
        <w:t xml:space="preserve">petaflop-hour:</w:t>
      </w:r>
    </w:p>
    <w:p>
      <w:pPr>
        <w:pStyle w:val="BodyText"/>
      </w:pPr>
      <m:oMathPara>
        <m:oMathParaPr>
          <m:jc m:val="center"/>
        </m:oMathParaPr>
        <m:oMath>
          <m:r>
            <m:rPr>
              <m:sty m:val="p"/>
            </m:rPr>
            <m:t>L</m:t>
          </m:r>
          <m:r>
            <m:rPr>
              <m:sty m:val="p"/>
            </m:rPr>
            <m:t>C</m:t>
          </m:r>
          <m:r>
            <m:rPr>
              <m:sty m:val="p"/>
            </m:rPr>
            <m:t>O</m:t>
          </m:r>
          <m:r>
            <m:rPr>
              <m:sty m:val="p"/>
            </m:rPr>
            <m:t>E</m:t>
          </m:r>
          <m:r>
            <m:rPr>
              <m:sty m:val="p"/>
            </m:rPr>
            <m:t>=</m:t>
          </m:r>
          <m:f>
            <m:fPr>
              <m:type m:val="bar"/>
            </m:fPr>
            <m:num>
              <m:r>
                <m:rPr>
                  <m:sty m:val="p"/>
                </m:rPr>
                <m:t>C</m:t>
              </m:r>
              <m:r>
                <m:rPr>
                  <m:sty m:val="p"/>
                </m:rPr>
                <m:t>R</m:t>
              </m:r>
              <m:r>
                <m:rPr>
                  <m:sty m:val="p"/>
                </m:rPr>
                <m:t>F</m:t>
              </m:r>
              <m:r>
                <m:rPr>
                  <m:sty m:val="p"/>
                </m:rPr>
                <m:t>⋅</m:t>
              </m:r>
              <m:r>
                <m:rPr>
                  <m:sty m:val="p"/>
                </m:rPr>
                <m:t>C</m:t>
              </m:r>
              <m:r>
                <m:rPr>
                  <m:sty m:val="p"/>
                </m:rPr>
                <m:t>A</m:t>
              </m:r>
              <m:r>
                <m:rPr>
                  <m:sty m:val="p"/>
                </m:rPr>
                <m:t>P</m:t>
              </m:r>
              <m:r>
                <m:rPr>
                  <m:sty m:val="p"/>
                </m:rPr>
                <m:t>E</m:t>
              </m:r>
              <m:r>
                <m:rPr>
                  <m:sty m:val="p"/>
                </m:rPr>
                <m:t>X</m:t>
              </m:r>
              <m:r>
                <m:rPr>
                  <m:sty m:val="p"/>
                </m:rPr>
                <m:t>+</m:t>
              </m:r>
              <m:sSub>
                <m:e>
                  <m:r>
                    <m:rPr>
                      <m:sty m:val="p"/>
                    </m:rPr>
                    <m:t>O</m:t>
                  </m:r>
                  <m:r>
                    <m:rPr>
                      <m:sty m:val="p"/>
                    </m:rPr>
                    <m:t>P</m:t>
                  </m:r>
                  <m:r>
                    <m:rPr>
                      <m:sty m:val="p"/>
                    </m:rPr>
                    <m:t>E</m:t>
                  </m:r>
                  <m:r>
                    <m:rPr>
                      <m:sty m:val="p"/>
                    </m:rPr>
                    <m:t>X</m:t>
                  </m:r>
                </m:e>
                <m:sub>
                  <m:r>
                    <m:rPr>
                      <m:sty m:val="p"/>
                    </m:rPr>
                    <m:t>y</m:t>
                  </m:r>
                  <m:r>
                    <m:rPr>
                      <m:sty m:val="p"/>
                    </m:rPr>
                    <m:t>r</m:t>
                  </m:r>
                </m:sub>
              </m:sSub>
            </m:num>
            <m:den>
              <m:r>
                <m:rPr>
                  <m:nor/>
                  <m:sty m:val="p"/>
                </m:rPr>
                <m:t>annual useful PFLOP-hours</m:t>
              </m:r>
            </m:den>
          </m:f>
          <m:r>
            <m:rPr>
              <m:sty m:val="p"/>
            </m:rPr>
            <m:t>.</m:t>
          </m:r>
        </m:oMath>
      </m:oMathPara>
    </w:p>
    <w:p>
      <w:pPr>
        <w:pStyle w:val="FirstParagraph"/>
      </w:pPr>
      <w:r>
        <w:t xml:space="preserve">Because the denominator uses delivered, throttled, utilization-and-availability-derated compute, a</w:t>
      </w:r>
      <w:r>
        <w:t xml:space="preserve"> </w:t>
      </w:r>
      <w:r>
        <w:t xml:space="preserve">high-power chip that throttles under passive cooling shows a dramatically worse levelized cost than</w:t>
      </w:r>
      <w:r>
        <w:t xml:space="preserve"> </w:t>
      </w:r>
      <w:r>
        <w:t xml:space="preserve">its peak rating implies, quantifying, in dollars, the penalty of the interface wall. Replenishment,</w:t>
      </w:r>
      <w:r>
        <w:t xml:space="preserve"> </w:t>
      </w:r>
      <w:r>
        <w:t xml:space="preserve">at the reliability-driven rate of Chapter 16, is a first-order operating expense in this calculation.</w:t>
      </w:r>
    </w:p>
    <w:p>
      <w:pPr>
        <w:pStyle w:val="CaptionedFigure"/>
      </w:pPr>
      <w:r>
        <w:drawing>
          <wp:inline>
            <wp:extent cx="5334000" cy="2294266"/>
            <wp:effectExtent b="0" l="0" r="0" t="0"/>
            <wp:docPr descr="Fig. 21.1b Levelized cost of useful compute versus model-FLOPs utilization, and versus launch price. The cost is dominated by utilization and hardware, not by launch." title="" id="140" name="Picture"/>
            <a:graphic>
              <a:graphicData uri="http://schemas.openxmlformats.org/drawingml/2006/picture">
                <pic:pic>
                  <pic:nvPicPr>
                    <pic:cNvPr descr="figures2/figA7_lcoe.png" id="141" name="Picture"/>
                    <pic:cNvPicPr>
                      <a:picLocks noChangeArrowheads="1" noChangeAspect="1"/>
                    </pic:cNvPicPr>
                  </pic:nvPicPr>
                  <pic:blipFill>
                    <a:blip r:embed="rId139"/>
                    <a:stretch>
                      <a:fillRect/>
                    </a:stretch>
                  </pic:blipFill>
                  <pic:spPr bwMode="auto">
                    <a:xfrm>
                      <a:off x="0" y="0"/>
                      <a:ext cx="5334000" cy="2294266"/>
                    </a:xfrm>
                    <a:prstGeom prst="rect">
                      <a:avLst/>
                    </a:prstGeom>
                    <a:noFill/>
                    <a:ln w="9525">
                      <a:noFill/>
                      <a:headEnd/>
                      <a:tailEnd/>
                    </a:ln>
                  </pic:spPr>
                </pic:pic>
              </a:graphicData>
            </a:graphic>
          </wp:inline>
        </w:drawing>
      </w:r>
    </w:p>
    <w:p>
      <w:pPr>
        <w:pStyle w:val="ImageCaption"/>
      </w:pPr>
      <w:r>
        <w:t xml:space="preserve">Fig. 21.1b Levelized cost of useful compute versus model-FLOPs utilization, and versus launch price. The cost is dominated by utilization and hardware, not by launch.</w:t>
      </w:r>
    </w:p>
    <w:p>
      <w:pPr>
        <w:pStyle w:val="CaptionedFigure"/>
      </w:pPr>
      <w:r>
        <w:drawing>
          <wp:inline>
            <wp:extent cx="5334000" cy="2405396"/>
            <wp:effectExtent b="0" l="0" r="0" t="0"/>
            <wp:docPr descr="Fig. 21.1, Cost of useful compute versus utilization, and the radiation throughput tax by protection level." title="" id="143" name="Picture"/>
            <a:graphic>
              <a:graphicData uri="http://schemas.openxmlformats.org/drawingml/2006/picture">
                <pic:pic>
                  <pic:nvPicPr>
                    <pic:cNvPr descr="systems_figs/fig_compute.png" id="144" name="Picture"/>
                    <pic:cNvPicPr>
                      <a:picLocks noChangeArrowheads="1" noChangeAspect="1"/>
                    </pic:cNvPicPr>
                  </pic:nvPicPr>
                  <pic:blipFill>
                    <a:blip r:embed="rId142"/>
                    <a:stretch>
                      <a:fillRect/>
                    </a:stretch>
                  </pic:blipFill>
                  <pic:spPr bwMode="auto">
                    <a:xfrm>
                      <a:off x="0" y="0"/>
                      <a:ext cx="5334000" cy="2405396"/>
                    </a:xfrm>
                    <a:prstGeom prst="rect">
                      <a:avLst/>
                    </a:prstGeom>
                    <a:noFill/>
                    <a:ln w="9525">
                      <a:noFill/>
                      <a:headEnd/>
                      <a:tailEnd/>
                    </a:ln>
                  </pic:spPr>
                </pic:pic>
              </a:graphicData>
            </a:graphic>
          </wp:inline>
        </w:drawing>
      </w:r>
    </w:p>
    <w:p>
      <w:pPr>
        <w:pStyle w:val="ImageCaption"/>
      </w:pPr>
      <w:r>
        <w:t xml:space="preserve">Fig. 21.1, Cost of useful compute versus utilization, and the radiation throughput tax by protection level.</w:t>
      </w:r>
    </w:p>
    <w:p>
      <w:pPr>
        <w:pStyle w:val="BodyText"/>
      </w:pPr>
      <w:r>
        <w:rPr>
          <w:b/>
          <w:bCs/>
        </w:rPr>
        <w:t xml:space="preserve">Deriving the launch cross-over price.</w:t>
      </w:r>
      <w:r>
        <w:t xml:space="preserve"> </w:t>
      </w:r>
      <w:r>
        <w:t xml:space="preserve">The per-satellite cost separates into a launch term that scales with delivered mass and a fixed hardware term,</w:t>
      </w:r>
    </w:p>
    <w:p>
      <w:pPr>
        <w:pStyle w:val="BodyText"/>
      </w:pPr>
      <m:oMathPara>
        <m:oMathParaPr>
          <m:jc m:val="center"/>
        </m:oMathParaPr>
        <m:oMath>
          <m:sSub>
            <m:e>
              <m:r>
                <m:t>C</m:t>
              </m:r>
            </m:e>
            <m:sub>
              <m:r>
                <m:rPr>
                  <m:sty m:val="p"/>
                </m:rPr>
                <m:t>s</m:t>
              </m:r>
              <m:r>
                <m:rPr>
                  <m:sty m:val="p"/>
                </m:rPr>
                <m:t>a</m:t>
              </m:r>
              <m:r>
                <m:rPr>
                  <m:sty m:val="p"/>
                </m:rPr>
                <m:t>t</m:t>
              </m:r>
            </m:sub>
          </m:sSub>
          <m:r>
            <m:rPr>
              <m:sty m:val="p"/>
            </m:rPr>
            <m:t>=</m:t>
          </m:r>
          <m:sSub>
            <m:e>
              <m:r>
                <m:t>p</m:t>
              </m:r>
            </m:e>
            <m:sub>
              <m:r>
                <m:rPr>
                  <m:sty m:val="p"/>
                </m:rPr>
                <m:t>l</m:t>
              </m:r>
              <m:r>
                <m:rPr>
                  <m:sty m:val="p"/>
                </m:rPr>
                <m:t>a</m:t>
              </m:r>
              <m:r>
                <m:rPr>
                  <m:sty m:val="p"/>
                </m:rPr>
                <m:t>u</m:t>
              </m:r>
              <m:r>
                <m:rPr>
                  <m:sty m:val="p"/>
                </m:rPr>
                <m:t>n</m:t>
              </m:r>
              <m:r>
                <m:rPr>
                  <m:sty m:val="p"/>
                </m:rPr>
                <m:t>c</m:t>
              </m:r>
              <m:r>
                <m:rPr>
                  <m:sty m:val="p"/>
                </m:rPr>
                <m:t>h</m:t>
              </m:r>
            </m:sub>
          </m:sSub>
          <m:r>
            <m:t> </m:t>
          </m:r>
          <m:sSub>
            <m:e>
              <m:r>
                <m:t>m</m:t>
              </m:r>
            </m:e>
            <m:sub>
              <m:r>
                <m:rPr>
                  <m:sty m:val="p"/>
                </m:rPr>
                <m:t>l</m:t>
              </m:r>
              <m:r>
                <m:rPr>
                  <m:sty m:val="p"/>
                </m:rPr>
                <m:t>a</m:t>
              </m:r>
              <m:r>
                <m:rPr>
                  <m:sty m:val="p"/>
                </m:rPr>
                <m:t>u</m:t>
              </m:r>
              <m:r>
                <m:rPr>
                  <m:sty m:val="p"/>
                </m:rPr>
                <m:t>n</m:t>
              </m:r>
              <m:r>
                <m:rPr>
                  <m:sty m:val="p"/>
                </m:rPr>
                <m:t>c</m:t>
              </m:r>
              <m:r>
                <m:rPr>
                  <m:sty m:val="p"/>
                </m:rPr>
                <m:t>h</m:t>
              </m:r>
            </m:sub>
          </m:sSub>
          <m:r>
            <m:rPr>
              <m:sty m:val="p"/>
            </m:rPr>
            <m:t>+</m:t>
          </m:r>
          <m:sSub>
            <m:e>
              <m:r>
                <m:t>C</m:t>
              </m:r>
            </m:e>
            <m:sub>
              <m:r>
                <m:rPr>
                  <m:sty m:val="p"/>
                </m:rPr>
                <m:t>h</m:t>
              </m:r>
              <m:r>
                <m:rPr>
                  <m:sty m:val="p"/>
                </m:rPr>
                <m:t>w</m:t>
              </m:r>
            </m:sub>
          </m:sSub>
          <m:r>
            <m:rPr>
              <m:sty m:val="p"/>
            </m:rPr>
            <m:t>.</m:t>
          </m:r>
        </m:oMath>
      </m:oMathPara>
    </w:p>
    <w:p>
      <w:pPr>
        <w:pStyle w:val="FirstParagraph"/>
      </w:pPr>
      <w:r>
        <w:t xml:space="preserve">The two contributions are equal when</w:t>
      </w:r>
      <w:r>
        <w:t xml:space="preserve"> </w:t>
      </w:r>
      <m:oMath>
        <m:sSub>
          <m:e>
            <m:r>
              <m:t>p</m:t>
            </m:r>
          </m:e>
          <m:sub>
            <m:r>
              <m:rPr>
                <m:sty m:val="p"/>
              </m:rPr>
              <m:t>l</m:t>
            </m:r>
            <m:r>
              <m:rPr>
                <m:sty m:val="p"/>
              </m:rPr>
              <m:t>a</m:t>
            </m:r>
            <m:r>
              <m:rPr>
                <m:sty m:val="p"/>
              </m:rPr>
              <m:t>u</m:t>
            </m:r>
            <m:r>
              <m:rPr>
                <m:sty m:val="p"/>
              </m:rPr>
              <m:t>n</m:t>
            </m:r>
            <m:r>
              <m:rPr>
                <m:sty m:val="p"/>
              </m:rPr>
              <m:t>c</m:t>
            </m:r>
            <m:r>
              <m:rPr>
                <m:sty m:val="p"/>
              </m:rPr>
              <m:t>h</m:t>
            </m:r>
          </m:sub>
        </m:sSub>
        <m:r>
          <m:t> </m:t>
        </m:r>
        <m:sSub>
          <m:e>
            <m:r>
              <m:t>m</m:t>
            </m:r>
          </m:e>
          <m:sub>
            <m:r>
              <m:rPr>
                <m:sty m:val="p"/>
              </m:rPr>
              <m:t>l</m:t>
            </m:r>
            <m:r>
              <m:rPr>
                <m:sty m:val="p"/>
              </m:rPr>
              <m:t>a</m:t>
            </m:r>
            <m:r>
              <m:rPr>
                <m:sty m:val="p"/>
              </m:rPr>
              <m:t>u</m:t>
            </m:r>
            <m:r>
              <m:rPr>
                <m:sty m:val="p"/>
              </m:rPr>
              <m:t>n</m:t>
            </m:r>
            <m:r>
              <m:rPr>
                <m:sty m:val="p"/>
              </m:rPr>
              <m:t>c</m:t>
            </m:r>
            <m:r>
              <m:rPr>
                <m:sty m:val="p"/>
              </m:rPr>
              <m:t>h</m:t>
            </m:r>
          </m:sub>
        </m:sSub>
        <m:r>
          <m:rPr>
            <m:sty m:val="p"/>
          </m:rPr>
          <m:t>=</m:t>
        </m:r>
        <m:sSub>
          <m:e>
            <m:r>
              <m:t>C</m:t>
            </m:r>
          </m:e>
          <m:sub>
            <m:r>
              <m:rPr>
                <m:sty m:val="p"/>
              </m:rPr>
              <m:t>h</m:t>
            </m:r>
            <m:r>
              <m:rPr>
                <m:sty m:val="p"/>
              </m:rPr>
              <m:t>w</m:t>
            </m:r>
          </m:sub>
        </m:sSub>
      </m:oMath>
      <w:r>
        <w:t xml:space="preserve">. Solving for the price isolates the cross-over,</w:t>
      </w:r>
    </w:p>
    <w:p>
      <w:pPr>
        <w:pStyle w:val="BodyText"/>
      </w:pPr>
      <m:oMathPara>
        <m:oMathParaPr>
          <m:jc m:val="center"/>
        </m:oMathParaPr>
        <m:oMath>
          <m:sSup>
            <m:e>
              <m:r>
                <m:t>p</m:t>
              </m:r>
            </m:e>
            <m:sup>
              <m:r>
                <m:rPr>
                  <m:sty m:val="p"/>
                </m:rPr>
                <m:t>*</m:t>
              </m:r>
            </m:sup>
          </m:sSup>
          <m:r>
            <m:rPr>
              <m:sty m:val="p"/>
            </m:rPr>
            <m:t>=</m:t>
          </m:r>
          <m:f>
            <m:fPr>
              <m:type m:val="bar"/>
            </m:fPr>
            <m:num>
              <m:sSub>
                <m:e>
                  <m:r>
                    <m:t>C</m:t>
                  </m:r>
                </m:e>
                <m:sub>
                  <m:r>
                    <m:rPr>
                      <m:sty m:val="p"/>
                    </m:rPr>
                    <m:t>h</m:t>
                  </m:r>
                  <m:r>
                    <m:rPr>
                      <m:sty m:val="p"/>
                    </m:rPr>
                    <m:t>w</m:t>
                  </m:r>
                </m:sub>
              </m:sSub>
            </m:num>
            <m:den>
              <m:sSub>
                <m:e>
                  <m:r>
                    <m:t>m</m:t>
                  </m:r>
                </m:e>
                <m:sub>
                  <m:r>
                    <m:rPr>
                      <m:sty m:val="p"/>
                    </m:rPr>
                    <m:t>l</m:t>
                  </m:r>
                  <m:r>
                    <m:rPr>
                      <m:sty m:val="p"/>
                    </m:rPr>
                    <m:t>a</m:t>
                  </m:r>
                  <m:r>
                    <m:rPr>
                      <m:sty m:val="p"/>
                    </m:rPr>
                    <m:t>u</m:t>
                  </m:r>
                  <m:r>
                    <m:rPr>
                      <m:sty m:val="p"/>
                    </m:rPr>
                    <m:t>n</m:t>
                  </m:r>
                  <m:r>
                    <m:rPr>
                      <m:sty m:val="p"/>
                    </m:rPr>
                    <m:t>c</m:t>
                  </m:r>
                  <m:r>
                    <m:rPr>
                      <m:sty m:val="p"/>
                    </m:rPr>
                    <m:t>h</m:t>
                  </m:r>
                </m:sub>
              </m:sSub>
            </m:den>
          </m:f>
          <m:r>
            <m:rPr>
              <m:sty m:val="p"/>
            </m:rPr>
            <m:t>.</m:t>
          </m:r>
        </m:oMath>
      </m:oMathPara>
    </w:p>
    <w:p>
      <w:pPr>
        <w:pStyle w:val="FirstParagraph"/>
      </w:pPr>
      <w:r>
        <w:t xml:space="preserve">With the chapter’s reference values,</w:t>
      </w:r>
      <w:r>
        <w:t xml:space="preserve"> </w:t>
      </w:r>
      <m:oMath>
        <m:sSub>
          <m:e>
            <m:r>
              <m:t>C</m:t>
            </m:r>
          </m:e>
          <m:sub>
            <m:r>
              <m:rPr>
                <m:sty m:val="p"/>
              </m:rPr>
              <m:t>h</m:t>
            </m:r>
            <m:r>
              <m:rPr>
                <m:sty m:val="p"/>
              </m:rPr>
              <m:t>w</m:t>
            </m:r>
          </m:sub>
        </m:sSub>
        <m:r>
          <m:rPr>
            <m:sty m:val="p"/>
          </m:rPr>
          <m:t>≈</m:t>
        </m:r>
        <m:r>
          <m:t>1.1</m:t>
        </m:r>
        <m:r>
          <m:rPr>
            <m:sty m:val="p"/>
          </m:rPr>
          <m:t>×</m:t>
        </m:r>
        <m:sSup>
          <m:e>
            <m:r>
              <m:t>10</m:t>
            </m:r>
          </m:e>
          <m:sup>
            <m:r>
              <m:t>6</m:t>
            </m:r>
          </m:sup>
        </m:sSup>
        <m:r>
          <m:t> </m:t>
        </m:r>
        <m:r>
          <m:rPr>
            <m:sty m:val="p"/>
          </m:rPr>
          <m:t>U</m:t>
        </m:r>
        <m:r>
          <m:rPr>
            <m:sty m:val="p"/>
          </m:rPr>
          <m:t>S</m:t>
        </m:r>
        <m:r>
          <m:rPr>
            <m:sty m:val="p"/>
          </m:rPr>
          <m:t>D</m:t>
        </m:r>
      </m:oMath>
      <w:r>
        <w:t xml:space="preserve"> </w:t>
      </w:r>
      <w:r>
        <w:t xml:space="preserve">and</w:t>
      </w:r>
      <w:r>
        <w:t xml:space="preserve"> </w:t>
      </w:r>
      <m:oMath>
        <m:sSub>
          <m:e>
            <m:r>
              <m:t>m</m:t>
            </m:r>
          </m:e>
          <m:sub>
            <m:r>
              <m:rPr>
                <m:sty m:val="p"/>
              </m:rPr>
              <m:t>l</m:t>
            </m:r>
            <m:r>
              <m:rPr>
                <m:sty m:val="p"/>
              </m:rPr>
              <m:t>a</m:t>
            </m:r>
            <m:r>
              <m:rPr>
                <m:sty m:val="p"/>
              </m:rPr>
              <m:t>u</m:t>
            </m:r>
            <m:r>
              <m:rPr>
                <m:sty m:val="p"/>
              </m:rPr>
              <m:t>n</m:t>
            </m:r>
            <m:r>
              <m:rPr>
                <m:sty m:val="p"/>
              </m:rPr>
              <m:t>c</m:t>
            </m:r>
            <m:r>
              <m:rPr>
                <m:sty m:val="p"/>
              </m:rPr>
              <m:t>h</m:t>
            </m:r>
          </m:sub>
        </m:sSub>
        <m:r>
          <m:rPr>
            <m:sty m:val="p"/>
          </m:rPr>
          <m:t>=</m:t>
        </m:r>
        <m:r>
          <m:t>415</m:t>
        </m:r>
        <m:r>
          <m:t> </m:t>
        </m:r>
        <m:r>
          <m:rPr>
            <m:sty m:val="p"/>
          </m:rPr>
          <m:t>k</m:t>
        </m:r>
        <m:r>
          <m:rPr>
            <m:sty m:val="p"/>
          </m:rPr>
          <m:t>g</m:t>
        </m:r>
      </m:oMath>
      <w:r>
        <w:t xml:space="preserve">, the cross-over evaluates to</w:t>
      </w:r>
      <w:r>
        <w:t xml:space="preserve"> </w:t>
      </w:r>
      <m:oMath>
        <m:sSup>
          <m:e>
            <m:r>
              <m:t>p</m:t>
            </m:r>
          </m:e>
          <m:sup>
            <m:r>
              <m:rPr>
                <m:sty m:val="p"/>
              </m:rPr>
              <m:t>*</m:t>
            </m:r>
          </m:sup>
        </m:sSup>
        <m:r>
          <m:rPr>
            <m:sty m:val="p"/>
          </m:rPr>
          <m:t>=</m:t>
        </m:r>
        <m:r>
          <m:t>1.1</m:t>
        </m:r>
        <m:r>
          <m:rPr>
            <m:sty m:val="p"/>
          </m:rPr>
          <m:t>×</m:t>
        </m:r>
        <m:sSup>
          <m:e>
            <m:r>
              <m:t>10</m:t>
            </m:r>
          </m:e>
          <m:sup>
            <m:r>
              <m:t>6</m:t>
            </m:r>
          </m:sup>
        </m:sSup>
        <m:r>
          <m:rPr>
            <m:sty m:val="p"/>
          </m:rPr>
          <m:t>/</m:t>
        </m:r>
        <m:r>
          <m:t>415</m:t>
        </m:r>
        <m:r>
          <m:rPr>
            <m:sty m:val="p"/>
          </m:rPr>
          <m:t>≈</m:t>
        </m:r>
        <m:r>
          <m:t>2</m:t>
        </m:r>
        <m:r>
          <m:rPr>
            <m:sty m:val="p"/>
          </m:rPr>
          <m:t>,</m:t>
        </m:r>
        <m:r>
          <m:t>650</m:t>
        </m:r>
        <m:r>
          <m:t> </m:t>
        </m:r>
        <m:r>
          <m:rPr>
            <m:sty m:val="p"/>
          </m:rPr>
          <m:t>U</m:t>
        </m:r>
        <m:r>
          <m:rPr>
            <m:sty m:val="p"/>
          </m:rPr>
          <m:t>S</m:t>
        </m:r>
        <m:r>
          <m:rPr>
            <m:sty m:val="p"/>
          </m:rPr>
          <m:t>D</m:t>
        </m:r>
        <m:r>
          <m:rPr>
            <m:sty m:val="p"/>
          </m:rPr>
          <m:t>/</m:t>
        </m:r>
        <m:r>
          <m:rPr>
            <m:sty m:val="p"/>
          </m:rPr>
          <m:t>k</m:t>
        </m:r>
        <m:r>
          <m:rPr>
            <m:sty m:val="p"/>
          </m:rPr>
          <m:t>g</m:t>
        </m:r>
      </m:oMath>
      <w:r>
        <w:t xml:space="preserve">, consistent with the figure quoted in the body. The derivative</w:t>
      </w:r>
      <w:r>
        <w:t xml:space="preserve"> </w:t>
      </w:r>
      <m:oMath>
        <m:r>
          <m:rPr>
            <m:sty m:val="p"/>
          </m:rPr>
          <m:t>∂</m:t>
        </m:r>
        <m:sSub>
          <m:e>
            <m:r>
              <m:t>C</m:t>
            </m:r>
          </m:e>
          <m:sub>
            <m:r>
              <m:rPr>
                <m:sty m:val="p"/>
              </m:rPr>
              <m:t>s</m:t>
            </m:r>
            <m:r>
              <m:rPr>
                <m:sty m:val="p"/>
              </m:rPr>
              <m:t>a</m:t>
            </m:r>
            <m:r>
              <m:rPr>
                <m:sty m:val="p"/>
              </m:rPr>
              <m:t>t</m:t>
            </m:r>
          </m:sub>
        </m:sSub>
        <m:r>
          <m:rPr>
            <m:sty m:val="p"/>
          </m:rPr>
          <m:t>/</m:t>
        </m:r>
        <m:r>
          <m:rPr>
            <m:sty m:val="p"/>
          </m:rPr>
          <m:t>∂</m:t>
        </m:r>
        <m:sSub>
          <m:e>
            <m:r>
              <m:t>p</m:t>
            </m:r>
          </m:e>
          <m:sub>
            <m:r>
              <m:rPr>
                <m:sty m:val="p"/>
              </m:rPr>
              <m:t>l</m:t>
            </m:r>
            <m:r>
              <m:rPr>
                <m:sty m:val="p"/>
              </m:rPr>
              <m:t>a</m:t>
            </m:r>
            <m:r>
              <m:rPr>
                <m:sty m:val="p"/>
              </m:rPr>
              <m:t>u</m:t>
            </m:r>
            <m:r>
              <m:rPr>
                <m:sty m:val="p"/>
              </m:rPr>
              <m:t>n</m:t>
            </m:r>
            <m:r>
              <m:rPr>
                <m:sty m:val="p"/>
              </m:rPr>
              <m:t>c</m:t>
            </m:r>
            <m:r>
              <m:rPr>
                <m:sty m:val="p"/>
              </m:rPr>
              <m:t>h</m:t>
            </m:r>
          </m:sub>
        </m:sSub>
        <m:r>
          <m:rPr>
            <m:sty m:val="p"/>
          </m:rPr>
          <m:t>=</m:t>
        </m:r>
        <m:sSub>
          <m:e>
            <m:r>
              <m:t>m</m:t>
            </m:r>
          </m:e>
          <m:sub>
            <m:r>
              <m:rPr>
                <m:sty m:val="p"/>
              </m:rPr>
              <m:t>l</m:t>
            </m:r>
            <m:r>
              <m:rPr>
                <m:sty m:val="p"/>
              </m:rPr>
              <m:t>a</m:t>
            </m:r>
            <m:r>
              <m:rPr>
                <m:sty m:val="p"/>
              </m:rPr>
              <m:t>u</m:t>
            </m:r>
            <m:r>
              <m:rPr>
                <m:sty m:val="p"/>
              </m:rPr>
              <m:t>n</m:t>
            </m:r>
            <m:r>
              <m:rPr>
                <m:sty m:val="p"/>
              </m:rPr>
              <m:t>c</m:t>
            </m:r>
            <m:r>
              <m:rPr>
                <m:sty m:val="p"/>
              </m:rPr>
              <m:t>h</m:t>
            </m:r>
          </m:sub>
        </m:sSub>
      </m:oMath>
      <w:r>
        <w:t xml:space="preserve"> </w:t>
      </w:r>
      <w:r>
        <w:t xml:space="preserve">is constant, so once</w:t>
      </w:r>
      <w:r>
        <w:t xml:space="preserve"> </w:t>
      </w:r>
      <m:oMath>
        <m:sSub>
          <m:e>
            <m:r>
              <m:t>p</m:t>
            </m:r>
          </m:e>
          <m:sub>
            <m:r>
              <m:rPr>
                <m:sty m:val="p"/>
              </m:rPr>
              <m:t>l</m:t>
            </m:r>
            <m:r>
              <m:rPr>
                <m:sty m:val="p"/>
              </m:rPr>
              <m:t>a</m:t>
            </m:r>
            <m:r>
              <m:rPr>
                <m:sty m:val="p"/>
              </m:rPr>
              <m:t>u</m:t>
            </m:r>
            <m:r>
              <m:rPr>
                <m:sty m:val="p"/>
              </m:rPr>
              <m:t>n</m:t>
            </m:r>
            <m:r>
              <m:rPr>
                <m:sty m:val="p"/>
              </m:rPr>
              <m:t>c</m:t>
            </m:r>
            <m:r>
              <m:rPr>
                <m:sty m:val="p"/>
              </m:rPr>
              <m:t>h</m:t>
            </m:r>
          </m:sub>
        </m:sSub>
        <m:r>
          <m:rPr>
            <m:sty m:val="p"/>
          </m:rPr>
          <m:t>≪</m:t>
        </m:r>
        <m:sSup>
          <m:e>
            <m:r>
              <m:t>p</m:t>
            </m:r>
          </m:e>
          <m:sup>
            <m:r>
              <m:rPr>
                <m:sty m:val="p"/>
              </m:rPr>
              <m:t>*</m:t>
            </m:r>
          </m:sup>
        </m:sSup>
      </m:oMath>
      <w:r>
        <w:t xml:space="preserve"> </w:t>
      </w:r>
      <w:r>
        <w:t xml:space="preserve">the satellite cost flattens onto the hardware floor and further reductions in launch price return little.</w:t>
      </w:r>
    </w:p>
    <w:p>
      <w:pPr>
        <w:pStyle w:val="BodyText"/>
      </w:pPr>
      <w:r>
        <w:rPr>
          <w:b/>
          <w:bCs/>
        </w:rPr>
        <w:t xml:space="preserve">The capital-recovery factor as a geometric sum.</w:t>
      </w:r>
      <w:r>
        <w:t xml:space="preserve"> </w:t>
      </w:r>
      <w:r>
        <w:t xml:space="preserve">Annualizing a capital cost requires the level payment</w:t>
      </w:r>
      <w:r>
        <w:t xml:space="preserve"> </w:t>
      </w:r>
      <m:oMath>
        <m:r>
          <m:t>A</m:t>
        </m:r>
      </m:oMath>
      <w:r>
        <w:t xml:space="preserve"> </w:t>
      </w:r>
      <w:r>
        <w:t xml:space="preserve">whose discounted stream over</w:t>
      </w:r>
      <w:r>
        <w:t xml:space="preserve"> </w:t>
      </w:r>
      <m:oMath>
        <m:r>
          <m:t>n</m:t>
        </m:r>
      </m:oMath>
      <w:r>
        <w:t xml:space="preserve"> </w:t>
      </w:r>
      <w:r>
        <w:t xml:space="preserve">years equals the principal. Writing the present value of</w:t>
      </w:r>
      <w:r>
        <w:t xml:space="preserve"> </w:t>
      </w:r>
      <m:oMath>
        <m:r>
          <m:t>n</m:t>
        </m:r>
      </m:oMath>
      <w:r>
        <w:t xml:space="preserve"> </w:t>
      </w:r>
      <w:r>
        <w:t xml:space="preserve">equal payments and summing the geometric series gives</w:t>
      </w:r>
    </w:p>
    <w:p>
      <w:pPr>
        <w:pStyle w:val="BodyText"/>
      </w:pPr>
      <m:oMathPara>
        <m:oMathParaPr>
          <m:jc m:val="center"/>
        </m:oMathParaPr>
        <m:oMath>
          <m:r>
            <m:rPr>
              <m:sty m:val="p"/>
            </m:rPr>
            <m:t>C</m:t>
          </m:r>
          <m:r>
            <m:rPr>
              <m:sty m:val="p"/>
            </m:rPr>
            <m:t>A</m:t>
          </m:r>
          <m:r>
            <m:rPr>
              <m:sty m:val="p"/>
            </m:rPr>
            <m:t>P</m:t>
          </m:r>
          <m:r>
            <m:rPr>
              <m:sty m:val="p"/>
            </m:rPr>
            <m:t>E</m:t>
          </m:r>
          <m:r>
            <m:rPr>
              <m:sty m:val="p"/>
            </m:rPr>
            <m:t>X</m:t>
          </m:r>
          <m:r>
            <m:rPr>
              <m:sty m:val="p"/>
            </m:rPr>
            <m:t>=</m:t>
          </m:r>
          <m:r>
            <m:t>A</m:t>
          </m:r>
          <m:nary>
            <m:naryPr>
              <m:chr m:val="∑"/>
              <m:limLoc m:val="undOvr"/>
              <m:subHide m:val="off"/>
              <m:supHide m:val="off"/>
            </m:naryPr>
            <m:sub>
              <m:r>
                <m:t>t</m:t>
              </m:r>
              <m:r>
                <m:rPr>
                  <m:sty m:val="p"/>
                </m:rPr>
                <m:t>=</m:t>
              </m:r>
              <m:r>
                <m:t>1</m:t>
              </m:r>
            </m:sub>
            <m:sup>
              <m:r>
                <m:t>n</m:t>
              </m:r>
            </m:sup>
            <m:e>
              <m:f>
                <m:fPr>
                  <m:type m:val="bar"/>
                </m:fPr>
                <m:num>
                  <m:r>
                    <m:t>1</m:t>
                  </m:r>
                </m:num>
                <m:den>
                  <m:r>
                    <m:rPr>
                      <m:sty m:val="p"/>
                    </m:rPr>
                    <m:t>(</m:t>
                  </m:r>
                  <m:r>
                    <m:t>1</m:t>
                  </m:r>
                  <m:r>
                    <m:rPr>
                      <m:sty m:val="p"/>
                    </m:rPr>
                    <m:t>+</m:t>
                  </m:r>
                  <m:r>
                    <m:t>r</m:t>
                  </m:r>
                  <m:sSup>
                    <m:e>
                      <m:r>
                        <m:rPr>
                          <m:sty m:val="p"/>
                        </m:rPr>
                        <m:t>)</m:t>
                      </m:r>
                    </m:e>
                    <m:sup>
                      <m:r>
                        <m:t>t</m:t>
                      </m:r>
                    </m:sup>
                  </m:sSup>
                </m:den>
              </m:f>
            </m:e>
          </m:nary>
          <m:r>
            <m:rPr>
              <m:sty m:val="p"/>
            </m:rPr>
            <m:t>=</m:t>
          </m:r>
          <m:r>
            <m:t>A</m:t>
          </m:r>
          <m:r>
            <m:t> </m:t>
          </m:r>
          <m:f>
            <m:fPr>
              <m:type m:val="bar"/>
            </m:fPr>
            <m:num>
              <m:r>
                <m:t>1</m:t>
              </m:r>
              <m:r>
                <m:rPr>
                  <m:sty m:val="p"/>
                </m:rPr>
                <m:t>−</m:t>
              </m:r>
              <m:r>
                <m:rPr>
                  <m:sty m:val="p"/>
                </m:rPr>
                <m:t>(</m:t>
              </m:r>
              <m:r>
                <m:t>1</m:t>
              </m:r>
              <m:r>
                <m:rPr>
                  <m:sty m:val="p"/>
                </m:rPr>
                <m:t>+</m:t>
              </m:r>
              <m:r>
                <m:t>r</m:t>
              </m:r>
              <m:sSup>
                <m:e>
                  <m:r>
                    <m:rPr>
                      <m:sty m:val="p"/>
                    </m:rPr>
                    <m:t>)</m:t>
                  </m:r>
                </m:e>
                <m:sup>
                  <m:r>
                    <m:rPr>
                      <m:sty m:val="p"/>
                    </m:rPr>
                    <m:t>−</m:t>
                  </m:r>
                  <m:r>
                    <m:t>n</m:t>
                  </m:r>
                </m:sup>
              </m:sSup>
            </m:num>
            <m:den>
              <m:r>
                <m:t>r</m:t>
              </m:r>
            </m:den>
          </m:f>
          <m:r>
            <m:rPr>
              <m:sty m:val="p"/>
            </m:rPr>
            <m:t>,</m:t>
          </m:r>
        </m:oMath>
      </m:oMathPara>
    </w:p>
    <w:p>
      <w:pPr>
        <w:pStyle w:val="FirstParagraph"/>
      </w:pPr>
      <w:r>
        <w:t xml:space="preserve">and inverting for the annuity per unit principal yields the capital-recovery factor used in (21.1),</w:t>
      </w:r>
    </w:p>
    <w:p>
      <w:pPr>
        <w:pStyle w:val="BodyText"/>
      </w:pPr>
      <m:oMathPara>
        <m:oMathParaPr>
          <m:jc m:val="center"/>
        </m:oMathParaPr>
        <m:oMath>
          <m:r>
            <m:rPr>
              <m:sty m:val="p"/>
            </m:rPr>
            <m:t>C</m:t>
          </m:r>
          <m:r>
            <m:rPr>
              <m:sty m:val="p"/>
            </m:rPr>
            <m:t>R</m:t>
          </m:r>
          <m:r>
            <m:rPr>
              <m:sty m:val="p"/>
            </m:rPr>
            <m:t>F</m:t>
          </m:r>
          <m:r>
            <m:rPr>
              <m:sty m:val="p"/>
            </m:rPr>
            <m:t>=</m:t>
          </m:r>
          <m:f>
            <m:fPr>
              <m:type m:val="bar"/>
            </m:fPr>
            <m:num>
              <m:r>
                <m:t>A</m:t>
              </m:r>
            </m:num>
            <m:den>
              <m:r>
                <m:rPr>
                  <m:sty m:val="p"/>
                </m:rPr>
                <m:t>C</m:t>
              </m:r>
              <m:r>
                <m:rPr>
                  <m:sty m:val="p"/>
                </m:rPr>
                <m:t>A</m:t>
              </m:r>
              <m:r>
                <m:rPr>
                  <m:sty m:val="p"/>
                </m:rPr>
                <m:t>P</m:t>
              </m:r>
              <m:r>
                <m:rPr>
                  <m:sty m:val="p"/>
                </m:rPr>
                <m:t>E</m:t>
              </m:r>
              <m:r>
                <m:rPr>
                  <m:sty m:val="p"/>
                </m:rPr>
                <m:t>X</m:t>
              </m:r>
            </m:den>
          </m:f>
          <m:r>
            <m:rPr>
              <m:sty m:val="p"/>
            </m:rPr>
            <m:t>=</m:t>
          </m:r>
          <m:f>
            <m:fPr>
              <m:type m:val="bar"/>
            </m:fPr>
            <m:num>
              <m:r>
                <m:t>r</m:t>
              </m:r>
              <m:r>
                <m:t> </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r>
            <m:rPr>
              <m:sty m:val="p"/>
            </m:rPr>
            <m:t>.</m:t>
          </m:r>
        </m:oMath>
      </m:oMathPara>
    </w:p>
    <w:p>
      <w:pPr>
        <w:pStyle w:val="FirstParagraph"/>
      </w:pPr>
      <w:r>
        <w:t xml:space="preserve">In the limit</w:t>
      </w:r>
      <w:r>
        <w:t xml:space="preserve"> </w:t>
      </w:r>
      <m:oMath>
        <m:r>
          <m:t>r</m:t>
        </m:r>
        <m:r>
          <m:rPr>
            <m:sty m:val="p"/>
          </m:rPr>
          <m:t>→</m:t>
        </m:r>
        <m:r>
          <m:t>0</m:t>
        </m:r>
      </m:oMath>
      <w:r>
        <w:t xml:space="preserve"> </w:t>
      </w:r>
      <w:r>
        <w:t xml:space="preserve">the factor reduces to</w:t>
      </w:r>
      <w:r>
        <w:t xml:space="preserve"> </w:t>
      </w:r>
      <m:oMath>
        <m:r>
          <m:rPr>
            <m:sty m:val="p"/>
          </m:rPr>
          <m:t>C</m:t>
        </m:r>
        <m:r>
          <m:rPr>
            <m:sty m:val="p"/>
          </m:rPr>
          <m:t>R</m:t>
        </m:r>
        <m:r>
          <m:rPr>
            <m:sty m:val="p"/>
          </m:rPr>
          <m:t>F</m:t>
        </m:r>
        <m:r>
          <m:rPr>
            <m:sty m:val="p"/>
          </m:rPr>
          <m:t>→</m:t>
        </m:r>
        <m:r>
          <m:t>1</m:t>
        </m:r>
        <m:r>
          <m:rPr>
            <m:sty m:val="p"/>
          </m:rPr>
          <m:t>/</m:t>
        </m:r>
        <m:r>
          <m:t>n</m:t>
        </m:r>
      </m:oMath>
      <w:r>
        <w:t xml:space="preserve">, recovering straight-line amortization; for</w:t>
      </w:r>
      <w:r>
        <w:t xml:space="preserve"> </w:t>
      </w:r>
      <m:oMath>
        <m:r>
          <m:t>r</m:t>
        </m:r>
        <m:r>
          <m:rPr>
            <m:sty m:val="p"/>
          </m:rPr>
          <m:t>&gt;</m:t>
        </m:r>
        <m:r>
          <m:t>0</m:t>
        </m:r>
      </m:oMath>
      <w:r>
        <w:t xml:space="preserve"> </w:t>
      </w:r>
      <w:r>
        <w:t xml:space="preserve">it exceeds</w:t>
      </w:r>
      <w:r>
        <w:t xml:space="preserve"> </w:t>
      </w:r>
      <m:oMath>
        <m:r>
          <m:t>1</m:t>
        </m:r>
        <m:r>
          <m:rPr>
            <m:sty m:val="p"/>
          </m:rPr>
          <m:t>/</m:t>
        </m:r>
        <m:r>
          <m:t>n</m:t>
        </m:r>
      </m:oMath>
      <w:r>
        <w:t xml:space="preserve">, charging the project for the time value of locked capital.</w:t>
      </w:r>
    </w:p>
    <w:p>
      <w:pPr>
        <w:pStyle w:val="BodyText"/>
      </w:pPr>
      <w:r>
        <w:rPr>
          <w:b/>
          <w:bCs/>
        </w:rPr>
        <w:t xml:space="preserve">Useful compute and the utilization chain.</w:t>
      </w:r>
      <w:r>
        <w:t xml:space="preserve"> </w:t>
      </w:r>
      <w:r>
        <w:t xml:space="preserve">The denominator of (21.1) is the peak rating successively derated by the model-FLOPs utilization</w:t>
      </w:r>
      <w:r>
        <w:t xml:space="preserve"> </w:t>
      </w:r>
      <m:oMath>
        <m:r>
          <m:t>u</m:t>
        </m:r>
      </m:oMath>
      <w:r>
        <w:t xml:space="preserve">, the operational availability</w:t>
      </w:r>
      <w:r>
        <w:t xml:space="preserve"> </w:t>
      </w:r>
      <m:oMath>
        <m:sSub>
          <m:e>
            <m:r>
              <m:t>A</m:t>
            </m:r>
          </m:e>
          <m:sub>
            <m:r>
              <m:rPr>
                <m:sty m:val="p"/>
              </m:rPr>
              <m:t>o</m:t>
            </m:r>
            <m:r>
              <m:rPr>
                <m:sty m:val="p"/>
              </m:rPr>
              <m:t>p</m:t>
            </m:r>
          </m:sub>
        </m:sSub>
      </m:oMath>
      <w:r>
        <w:t xml:space="preserve">, and the throttling factor</w:t>
      </w:r>
      <w:r>
        <w:t xml:space="preserve"> </w:t>
      </w:r>
      <m:oMath>
        <m:sSub>
          <m:e>
            <m:r>
              <m:t>η</m:t>
            </m:r>
          </m:e>
          <m:sub>
            <m:r>
              <m:rPr>
                <m:sty m:val="p"/>
              </m:rPr>
              <m:t>t</m:t>
            </m:r>
            <m:r>
              <m:rPr>
                <m:sty m:val="p"/>
              </m:rPr>
              <m:t>h</m:t>
            </m:r>
          </m:sub>
        </m:sSub>
      </m:oMath>
      <w:r>
        <w:t xml:space="preserve"> </w:t>
      </w:r>
      <w:r>
        <w:t xml:space="preserve">set by the thermal interface,</w:t>
      </w:r>
    </w:p>
    <w:p>
      <w:pPr>
        <w:pStyle w:val="BodyText"/>
      </w:pPr>
      <m:oMathPara>
        <m:oMathParaPr>
          <m:jc m:val="center"/>
        </m:oMathParaPr>
        <m:oMath>
          <m:sSub>
            <m:e>
              <m:r>
                <m:rPr>
                  <m:nor/>
                  <m:sty m:val="p"/>
                </m:rPr>
                <m:t>PFLOP-hours</m:t>
              </m:r>
            </m:e>
            <m:sub>
              <m:r>
                <m:rPr>
                  <m:sty m:val="p"/>
                </m:rPr>
                <m:t>y</m:t>
              </m:r>
              <m:r>
                <m:rPr>
                  <m:sty m:val="p"/>
                </m:rPr>
                <m:t>r</m:t>
              </m:r>
            </m:sub>
          </m:sSub>
          <m:r>
            <m:rPr>
              <m:sty m:val="p"/>
            </m:rPr>
            <m:t>=</m:t>
          </m:r>
          <m:sSub>
            <m:e>
              <m:r>
                <m:t>P</m:t>
              </m:r>
            </m:e>
            <m:sub>
              <m:r>
                <m:rPr>
                  <m:sty m:val="p"/>
                </m:rPr>
                <m:t>p</m:t>
              </m:r>
              <m:r>
                <m:rPr>
                  <m:sty m:val="p"/>
                </m:rPr>
                <m:t>e</m:t>
              </m:r>
              <m:r>
                <m:rPr>
                  <m:sty m:val="p"/>
                </m:rPr>
                <m:t>a</m:t>
              </m:r>
              <m:r>
                <m:rPr>
                  <m:sty m:val="p"/>
                </m:rPr>
                <m:t>k</m:t>
              </m:r>
            </m:sub>
          </m:sSub>
          <m:r>
            <m:t> </m:t>
          </m:r>
          <m:sSub>
            <m:e>
              <m:r>
                <m:t>η</m:t>
              </m:r>
            </m:e>
            <m:sub>
              <m:r>
                <m:rPr>
                  <m:sty m:val="p"/>
                </m:rPr>
                <m:t>t</m:t>
              </m:r>
              <m:r>
                <m:rPr>
                  <m:sty m:val="p"/>
                </m:rPr>
                <m:t>h</m:t>
              </m:r>
            </m:sub>
          </m:sSub>
          <m:r>
            <m:t> </m:t>
          </m:r>
          <m:r>
            <m:t>u</m:t>
          </m:r>
          <m:r>
            <m:t> </m:t>
          </m:r>
          <m:sSub>
            <m:e>
              <m:r>
                <m:t>A</m:t>
              </m:r>
            </m:e>
            <m:sub>
              <m:r>
                <m:rPr>
                  <m:sty m:val="p"/>
                </m:rPr>
                <m:t>o</m:t>
              </m:r>
              <m:r>
                <m:rPr>
                  <m:sty m:val="p"/>
                </m:rPr>
                <m:t>p</m:t>
              </m:r>
            </m:sub>
          </m:sSub>
          <m:r>
            <m:t> </m:t>
          </m:r>
          <m:r>
            <m:rPr>
              <m:sty m:val="p"/>
            </m:rPr>
            <m:t>(</m:t>
          </m:r>
          <m:r>
            <m:t>8760</m:t>
          </m:r>
          <m:r>
            <m:t> </m:t>
          </m:r>
          <m:r>
            <m:rPr>
              <m:sty m:val="p"/>
            </m:rPr>
            <m:t>h</m:t>
          </m:r>
          <m:r>
            <m:rPr>
              <m:sty m:val="p"/>
            </m:rPr>
            <m:t>)</m:t>
          </m:r>
          <m:r>
            <m:rPr>
              <m:sty m:val="p"/>
            </m:rPr>
            <m:t>.</m:t>
          </m:r>
        </m:oMath>
      </m:oMathPara>
    </w:p>
    <w:p>
      <w:pPr>
        <w:pStyle w:val="FirstParagraph"/>
      </w:pPr>
      <w:r>
        <w:t xml:space="preserve">Because</w:t>
      </w:r>
      <w:r>
        <w:t xml:space="preserve"> </w:t>
      </w:r>
      <m:oMath>
        <m:r>
          <m:rPr>
            <m:sty m:val="p"/>
          </m:rPr>
          <m:t>L</m:t>
        </m:r>
        <m:r>
          <m:rPr>
            <m:sty m:val="p"/>
          </m:rPr>
          <m:t>C</m:t>
        </m:r>
        <m:r>
          <m:rPr>
            <m:sty m:val="p"/>
          </m:rPr>
          <m:t>O</m:t>
        </m:r>
        <m:r>
          <m:rPr>
            <m:sty m:val="p"/>
          </m:rPr>
          <m:t>E</m:t>
        </m:r>
        <m:r>
          <m:rPr>
            <m:sty m:val="p"/>
          </m:rPr>
          <m:t>∝</m:t>
        </m:r>
        <m:r>
          <m:t>1</m:t>
        </m:r>
        <m:r>
          <m:rPr>
            <m:sty m:val="p"/>
          </m:rPr>
          <m:t>/</m:t>
        </m:r>
        <m:r>
          <m:rPr>
            <m:sty m:val="p"/>
          </m:rPr>
          <m:t>(</m:t>
        </m:r>
        <m:sSub>
          <m:e>
            <m:r>
              <m:t>η</m:t>
            </m:r>
          </m:e>
          <m:sub>
            <m:r>
              <m:rPr>
                <m:sty m:val="p"/>
              </m:rPr>
              <m:t>t</m:t>
            </m:r>
            <m:r>
              <m:rPr>
                <m:sty m:val="p"/>
              </m:rPr>
              <m:t>h</m:t>
            </m:r>
          </m:sub>
        </m:sSub>
        <m:r>
          <m:t> </m:t>
        </m:r>
        <m:r>
          <m:t>u</m:t>
        </m:r>
        <m:r>
          <m:t> </m:t>
        </m:r>
        <m:sSub>
          <m:e>
            <m:r>
              <m:t>A</m:t>
            </m:r>
          </m:e>
          <m:sub>
            <m:r>
              <m:rPr>
                <m:sty m:val="p"/>
              </m:rPr>
              <m:t>o</m:t>
            </m:r>
            <m:r>
              <m:rPr>
                <m:sty m:val="p"/>
              </m:rPr>
              <m:t>p</m:t>
            </m:r>
          </m:sub>
        </m:sSub>
        <m:r>
          <m:rPr>
            <m:sty m:val="p"/>
          </m:rPr>
          <m:t>)</m:t>
        </m:r>
      </m:oMath>
      <w:r>
        <w:t xml:space="preserve">, the levelized cost is hyperbolic in each derating term; a chip that throttles to</w:t>
      </w:r>
      <w:r>
        <w:t xml:space="preserve"> </w:t>
      </w:r>
      <m:oMath>
        <m:sSub>
          <m:e>
            <m:r>
              <m:t>η</m:t>
            </m:r>
          </m:e>
          <m:sub>
            <m:r>
              <m:rPr>
                <m:sty m:val="p"/>
              </m:rPr>
              <m:t>t</m:t>
            </m:r>
            <m:r>
              <m:rPr>
                <m:sty m:val="p"/>
              </m:rPr>
              <m:t>h</m:t>
            </m:r>
          </m:sub>
        </m:sSub>
        <m:r>
          <m:rPr>
            <m:sty m:val="p"/>
          </m:rPr>
          <m:t>=</m:t>
        </m:r>
        <m:r>
          <m:t>0.5</m:t>
        </m:r>
      </m:oMath>
      <w:r>
        <w:t xml:space="preserve"> </w:t>
      </w:r>
      <w:r>
        <w:t xml:space="preserve">doubles the cost of every delivered petaflop-hour regardless of its peak specification.</w:t>
      </w:r>
    </w:p>
    <w:p>
      <w:pPr>
        <w:pStyle w:val="BodyText"/>
      </w:pPr>
      <w:r>
        <w:rPr>
          <w:b/>
          <w:bCs/>
        </w:rPr>
        <w:t xml:space="preserve">Design implication.</w:t>
      </w:r>
      <w:r>
        <w:t xml:space="preserve"> </w:t>
      </w:r>
      <w:r>
        <w:t xml:space="preserve">The economics are governed by hardware cost, lifetime, and the multiplicative utilization chain rather than by the headline launch price, so design effort returns more when spent raising sustained utilization and availability than when spent chasing marginal dollar-per-kilogram gains below the cross-over.</w:t>
      </w:r>
    </w:p>
    <w:bookmarkEnd w:id="145"/>
    <w:bookmarkStart w:id="152" w:name="the-launch-cost-parity-prediction"/>
    <w:p>
      <w:pPr>
        <w:pStyle w:val="Heading2"/>
      </w:pPr>
      <w:r>
        <w:t xml:space="preserve">22. The Launch-Cost-Parity Prediction</w:t>
      </w:r>
    </w:p>
    <w:p>
      <w:pPr>
        <w:pStyle w:val="BlockText"/>
      </w:pPr>
      <w:r>
        <w:rPr>
          <w:i/>
          <w:iCs/>
        </w:rPr>
        <w:t xml:space="preserve">Abstract.</w:t>
      </w:r>
      <w:r>
        <w:t xml:space="preserve"> </w:t>
      </w:r>
      <w:r>
        <w:t xml:space="preserve">This chapter tests the launch-cost-parity assumption that underwrites the business case, and finds that most sampled futures never reach the target price within the horizon, with parity, where it arrives, falling later than the headline date.</w:t>
      </w:r>
    </w:p>
    <w:p>
      <w:pPr>
        <w:pStyle w:val="FirstParagraph"/>
      </w:pPr>
      <w:r>
        <w:rPr>
          <w:i/>
          <w:iCs/>
        </w:rPr>
        <w:t xml:space="preserve">Sources: the learning-curve and cadence inputs follow the reference architecture’s cost model [1] and public launch data [35].</w:t>
      </w:r>
    </w:p>
    <w:p>
      <w:pPr>
        <w:pStyle w:val="BodyText"/>
      </w:pPr>
      <w:r>
        <w:t xml:space="preserve">The entire economic case rests on launch cost falling far enough that the annualized cost of power in</w:t>
      </w:r>
      <w:r>
        <w:t xml:space="preserve"> </w:t>
      </w:r>
      <w:r>
        <w:t xml:space="preserve">orbit approaches the terrestrial cost of power. The reference paper projects launch reaching 200</w:t>
      </w:r>
      <w:r>
        <w:t xml:space="preserve"> </w:t>
      </w:r>
      <w:r>
        <w:t xml:space="preserve">dollars per kilogram by about 2035 under a twenty-percent learning rate, requiring on the order of</w:t>
      </w:r>
      <w:r>
        <w:t xml:space="preserve"> </w:t>
      </w:r>
      <w:r>
        <w:t xml:space="preserve">370,000 tonnes of additional cumulative launched mass, some 1,800 Starship launches, at which point</w:t>
      </w:r>
      <w:r>
        <w:t xml:space="preserve"> </w:t>
      </w:r>
      <w:r>
        <w:t xml:space="preserve">the launched-power price of roughly 810 dollars per kilowatt-year approaches the terrestrial</w:t>
      </w:r>
      <w:r>
        <w:t xml:space="preserve"> </w:t>
      </w:r>
      <w:r>
        <w:t xml:space="preserve">data-center power spend of 570 to 3,000 dollars per kilowatt-year. The broader launch-cost landscape</w:t>
      </w:r>
      <w:r>
        <w:t xml:space="preserve"> </w:t>
      </w:r>
      <w:r>
        <w:t xml:space="preserve">that frames this target is shown in Fig. 22.1: today’s reusable launch still sits an order of magnitude</w:t>
      </w:r>
      <w:r>
        <w:t xml:space="preserve"> </w:t>
      </w:r>
      <w:r>
        <w:t xml:space="preserve">above it, and once the price falls below roughly 600 dollars per kilogram the all-in cost per satellite</w:t>
      </w:r>
      <w:r>
        <w:t xml:space="preserve"> </w:t>
      </w:r>
      <w:r>
        <w:t xml:space="preserve">is set by hardware rather than launch, so further reductions in launch price yield diminishing returns.</w:t>
      </w:r>
    </w:p>
    <w:p>
      <w:pPr>
        <w:pStyle w:val="CaptionedFigure"/>
      </w:pPr>
      <w:r>
        <w:drawing>
          <wp:inline>
            <wp:extent cx="5334000" cy="3081272"/>
            <wp:effectExtent b="0" l="0" r="0" t="0"/>
            <wp:docPr descr="Fig. 22.1. The launch-cost landscape. Left: below roughly 600 dollars per kilogram the all-in cost per satellite is dominated by hardware rather than launch. Right: the price-per-kilogram trajectory to low Earth orbit, from the Shuttle program average through reusable Falcon 9 to the realistic and aspirational Starship targets." title="" id="147" name="Picture"/>
            <a:graphic>
              <a:graphicData uri="http://schemas.openxmlformats.org/drawingml/2006/picture">
                <pic:pic>
                  <pic:nvPicPr>
                    <pic:cNvPr descr="figures/fig6_launch_cost.png" id="148" name="Picture"/>
                    <pic:cNvPicPr>
                      <a:picLocks noChangeArrowheads="1" noChangeAspect="1"/>
                    </pic:cNvPicPr>
                  </pic:nvPicPr>
                  <pic:blipFill>
                    <a:blip r:embed="rId146"/>
                    <a:stretch>
                      <a:fillRect/>
                    </a:stretch>
                  </pic:blipFill>
                  <pic:spPr bwMode="auto">
                    <a:xfrm>
                      <a:off x="0" y="0"/>
                      <a:ext cx="5334000" cy="3081272"/>
                    </a:xfrm>
                    <a:prstGeom prst="rect">
                      <a:avLst/>
                    </a:prstGeom>
                    <a:noFill/>
                    <a:ln w="9525">
                      <a:noFill/>
                      <a:headEnd/>
                      <a:tailEnd/>
                    </a:ln>
                  </pic:spPr>
                </pic:pic>
              </a:graphicData>
            </a:graphic>
          </wp:inline>
        </w:drawing>
      </w:r>
    </w:p>
    <w:p>
      <w:pPr>
        <w:pStyle w:val="ImageCaption"/>
      </w:pPr>
      <w:r>
        <w:t xml:space="preserve">Fig. 22.1. The launch-cost landscape. Left: below roughly 600 dollars per kilogram the all-in cost per satellite is dominated by hardware rather than launch. Right: the price-per-kilogram trajectory to low Earth orbit, from the Shuttle program average through reusable Falcon 9 to the realistic and aspirational Starship targets.</w:t>
      </w:r>
    </w:p>
    <w:p>
      <w:pPr>
        <w:pStyle w:val="BodyText"/>
      </w:pPr>
      <w:r>
        <w:t xml:space="preserve">This forecast is assumption-fragile, so this study generates its own credibility band rather than</w:t>
      </w:r>
      <w:r>
        <w:t xml:space="preserve"> </w:t>
      </w:r>
      <w:r>
        <w:t xml:space="preserve">inheriting a single date. A Wright learning curve is applied to cumulative launched mass, with a</w:t>
      </w:r>
      <w:r>
        <w:t xml:space="preserve"> </w:t>
      </w:r>
      <w:r>
        <w:t xml:space="preserve">logistic ramp in launch cadence, and the unproven assumptions are sampled by Monte-Carlo: the</w:t>
      </w:r>
      <w:r>
        <w:t xml:space="preserve"> </w:t>
      </w:r>
      <w:r>
        <w:t xml:space="preserve">learning rate from fifteen to twenty-five percent, the 2026 effective price from 1,200 to 3,500</w:t>
      </w:r>
      <w:r>
        <w:t xml:space="preserve"> </w:t>
      </w:r>
      <w:r>
        <w:t xml:space="preserve">dollars per kilogram, the payload from 150 to 250 tonnes, and the peak cadence from 80 to 220</w:t>
      </w:r>
      <w:r>
        <w:t xml:space="preserve"> </w:t>
      </w:r>
      <w:r>
        <w:t xml:space="preserve">launches per year. The first result is the more important one and is easy to miss in a single</w:t>
      </w:r>
      <w:r>
        <w:t xml:space="preserve"> </w:t>
      </w:r>
      <w:r>
        <w:t xml:space="preserve">headline date: across the sampled assumptions, only about five percent of scenarios reach 200 dollars</w:t>
      </w:r>
      <w:r>
        <w:t xml:space="preserve"> </w:t>
      </w:r>
      <w:r>
        <w:t xml:space="preserve">per kilogram at all within the 2050 horizon, and roughly ninety-five percent never reach it. Parity at</w:t>
      </w:r>
      <w:r>
        <w:t xml:space="preserve"> </w:t>
      </w:r>
      <w:r>
        <w:t xml:space="preserve">that price is therefore not a near-certainty awaiting a date; under most defensible assumptions it does</w:t>
      </w:r>
      <w:r>
        <w:t xml:space="preserve"> </w:t>
      </w:r>
      <w:r>
        <w:t xml:space="preserve">not arrive within the horizon. Conditional on the minority of scenarios that do reach it, the median</w:t>
      </w:r>
      <w:r>
        <w:t xml:space="preserve"> </w:t>
      </w:r>
      <w:r>
        <w:t xml:space="preserve">parity year is near 2044 (Fig. 22.1), with a fifth percentile of about 2037 and essentially no</w:t>
      </w:r>
      <w:r>
        <w:t xml:space="preserve"> </w:t>
      </w:r>
      <w:r>
        <w:t xml:space="preserve">probability of reaching parity by 2035. Extending the horizon to 2060 raises the reaching fraction only</w:t>
      </w:r>
      <w:r>
        <w:t xml:space="preserve"> </w:t>
      </w:r>
      <w:r>
        <w:t xml:space="preserve">to about nine percent and moves the conditional median to the end of the 2040s, so the conclusion is not</w:t>
      </w:r>
      <w:r>
        <w:t xml:space="preserve"> </w:t>
      </w:r>
      <w:r>
        <w:t xml:space="preserve">an artifact of where the horizon is drawn. The vendor’s 2035 date sits beyond the optimistic edge of the</w:t>
      </w:r>
      <w:r>
        <w:t xml:space="preserve"> </w:t>
      </w:r>
      <w:r>
        <w:t xml:space="preserve">distribution and requires its specific aggressive anchors, full reusability at 200 tonnes and roughly</w:t>
      </w:r>
      <w:r>
        <w:t xml:space="preserve"> </w:t>
      </w:r>
      <w:r>
        <w:t xml:space="preserve">two million dollars marginal cost, sustained twenty-percent learning from a low starting price, and a</w:t>
      </w:r>
      <w:r>
        <w:t xml:space="preserve"> </w:t>
      </w:r>
      <w:r>
        <w:t xml:space="preserve">total launched mass far larger than the cadence ranges sampled here deliver.</w:t>
      </w:r>
    </w:p>
    <w:p>
      <w:pPr>
        <w:pStyle w:val="BodyText"/>
      </w:pPr>
      <w:r>
        <w:t xml:space="preserve">The prediction is therefore twofold: launch-cost parity at 200 dollars per kilogram is unlikely under</w:t>
      </w:r>
      <w:r>
        <w:t xml:space="preserve"> </w:t>
      </w:r>
      <w:r>
        <w:t xml:space="preserve">most assumptions rather than merely late, and where it does arrive it is more likely in the late 2030s</w:t>
      </w:r>
      <w:r>
        <w:t xml:space="preserve"> </w:t>
      </w:r>
      <w:r>
        <w:t xml:space="preserve">to mid-2040s than in 2035. Parity is in any case necessary but not sufficient: even at parity, the</w:t>
      </w:r>
      <w:r>
        <w:t xml:space="preserve"> </w:t>
      </w:r>
      <w:r>
        <w:t xml:space="preserve">business case is gated by hardware cost, lifetime, and utilization.</w:t>
      </w:r>
    </w:p>
    <w:p>
      <w:pPr>
        <w:pStyle w:val="CaptionedFigure"/>
      </w:pPr>
      <w:r>
        <w:drawing>
          <wp:inline>
            <wp:extent cx="5334000" cy="2376725"/>
            <wp:effectExtent b="0" l="0" r="0" t="0"/>
            <wp:docPr descr="Fig. 22.2, Launch-cost learning curve (Monte-Carlo) and the distribution of the cost-parity year. Most sampled scenarios never reach 200 dollars per kilogram within the horizon; conditional on those that do, the median is near 2044, later than the vendor’s 2035." title="" id="150" name="Picture"/>
            <a:graphic>
              <a:graphicData uri="http://schemas.openxmlformats.org/drawingml/2006/picture">
                <pic:pic>
                  <pic:nvPicPr>
                    <pic:cNvPr descr="figures_pred/fig_cost_parity.png" id="151" name="Picture"/>
                    <pic:cNvPicPr>
                      <a:picLocks noChangeArrowheads="1" noChangeAspect="1"/>
                    </pic:cNvPicPr>
                  </pic:nvPicPr>
                  <pic:blipFill>
                    <a:blip r:embed="rId149"/>
                    <a:stretch>
                      <a:fillRect/>
                    </a:stretch>
                  </pic:blipFill>
                  <pic:spPr bwMode="auto">
                    <a:xfrm>
                      <a:off x="0" y="0"/>
                      <a:ext cx="5334000" cy="2376725"/>
                    </a:xfrm>
                    <a:prstGeom prst="rect">
                      <a:avLst/>
                    </a:prstGeom>
                    <a:noFill/>
                    <a:ln w="9525">
                      <a:noFill/>
                      <a:headEnd/>
                      <a:tailEnd/>
                    </a:ln>
                  </pic:spPr>
                </pic:pic>
              </a:graphicData>
            </a:graphic>
          </wp:inline>
        </w:drawing>
      </w:r>
    </w:p>
    <w:p>
      <w:pPr>
        <w:pStyle w:val="ImageCaption"/>
      </w:pPr>
      <w:r>
        <w:t xml:space="preserve">Fig. 22.2, Launch-cost learning curve (Monte-Carlo) and the distribution of the cost-parity year. Most sampled scenarios never reach 200 dollars per kilogram within the horizon; conditional on those that do, the median is near 2044, later than the vendor’s 2035.</w:t>
      </w:r>
    </w:p>
    <w:p>
      <w:pPr>
        <w:pStyle w:val="BodyText"/>
      </w:pPr>
      <w:r>
        <w:rPr>
          <w:b/>
          <w:bCs/>
        </w:rPr>
        <w:t xml:space="preserve">The Wright learning curve in detail.</w:t>
      </w:r>
      <w:r>
        <w:t xml:space="preserve"> </w:t>
      </w:r>
      <w:r>
        <w:t xml:space="preserve">The cost model rests on a Wright relation, in which the unit price of launch falls by a constant fraction for every doubling of cumulative launched mass. If</w:t>
      </w:r>
      <w:r>
        <w:t xml:space="preserve"> </w:t>
      </w:r>
      <m:oMath>
        <m:r>
          <m:t>C</m:t>
        </m:r>
        <m:r>
          <m:rPr>
            <m:sty m:val="p"/>
          </m:rPr>
          <m:t>(</m:t>
        </m:r>
        <m:r>
          <m:t>m</m:t>
        </m:r>
        <m:r>
          <m:rPr>
            <m:sty m:val="p"/>
          </m:rPr>
          <m:t>)</m:t>
        </m:r>
      </m:oMath>
      <w:r>
        <w:t xml:space="preserve"> </w:t>
      </w:r>
      <w:r>
        <w:t xml:space="preserve">is the effective price per kilogram at cumulative launched mass</w:t>
      </w:r>
      <w:r>
        <w:t xml:space="preserve"> </w:t>
      </w:r>
      <m:oMath>
        <m:r>
          <m:t>m</m:t>
        </m:r>
      </m:oMath>
      <w:r>
        <w:t xml:space="preserve">, and</w:t>
      </w:r>
      <w:r>
        <w:t xml:space="preserve"> </w:t>
      </w:r>
      <m:oMath>
        <m:sSub>
          <m:e>
            <m:r>
              <m:t>C</m:t>
            </m:r>
          </m:e>
          <m:sub>
            <m:r>
              <m:t>0</m:t>
            </m:r>
          </m:sub>
        </m:sSub>
      </m:oMath>
      <w:r>
        <w:t xml:space="preserve"> </w:t>
      </w:r>
      <w:r>
        <w:t xml:space="preserve">is the price at a reference mass</w:t>
      </w:r>
      <w:r>
        <w:t xml:space="preserve"> </w:t>
      </w:r>
      <m:oMath>
        <m:sSub>
          <m:e>
            <m:r>
              <m:t>m</m:t>
            </m:r>
          </m:e>
          <m:sub>
            <m:r>
              <m:t>0</m:t>
            </m:r>
          </m:sub>
        </m:sSub>
      </m:oMath>
      <w:r>
        <w:t xml:space="preserve">, the relation is</w:t>
      </w:r>
    </w:p>
    <w:p>
      <w:pPr>
        <w:pStyle w:val="BodyText"/>
      </w:pPr>
      <m:oMathPara>
        <m:oMathParaPr>
          <m:jc m:val="center"/>
        </m:oMathParaPr>
        <m:oMath>
          <m:r>
            <m:t>C</m:t>
          </m:r>
          <m:r>
            <m:rPr>
              <m:sty m:val="p"/>
            </m:rPr>
            <m:t>(</m:t>
          </m:r>
          <m:r>
            <m:t>m</m:t>
          </m:r>
          <m:r>
            <m:rPr>
              <m:sty m:val="p"/>
            </m:rPr>
            <m:t>)</m:t>
          </m:r>
          <m:r>
            <m:rPr>
              <m:sty m:val="p"/>
            </m:rPr>
            <m:t>=</m:t>
          </m:r>
          <m:sSub>
            <m:e>
              <m:r>
                <m:t>C</m:t>
              </m:r>
            </m:e>
            <m:sub>
              <m:r>
                <m:t>0</m:t>
              </m:r>
            </m:sub>
          </m:sSub>
          <m:sSup>
            <m:e>
              <m:d>
                <m:dPr>
                  <m:begChr m:val="("/>
                  <m:sepChr m:val=""/>
                  <m:endChr m:val=")"/>
                  <m:grow/>
                </m:dPr>
                <m:e>
                  <m:f>
                    <m:fPr>
                      <m:type m:val="bar"/>
                    </m:fPr>
                    <m:num>
                      <m:r>
                        <m:t>m</m:t>
                      </m:r>
                    </m:num>
                    <m:den>
                      <m:sSub>
                        <m:e>
                          <m:r>
                            <m:t>m</m:t>
                          </m:r>
                        </m:e>
                        <m:sub>
                          <m:r>
                            <m:t>0</m:t>
                          </m:r>
                        </m:sub>
                      </m:sSub>
                    </m:den>
                  </m:f>
                </m:e>
              </m:d>
            </m:e>
            <m:sup>
              <m:r>
                <m:rPr>
                  <m:sty m:val="p"/>
                </m:rPr>
                <m:t>−</m:t>
              </m:r>
              <m:r>
                <m:t>b</m:t>
              </m:r>
            </m:sup>
          </m:sSup>
          <m:r>
            <m:rPr>
              <m:sty m:val="p"/>
            </m:rPr>
            <m:t>,</m:t>
          </m:r>
        </m:oMath>
      </m:oMathPara>
    </w:p>
    <w:p>
      <w:pPr>
        <w:pStyle w:val="FirstParagraph"/>
      </w:pPr>
      <w:r>
        <w:t xml:space="preserve">where the exponent</w:t>
      </w:r>
      <w:r>
        <w:t xml:space="preserve"> </w:t>
      </w:r>
      <m:oMath>
        <m:r>
          <m:t>b</m:t>
        </m:r>
      </m:oMath>
      <w:r>
        <w:t xml:space="preserve"> </w:t>
      </w:r>
      <w:r>
        <w:t xml:space="preserve">encodes the learning rate. The learning rate</w:t>
      </w:r>
      <w:r>
        <w:t xml:space="preserve"> </w:t>
      </w:r>
      <m:oMath>
        <m:r>
          <m:t>L</m:t>
        </m:r>
      </m:oMath>
      <w:r>
        <w:t xml:space="preserve"> </w:t>
      </w:r>
      <w:r>
        <w:t xml:space="preserve">is defined as the fractional reduction per doubling, so that two successive doublings satisfy</w:t>
      </w:r>
      <w:r>
        <w:t xml:space="preserve"> </w:t>
      </w:r>
      <m:oMath>
        <m:r>
          <m:t>C</m:t>
        </m:r>
        <m:r>
          <m:rPr>
            <m:sty m:val="p"/>
          </m:rPr>
          <m:t>(</m:t>
        </m:r>
        <m:r>
          <m:t>2</m:t>
        </m:r>
        <m:r>
          <m:t>m</m:t>
        </m:r>
        <m:r>
          <m:rPr>
            <m:sty m:val="p"/>
          </m:rPr>
          <m:t>)</m:t>
        </m:r>
        <m:r>
          <m:rPr>
            <m:sty m:val="p"/>
          </m:rPr>
          <m:t>/</m:t>
        </m:r>
        <m:r>
          <m:t>C</m:t>
        </m:r>
        <m:r>
          <m:rPr>
            <m:sty m:val="p"/>
          </m:rPr>
          <m:t>(</m:t>
        </m:r>
        <m:r>
          <m:t>m</m:t>
        </m:r>
        <m:r>
          <m:rPr>
            <m:sty m:val="p"/>
          </m:rPr>
          <m:t>)</m:t>
        </m:r>
        <m:r>
          <m:rPr>
            <m:sty m:val="p"/>
          </m:rPr>
          <m:t>=</m:t>
        </m:r>
        <m:r>
          <m:t>1</m:t>
        </m:r>
        <m:r>
          <m:rPr>
            <m:sty m:val="p"/>
          </m:rPr>
          <m:t>−</m:t>
        </m:r>
        <m:r>
          <m:t>L</m:t>
        </m:r>
      </m:oMath>
      <w:r>
        <w:t xml:space="preserve">. Substituting</w:t>
      </w:r>
      <w:r>
        <w:t xml:space="preserve"> </w:t>
      </w:r>
      <m:oMath>
        <m:r>
          <m:t>m</m:t>
        </m:r>
        <m:r>
          <m:rPr>
            <m:sty m:val="p"/>
          </m:rPr>
          <m:t>→</m:t>
        </m:r>
        <m:r>
          <m:t>2</m:t>
        </m:r>
        <m:r>
          <m:t>m</m:t>
        </m:r>
      </m:oMath>
      <w:r>
        <w:t xml:space="preserve"> </w:t>
      </w:r>
      <w:r>
        <w:t xml:space="preserve">into (22.1) gives</w:t>
      </w:r>
      <w:r>
        <w:t xml:space="preserve"> </w:t>
      </w:r>
      <m:oMath>
        <m:r>
          <m:t>C</m:t>
        </m:r>
        <m:r>
          <m:rPr>
            <m:sty m:val="p"/>
          </m:rPr>
          <m:t>(</m:t>
        </m:r>
        <m:r>
          <m:t>2</m:t>
        </m:r>
        <m:r>
          <m:t>m</m:t>
        </m:r>
        <m:r>
          <m:rPr>
            <m:sty m:val="p"/>
          </m:rPr>
          <m:t>)</m:t>
        </m:r>
        <m:r>
          <m:rPr>
            <m:sty m:val="p"/>
          </m:rPr>
          <m:t>/</m:t>
        </m:r>
        <m:r>
          <m:t>C</m:t>
        </m:r>
        <m:r>
          <m:rPr>
            <m:sty m:val="p"/>
          </m:rPr>
          <m:t>(</m:t>
        </m:r>
        <m:r>
          <m:t>m</m:t>
        </m:r>
        <m:r>
          <m:rPr>
            <m:sty m:val="p"/>
          </m:rPr>
          <m:t>)</m:t>
        </m:r>
        <m:r>
          <m:rPr>
            <m:sty m:val="p"/>
          </m:rPr>
          <m:t>=</m:t>
        </m:r>
        <m:sSup>
          <m:e>
            <m:r>
              <m:t>2</m:t>
            </m:r>
          </m:e>
          <m:sup>
            <m:r>
              <m:rPr>
                <m:sty m:val="p"/>
              </m:rPr>
              <m:t>−</m:t>
            </m:r>
            <m:r>
              <m:t>b</m:t>
            </m:r>
          </m:sup>
        </m:sSup>
      </m:oMath>
      <w:r>
        <w:t xml:space="preserve">, and equating the two expressions yields</w:t>
      </w:r>
    </w:p>
    <w:p>
      <w:pPr>
        <w:pStyle w:val="BodyText"/>
      </w:pPr>
      <m:oMathPara>
        <m:oMathParaPr>
          <m:jc m:val="center"/>
        </m:oMathParaPr>
        <m:oMath>
          <m:sSup>
            <m:e>
              <m:r>
                <m:t>2</m:t>
              </m:r>
            </m:e>
            <m:sup>
              <m:r>
                <m:rPr>
                  <m:sty m:val="p"/>
                </m:rPr>
                <m:t>−</m:t>
              </m:r>
              <m:r>
                <m:t>b</m:t>
              </m:r>
            </m:sup>
          </m:sSup>
          <m:r>
            <m:rPr>
              <m:sty m:val="p"/>
            </m:rPr>
            <m:t>=</m:t>
          </m:r>
          <m:r>
            <m:t>1</m:t>
          </m:r>
          <m:r>
            <m:rPr>
              <m:sty m:val="p"/>
            </m:rPr>
            <m:t>−</m:t>
          </m:r>
          <m:r>
            <m:t>L</m:t>
          </m:r>
          <m:r>
            <m:rPr>
              <m:sty m:val="p"/>
            </m:rPr>
            <m:t>,</m:t>
          </m:r>
          <m:r>
            <m:t>  </m:t>
          </m:r>
          <m:r>
            <m:t>b</m:t>
          </m:r>
          <m:r>
            <m:rPr>
              <m:sty m:val="p"/>
            </m:rPr>
            <m:t>=</m:t>
          </m:r>
          <m:r>
            <m:rPr>
              <m:sty m:val="p"/>
            </m:rPr>
            <m:t>−</m:t>
          </m:r>
          <m:f>
            <m:fPr>
              <m:type m:val="bar"/>
            </m:fPr>
            <m:num>
              <m:r>
                <m:rPr>
                  <m:sty m:val="p"/>
                </m:rPr>
                <m:t>ln</m:t>
              </m:r>
              <m:r>
                <m:rPr>
                  <m:sty m:val="p"/>
                </m:rPr>
                <m:t>(</m:t>
              </m:r>
              <m:r>
                <m:t>1</m:t>
              </m:r>
              <m:r>
                <m:rPr>
                  <m:sty m:val="p"/>
                </m:rPr>
                <m:t>−</m:t>
              </m:r>
              <m:r>
                <m:t>L</m:t>
              </m:r>
              <m:r>
                <m:rPr>
                  <m:sty m:val="p"/>
                </m:rPr>
                <m:t>)</m:t>
              </m:r>
            </m:num>
            <m:den>
              <m:r>
                <m:rPr>
                  <m:sty m:val="p"/>
                </m:rPr>
                <m:t>ln</m:t>
              </m:r>
              <m:r>
                <m:t>2</m:t>
              </m:r>
            </m:den>
          </m:f>
          <m:r>
            <m:rPr>
              <m:sty m:val="p"/>
            </m:rPr>
            <m:t>.</m:t>
          </m:r>
        </m:oMath>
      </m:oMathPara>
    </w:p>
    <w:p>
      <w:pPr>
        <w:pStyle w:val="FirstParagraph"/>
      </w:pPr>
      <w:r>
        <w:t xml:space="preserve">A twenty-percent learning rate,</w:t>
      </w:r>
      <w:r>
        <w:t xml:space="preserve"> </w:t>
      </w:r>
      <m:oMath>
        <m:r>
          <m:t>L</m:t>
        </m:r>
        <m:r>
          <m:rPr>
            <m:sty m:val="p"/>
          </m:rPr>
          <m:t>=</m:t>
        </m:r>
        <m:r>
          <m:t>0.20</m:t>
        </m:r>
      </m:oMath>
      <w:r>
        <w:t xml:space="preserve">, therefore corresponds to</w:t>
      </w:r>
      <w:r>
        <w:t xml:space="preserve"> </w:t>
      </w:r>
      <m:oMath>
        <m:r>
          <m:t>b</m:t>
        </m:r>
        <m:r>
          <m:rPr>
            <m:sty m:val="p"/>
          </m:rPr>
          <m:t>=</m:t>
        </m:r>
        <m:r>
          <m:rPr>
            <m:sty m:val="p"/>
          </m:rPr>
          <m:t>−</m:t>
        </m:r>
        <m:r>
          <m:rPr>
            <m:sty m:val="p"/>
          </m:rPr>
          <m:t>ln</m:t>
        </m:r>
        <m:r>
          <m:rPr>
            <m:sty m:val="p"/>
          </m:rPr>
          <m:t>(</m:t>
        </m:r>
        <m:r>
          <m:t>0.80</m:t>
        </m:r>
        <m:r>
          <m:rPr>
            <m:sty m:val="p"/>
          </m:rPr>
          <m:t>)</m:t>
        </m:r>
        <m:r>
          <m:rPr>
            <m:sty m:val="p"/>
          </m:rPr>
          <m:t>/</m:t>
        </m:r>
        <m:r>
          <m:rPr>
            <m:sty m:val="p"/>
          </m:rPr>
          <m:t>ln</m:t>
        </m:r>
        <m:r>
          <m:t>2</m:t>
        </m:r>
        <m:r>
          <m:rPr>
            <m:sty m:val="p"/>
          </m:rPr>
          <m:t>≈</m:t>
        </m:r>
        <m:r>
          <m:t>0.322</m:t>
        </m:r>
      </m:oMath>
      <w:r>
        <w:t xml:space="preserve">.</w:t>
      </w:r>
    </w:p>
    <w:p>
      <w:pPr>
        <w:pStyle w:val="BodyText"/>
      </w:pPr>
      <w:r>
        <w:rPr>
          <w:b/>
          <w:bCs/>
        </w:rPr>
        <w:t xml:space="preserve">Solving for the mass required to hit a target price.</w:t>
      </w:r>
      <w:r>
        <w:t xml:space="preserve"> </w:t>
      </w:r>
      <w:r>
        <w:t xml:space="preserve">The design question is inverted from (22.1): given a target price</w:t>
      </w:r>
      <w:r>
        <w:t xml:space="preserve"> </w:t>
      </w:r>
      <m:oMath>
        <m:sSup>
          <m:e>
            <m:r>
              <m:t>C</m:t>
            </m:r>
          </m:e>
          <m:sup>
            <m:r>
              <m:rPr>
                <m:sty m:val="p"/>
              </m:rPr>
              <m:t>*</m:t>
            </m:r>
          </m:sup>
        </m:sSup>
      </m:oMath>
      <w:r>
        <w:t xml:space="preserve">, how much cumulative mass must be launched? Setting</w:t>
      </w:r>
      <w:r>
        <w:t xml:space="preserve"> </w:t>
      </w:r>
      <m:oMath>
        <m:r>
          <m:t>C</m:t>
        </m:r>
        <m:r>
          <m:rPr>
            <m:sty m:val="p"/>
          </m:rPr>
          <m:t>(</m:t>
        </m:r>
        <m:r>
          <m:t>m</m:t>
        </m:r>
        <m:r>
          <m:rPr>
            <m:sty m:val="p"/>
          </m:rPr>
          <m:t>)</m:t>
        </m:r>
        <m:r>
          <m:rPr>
            <m:sty m:val="p"/>
          </m:rPr>
          <m:t>=</m:t>
        </m:r>
        <m:sSup>
          <m:e>
            <m:r>
              <m:t>C</m:t>
            </m:r>
          </m:e>
          <m:sup>
            <m:r>
              <m:rPr>
                <m:sty m:val="p"/>
              </m:rPr>
              <m:t>*</m:t>
            </m:r>
          </m:sup>
        </m:sSup>
      </m:oMath>
      <w:r>
        <w:t xml:space="preserve"> </w:t>
      </w:r>
      <w:r>
        <w:t xml:space="preserve">and rearranging,</w:t>
      </w:r>
    </w:p>
    <w:p>
      <w:pPr>
        <w:pStyle w:val="BodyText"/>
      </w:pPr>
      <m:oMathPara>
        <m:oMathParaPr>
          <m:jc m:val="center"/>
        </m:oMathParaPr>
        <m:oMath>
          <m:f>
            <m:fPr>
              <m:type m:val="bar"/>
            </m:fPr>
            <m:num>
              <m:r>
                <m:t>m</m:t>
              </m:r>
            </m:num>
            <m:den>
              <m:sSub>
                <m:e>
                  <m:r>
                    <m:t>m</m:t>
                  </m:r>
                </m:e>
                <m:sub>
                  <m:r>
                    <m:t>0</m:t>
                  </m:r>
                </m:sub>
              </m:sSub>
            </m:den>
          </m:f>
          <m:r>
            <m:rPr>
              <m:sty m:val="p"/>
            </m:rPr>
            <m:t>=</m:t>
          </m:r>
          <m:sSup>
            <m:e>
              <m:d>
                <m:dPr>
                  <m:begChr m:val="("/>
                  <m:sepChr m:val=""/>
                  <m:endChr m:val=")"/>
                  <m:grow/>
                </m:dPr>
                <m:e>
                  <m:f>
                    <m:fPr>
                      <m:type m:val="bar"/>
                    </m:fPr>
                    <m:num>
                      <m:sSup>
                        <m:e>
                          <m:r>
                            <m:t>C</m:t>
                          </m:r>
                        </m:e>
                        <m:sup>
                          <m:r>
                            <m:rPr>
                              <m:sty m:val="p"/>
                            </m:rPr>
                            <m:t>*</m:t>
                          </m:r>
                        </m:sup>
                      </m:sSup>
                    </m:num>
                    <m:den>
                      <m:sSub>
                        <m:e>
                          <m:r>
                            <m:t>C</m:t>
                          </m:r>
                        </m:e>
                        <m:sub>
                          <m:r>
                            <m:t>0</m:t>
                          </m:r>
                        </m:sub>
                      </m:sSub>
                    </m:den>
                  </m:f>
                </m:e>
              </m:d>
            </m:e>
            <m:sup>
              <m:r>
                <m:rPr>
                  <m:sty m:val="p"/>
                </m:rPr>
                <m:t>−</m:t>
              </m:r>
              <m:r>
                <m:t>1</m:t>
              </m:r>
              <m:r>
                <m:rPr>
                  <m:sty m:val="p"/>
                </m:rPr>
                <m:t>/</m:t>
              </m:r>
              <m:r>
                <m:t>b</m:t>
              </m:r>
            </m:sup>
          </m:sSup>
          <m:r>
            <m:rPr>
              <m:sty m:val="p"/>
            </m:rPr>
            <m:t>,</m:t>
          </m:r>
        </m:oMath>
      </m:oMathPara>
    </w:p>
    <w:p>
      <w:pPr>
        <w:pStyle w:val="FirstParagraph"/>
      </w:pPr>
      <w:r>
        <w:t xml:space="preserve">so the required cumulative mass grows as a steep inverse power of the target price. With a target of 200 dollars per kilogram, the small ratio</w:t>
      </w:r>
      <w:r>
        <w:t xml:space="preserve"> </w:t>
      </w:r>
      <m:oMath>
        <m:sSup>
          <m:e>
            <m:r>
              <m:t>C</m:t>
            </m:r>
          </m:e>
          <m:sup>
            <m:r>
              <m:rPr>
                <m:sty m:val="p"/>
              </m:rPr>
              <m:t>*</m:t>
            </m:r>
          </m:sup>
        </m:sSup>
        <m:r>
          <m:rPr>
            <m:sty m:val="p"/>
          </m:rPr>
          <m:t>/</m:t>
        </m:r>
        <m:sSub>
          <m:e>
            <m:r>
              <m:t>C</m:t>
            </m:r>
          </m:e>
          <m:sub>
            <m:r>
              <m:t>0</m:t>
            </m:r>
          </m:sub>
        </m:sSub>
      </m:oMath>
      <w:r>
        <w:t xml:space="preserve"> </w:t>
      </w:r>
      <w:r>
        <w:t xml:space="preserve">is amplified by the exponent</w:t>
      </w:r>
      <w:r>
        <w:t xml:space="preserve"> </w:t>
      </w:r>
      <m:oMath>
        <m:r>
          <m:t>1</m:t>
        </m:r>
        <m:r>
          <m:rPr>
            <m:sty m:val="p"/>
          </m:rPr>
          <m:t>/</m:t>
        </m:r>
        <m:r>
          <m:t>b</m:t>
        </m:r>
        <m:r>
          <m:rPr>
            <m:sty m:val="p"/>
          </m:rPr>
          <m:t>≈</m:t>
        </m:r>
        <m:r>
          <m:t>3.1</m:t>
        </m:r>
      </m:oMath>
      <w:r>
        <w:t xml:space="preserve">, which is why the model calls for cumulative launched mass on the order of hundreds of thousands of tonnes.</w:t>
      </w:r>
    </w:p>
    <w:p>
      <w:pPr>
        <w:pStyle w:val="BodyText"/>
      </w:pPr>
      <w:r>
        <w:rPr>
          <w:b/>
          <w:bCs/>
        </w:rPr>
        <w:t xml:space="preserve">The cadence ramp and the parity year.</w:t>
      </w:r>
      <w:r>
        <w:t xml:space="preserve"> </w:t>
      </w:r>
      <w:r>
        <w:t xml:space="preserve">Cumulative mass accrues over time through flights. With a logistic ramp in annual cadence approaching a peak rate, the cumulative mass at time</w:t>
      </w:r>
      <w:r>
        <w:t xml:space="preserve"> </w:t>
      </w:r>
      <m:oMath>
        <m:r>
          <m:t>t</m:t>
        </m:r>
      </m:oMath>
      <w:r>
        <w:t xml:space="preserve"> </w:t>
      </w:r>
      <w:r>
        <w:t xml:space="preserve">is the integral of payload times cadence,</w:t>
      </w:r>
    </w:p>
    <w:p>
      <w:pPr>
        <w:pStyle w:val="BodyText"/>
      </w:pPr>
      <m:oMathPara>
        <m:oMathParaPr>
          <m:jc m:val="center"/>
        </m:oMathParaPr>
        <m:oMath>
          <m:r>
            <m:t>m</m:t>
          </m:r>
          <m:r>
            <m:rPr>
              <m:sty m:val="p"/>
            </m:rPr>
            <m:t>(</m:t>
          </m:r>
          <m:r>
            <m:t>t</m:t>
          </m:r>
          <m:r>
            <m:rPr>
              <m:sty m:val="p"/>
            </m:rPr>
            <m:t>)</m:t>
          </m:r>
          <m:r>
            <m:rPr>
              <m:sty m:val="p"/>
            </m:rPr>
            <m:t>=</m:t>
          </m:r>
          <m:sSub>
            <m:e>
              <m:r>
                <m:t>m</m:t>
              </m:r>
            </m:e>
            <m:sub>
              <m:r>
                <m:t>0</m:t>
              </m:r>
            </m:sub>
          </m:sSub>
          <m:r>
            <m:rPr>
              <m:sty m:val="p"/>
            </m:rPr>
            <m:t>+</m:t>
          </m:r>
          <m:r>
            <m:t>p</m:t>
          </m:r>
          <m:nary>
            <m:naryPr>
              <m:chr m:val="∫"/>
              <m:limLoc m:val="subSup"/>
              <m:subHide m:val="off"/>
              <m:supHide m:val="off"/>
            </m:naryPr>
            <m:sub>
              <m:sSub>
                <m:e>
                  <m:r>
                    <m:t>t</m:t>
                  </m:r>
                </m:e>
                <m:sub>
                  <m:r>
                    <m:t>0</m:t>
                  </m:r>
                </m:sub>
              </m:sSub>
            </m:sub>
            <m:sup>
              <m:r>
                <m:t>t</m:t>
              </m:r>
            </m:sup>
            <m:e>
              <m:r>
                <m:t>R</m:t>
              </m:r>
            </m:e>
          </m:nary>
          <m:r>
            <m:rPr>
              <m:sty m:val="p"/>
            </m:rPr>
            <m:t>(</m:t>
          </m:r>
          <m:r>
            <m:t>τ</m:t>
          </m:r>
          <m:r>
            <m:rPr>
              <m:sty m:val="p"/>
            </m:rPr>
            <m:t>)</m:t>
          </m:r>
          <m:r>
            <m:t> </m:t>
          </m:r>
          <m:r>
            <m:t>d</m:t>
          </m:r>
          <m:r>
            <m:t>τ</m:t>
          </m:r>
          <m:r>
            <m:rPr>
              <m:sty m:val="p"/>
            </m:rPr>
            <m:t>,</m:t>
          </m:r>
        </m:oMath>
      </m:oMathPara>
    </w:p>
    <w:p>
      <w:pPr>
        <w:pStyle w:val="FirstParagraph"/>
      </w:pPr>
      <w:r>
        <w:t xml:space="preserve">where</w:t>
      </w:r>
      <w:r>
        <w:t xml:space="preserve"> </w:t>
      </w:r>
      <m:oMath>
        <m:r>
          <m:t>p</m:t>
        </m:r>
      </m:oMath>
      <w:r>
        <w:t xml:space="preserve"> </w:t>
      </w:r>
      <w:r>
        <w:t xml:space="preserve">is payload per launch and</w:t>
      </w:r>
      <w:r>
        <w:t xml:space="preserve"> </w:t>
      </w:r>
      <m:oMath>
        <m:r>
          <m:t>R</m:t>
        </m:r>
        <m:r>
          <m:rPr>
            <m:sty m:val="p"/>
          </m:rPr>
          <m:t>(</m:t>
        </m:r>
        <m:r>
          <m:t>τ</m:t>
        </m:r>
        <m:r>
          <m:rPr>
            <m:sty m:val="p"/>
          </m:rPr>
          <m:t>)</m:t>
        </m:r>
      </m:oMath>
      <w:r>
        <w:t xml:space="preserve"> </w:t>
      </w:r>
      <w:r>
        <w:t xml:space="preserve">is the launches-per-year ramp. The parity year</w:t>
      </w:r>
      <w:r>
        <w:t xml:space="preserve"> </w:t>
      </w:r>
      <m:oMath>
        <m:sSup>
          <m:e>
            <m:r>
              <m:t>t</m:t>
            </m:r>
          </m:e>
          <m:sup>
            <m:r>
              <m:rPr>
                <m:sty m:val="p"/>
              </m:rPr>
              <m:t>*</m:t>
            </m:r>
          </m:sup>
        </m:sSup>
      </m:oMath>
      <w:r>
        <w:t xml:space="preserve"> </w:t>
      </w:r>
      <w:r>
        <w:t xml:space="preserve">is the time at which</w:t>
      </w:r>
      <w:r>
        <w:t xml:space="preserve"> </w:t>
      </w:r>
      <m:oMath>
        <m:r>
          <m:t>m</m:t>
        </m:r>
        <m:r>
          <m:rPr>
            <m:sty m:val="p"/>
          </m:rPr>
          <m:t>(</m:t>
        </m:r>
        <m:sSup>
          <m:e>
            <m:r>
              <m:t>t</m:t>
            </m:r>
          </m:e>
          <m:sup>
            <m:r>
              <m:rPr>
                <m:sty m:val="p"/>
              </m:rPr>
              <m:t>*</m:t>
            </m:r>
          </m:sup>
        </m:sSup>
        <m:r>
          <m:rPr>
            <m:sty m:val="p"/>
          </m:rPr>
          <m:t>)</m:t>
        </m:r>
      </m:oMath>
      <w:r>
        <w:t xml:space="preserve"> </w:t>
      </w:r>
      <w:r>
        <w:t xml:space="preserve">first equals the mass required by (22.3); combining (22.3) and (22.4) shows that</w:t>
      </w:r>
      <w:r>
        <w:t xml:space="preserve"> </w:t>
      </w:r>
      <m:oMath>
        <m:sSup>
          <m:e>
            <m:r>
              <m:t>t</m:t>
            </m:r>
          </m:e>
          <m:sup>
            <m:r>
              <m:rPr>
                <m:sty m:val="p"/>
              </m:rPr>
              <m:t>*</m:t>
            </m:r>
          </m:sup>
        </m:sSup>
      </m:oMath>
      <w:r>
        <w:t xml:space="preserve"> </w:t>
      </w:r>
      <w:r>
        <w:t xml:space="preserve">depends jointly on the learning exponent, the starting price, the payload, and the integrated cadence, which is why sampling these four inputs spreads parity across a wide band rather than fixing a single date.</w:t>
      </w:r>
    </w:p>
    <w:p>
      <w:pPr>
        <w:pStyle w:val="BodyText"/>
      </w:pPr>
      <w:r>
        <w:rPr>
          <w:b/>
          <w:bCs/>
        </w:rPr>
        <w:t xml:space="preserve">Worked estimate.</w:t>
      </w:r>
      <w:r>
        <w:t xml:space="preserve"> </w:t>
      </w:r>
      <w:r>
        <w:t xml:space="preserve">Take</w:t>
      </w:r>
      <w:r>
        <w:t xml:space="preserve"> </w:t>
      </w:r>
      <m:oMath>
        <m:r>
          <m:t>L</m:t>
        </m:r>
        <m:r>
          <m:rPr>
            <m:sty m:val="p"/>
          </m:rPr>
          <m:t>=</m:t>
        </m:r>
        <m:r>
          <m:t>0.20</m:t>
        </m:r>
      </m:oMath>
      <w:r>
        <w:t xml:space="preserve">, so</w:t>
      </w:r>
      <w:r>
        <w:t xml:space="preserve"> </w:t>
      </w:r>
      <m:oMath>
        <m:r>
          <m:t>b</m:t>
        </m:r>
        <m:r>
          <m:rPr>
            <m:sty m:val="p"/>
          </m:rPr>
          <m:t>≈</m:t>
        </m:r>
        <m:r>
          <m:t>0.322</m:t>
        </m:r>
      </m:oMath>
      <w:r>
        <w:t xml:space="preserve"> </w:t>
      </w:r>
      <w:r>
        <w:t xml:space="preserve">and</w:t>
      </w:r>
      <w:r>
        <w:t xml:space="preserve"> </w:t>
      </w:r>
      <m:oMath>
        <m:r>
          <m:t>1</m:t>
        </m:r>
        <m:r>
          <m:rPr>
            <m:sty m:val="p"/>
          </m:rPr>
          <m:t>/</m:t>
        </m:r>
        <m:r>
          <m:t>b</m:t>
        </m:r>
        <m:r>
          <m:rPr>
            <m:sty m:val="p"/>
          </m:rPr>
          <m:t>≈</m:t>
        </m:r>
        <m:r>
          <m:t>3.1</m:t>
        </m:r>
      </m:oMath>
      <w:r>
        <w:t xml:space="preserve">. If the effective price must fall by roughly a factor of ten to approach the target, then from (22.3) the cumulative mass must rise by a factor of about</w:t>
      </w:r>
      <w:r>
        <w:t xml:space="preserve"> </w:t>
      </w:r>
      <m:oMath>
        <m:sSup>
          <m:e>
            <m:r>
              <m:t>10</m:t>
            </m:r>
          </m:e>
          <m:sup>
            <m:r>
              <m:t>3.1</m:t>
            </m:r>
          </m:sup>
        </m:sSup>
        <m:r>
          <m:rPr>
            <m:sty m:val="p"/>
          </m:rPr>
          <m:t>≈</m:t>
        </m:r>
        <m:r>
          <m:t>1.3</m:t>
        </m:r>
        <m:r>
          <m:rPr>
            <m:sty m:val="p"/>
          </m:rPr>
          <m:t>×</m:t>
        </m:r>
        <m:sSup>
          <m:e>
            <m:r>
              <m:t>10</m:t>
            </m:r>
          </m:e>
          <m:sup>
            <m:r>
              <m:t>3</m:t>
            </m:r>
          </m:sup>
        </m:sSup>
      </m:oMath>
      <w:r>
        <w:t xml:space="preserve"> </w:t>
      </w:r>
      <w:r>
        <w:t xml:space="preserve">over its reference value, which at a payload near 200 tonnes per flight calls for many hundreds of flights even before the slower logistic tail.</w:t>
      </w:r>
    </w:p>
    <w:p>
      <w:pPr>
        <w:pStyle w:val="BodyText"/>
      </w:pPr>
      <w:r>
        <w:rPr>
          <w:b/>
          <w:bCs/>
        </w:rPr>
        <w:t xml:space="preserve">Design implication.</w:t>
      </w:r>
      <w:r>
        <w:t xml:space="preserve"> </w:t>
      </w:r>
      <w:r>
        <w:t xml:space="preserve">Because required mass scales as the target price raised to the power</w:t>
      </w:r>
      <w:r>
        <w:t xml:space="preserve"> </w:t>
      </w:r>
      <m:oMath>
        <m:r>
          <m:rPr>
            <m:sty m:val="p"/>
          </m:rPr>
          <m:t>−</m:t>
        </m:r>
        <m:r>
          <m:t>1</m:t>
        </m:r>
        <m:r>
          <m:rPr>
            <m:sty m:val="p"/>
          </m:rPr>
          <m:t>/</m:t>
        </m:r>
        <m:r>
          <m:t>b</m:t>
        </m:r>
      </m:oMath>
      <w:r>
        <w:t xml:space="preserve">, the parity date is acutely sensitive to the learning rate and the starting price; a planner should treat parity as a distribution conditioned on those inputs, not a fixed milestone, and should not commit capital on the assumption that the headline date will arrive.</w:t>
      </w:r>
    </w:p>
    <w:bookmarkEnd w:id="152"/>
    <w:bookmarkStart w:id="156" w:name="capability-and-risk-trajectory-2027-2035"/>
    <w:p>
      <w:pPr>
        <w:pStyle w:val="Heading2"/>
      </w:pPr>
      <w:r>
        <w:t xml:space="preserve">23. Capability and Risk Trajectory, 2027-2035</w:t>
      </w:r>
    </w:p>
    <w:p>
      <w:pPr>
        <w:pStyle w:val="BlockText"/>
      </w:pPr>
      <w:r>
        <w:rPr>
          <w:i/>
          <w:iCs/>
        </w:rPr>
        <w:t xml:space="preserve">Abstract.</w:t>
      </w:r>
      <w:r>
        <w:t xml:space="preserve"> </w:t>
      </w:r>
      <w:r>
        <w:t xml:space="preserve">This chapter synthesizes the preceding analysis into a defensible capability and risk trajectory through the early 2030s, and names the gating demonstrations.</w:t>
      </w:r>
    </w:p>
    <w:p>
      <w:pPr>
        <w:pStyle w:val="CaptionedFigure"/>
      </w:pPr>
      <w:r>
        <w:drawing>
          <wp:inline>
            <wp:extent cx="5334000" cy="2788227"/>
            <wp:effectExtent b="0" l="0" r="0" t="0"/>
            <wp:docPr descr="Technology-readiness ladder: the components sit mid-scale, while system integration sits near the bottom." title="" id="154" name="Picture"/>
            <a:graphic>
              <a:graphicData uri="http://schemas.openxmlformats.org/drawingml/2006/picture">
                <pic:pic>
                  <pic:nvPicPr>
                    <pic:cNvPr descr="schematics/diagram_trl.png" id="155" name="Picture"/>
                    <pic:cNvPicPr>
                      <a:picLocks noChangeArrowheads="1" noChangeAspect="1"/>
                    </pic:cNvPicPr>
                  </pic:nvPicPr>
                  <pic:blipFill>
                    <a:blip r:embed="rId153"/>
                    <a:stretch>
                      <a:fillRect/>
                    </a:stretch>
                  </pic:blipFill>
                  <pic:spPr bwMode="auto">
                    <a:xfrm>
                      <a:off x="0" y="0"/>
                      <a:ext cx="5334000" cy="2788227"/>
                    </a:xfrm>
                    <a:prstGeom prst="rect">
                      <a:avLst/>
                    </a:prstGeom>
                    <a:noFill/>
                    <a:ln w="9525">
                      <a:noFill/>
                      <a:headEnd/>
                      <a:tailEnd/>
                    </a:ln>
                  </pic:spPr>
                </pic:pic>
              </a:graphicData>
            </a:graphic>
          </wp:inline>
        </w:drawing>
      </w:r>
    </w:p>
    <w:p>
      <w:pPr>
        <w:pStyle w:val="ImageCaption"/>
      </w:pPr>
      <w:r>
        <w:t xml:space="preserve">Technology-readiness ladder: the components sit mid-scale, while system integration sits near the bottom.</w:t>
      </w:r>
    </w:p>
    <w:p>
      <w:pPr>
        <w:pStyle w:val="BodyText"/>
      </w:pPr>
      <w:r>
        <w:t xml:space="preserve">Synthesizing the technology-readiness picture of Chapter 2 with the engineering constraints of the</w:t>
      </w:r>
      <w:r>
        <w:t xml:space="preserve"> </w:t>
      </w:r>
      <w:r>
        <w:t xml:space="preserve">preceding chapters yields a defensible capability trajectory. By 2027, the demonstration missions</w:t>
      </w:r>
      <w:r>
        <w:t xml:space="preserve"> </w:t>
      </w:r>
      <w:r>
        <w:t xml:space="preserve">(the Suncatcher two-satellite prototype, Starcloud’s Blackwell-class follow-on) should place real</w:t>
      </w:r>
      <w:r>
        <w:t xml:space="preserve"> </w:t>
      </w:r>
      <w:r>
        <w:t xml:space="preserve">accelerators in orbit and exercise components, raising their readiness while leaving</w:t>
      </w:r>
      <w:r>
        <w:t xml:space="preserve"> </w:t>
      </w:r>
      <w:r>
        <w:t xml:space="preserve">constellation-scale operation unproven. Through 2028 to 2030, the gating demonstrations are flown</w:t>
      </w:r>
      <w:r>
        <w:t xml:space="preserve"> </w:t>
      </w:r>
      <w:r>
        <w:t xml:space="preserve">multi-terabit formation links, validated formation station-keeping under the differential drag of</w:t>
      </w:r>
      <w:r>
        <w:t xml:space="preserve"> </w:t>
      </w:r>
      <w:r>
        <w:t xml:space="preserve">the solar cycle, and, most importantly, autonomous, cluster-coordinated debris avoidance at</w:t>
      </w:r>
      <w:r>
        <w:t xml:space="preserve"> </w:t>
      </w:r>
      <w:r>
        <w:t xml:space="preserve">sub-kilometer spacing. From 2030 to 2035, if launch trends hold, niche economic cases emerge for</w:t>
      </w:r>
      <w:r>
        <w:t xml:space="preserve"> </w:t>
      </w:r>
      <w:r>
        <w:t xml:space="preserve">latency-critical or space-native workloads, while gigawatt scale remains aspirational and cost</w:t>
      </w:r>
      <w:r>
        <w:t xml:space="preserve"> </w:t>
      </w:r>
      <w:r>
        <w:t xml:space="preserve">parity, per Chapter 22, is unlikely before the mid-2030s.</w:t>
      </w:r>
    </w:p>
    <w:p>
      <w:pPr>
        <w:pStyle w:val="BodyText"/>
      </w:pPr>
      <w:r>
        <w:t xml:space="preserve">The debris-and-Kessler trajectory deserves particular attention: a one-kilometer cluster in the</w:t>
      </w:r>
      <w:r>
        <w:t xml:space="preserve"> </w:t>
      </w:r>
      <w:r>
        <w:t xml:space="preserve">congested 650-km shell raises both the catastrophic-impact exposure and the cascade hazard, and its</w:t>
      </w:r>
      <w:r>
        <w:t xml:space="preserve"> </w:t>
      </w:r>
      <w:r>
        <w:t xml:space="preserve">evolution depends on disposal compliance and avoidance autonomy. A flight program should quantify</w:t>
      </w:r>
      <w:r>
        <w:t xml:space="preserve"> </w:t>
      </w:r>
      <w:r>
        <w:t xml:space="preserve">this with the official ORDEM 3.2 and LEGEND tools before committing to constellation scale.</w:t>
      </w:r>
    </w:p>
    <w:p>
      <w:r>
        <w:pict>
          <v:rect style="width:0;height:1.5pt" o:hralign="center" o:hrstd="t" o:hr="t"/>
        </w:pict>
      </w:r>
    </w:p>
    <w:p>
      <w:pPr>
        <w:pStyle w:val="FirstParagraph"/>
      </w:pPr>
      <w:r>
        <w:rPr>
          <w:b/>
          <w:bCs/>
        </w:rPr>
        <w:t xml:space="preserve">From component readiness to system readiness.</w:t>
      </w:r>
      <w:r>
        <w:t xml:space="preserve"> </w:t>
      </w:r>
      <w:r>
        <w:t xml:space="preserve">The chapter treats the readiness ladder qualitatively, with components mid-scale and integration near the bottom. A useful way to make this precise for a constellation is to recognize that a serial chain of independently gating subsystems behaves multiplicatively. If the program must clear</w:t>
      </w:r>
      <w:r>
        <w:t xml:space="preserve"> </w:t>
      </w:r>
      <m:oMath>
        <m:r>
          <m:t>n</m:t>
        </m:r>
      </m:oMath>
      <w:r>
        <w:t xml:space="preserve"> </w:t>
      </w:r>
      <w:r>
        <w:t xml:space="preserve">gating demonstrations and each demonstration</w:t>
      </w:r>
      <w:r>
        <w:t xml:space="preserve"> </w:t>
      </w:r>
      <m:oMath>
        <m:r>
          <m:t>i</m:t>
        </m:r>
      </m:oMath>
      <w:r>
        <w:t xml:space="preserve"> </w:t>
      </w:r>
      <w:r>
        <w:t xml:space="preserve">has an independent success probability</w:t>
      </w:r>
      <w:r>
        <w:t xml:space="preserve"> </w:t>
      </w:r>
      <m:oMath>
        <m:sSub>
          <m:e>
            <m:r>
              <m:t>p</m:t>
            </m:r>
          </m:e>
          <m:sub>
            <m:r>
              <m:t>i</m:t>
            </m:r>
          </m:sub>
        </m:sSub>
      </m:oMath>
      <w:r>
        <w:t xml:space="preserve">, then the probability that the integrated system reaches operational readiness is the product</w:t>
      </w:r>
    </w:p>
    <w:p>
      <w:pPr>
        <w:pStyle w:val="BodyText"/>
      </w:pPr>
      <m:oMathPara>
        <m:oMathParaPr>
          <m:jc m:val="center"/>
        </m:oMathParaPr>
        <m:oMath>
          <m:sSub>
            <m:e>
              <m:r>
                <m:t>P</m:t>
              </m:r>
            </m:e>
            <m:sub>
              <m:r>
                <m:rPr>
                  <m:nor/>
                  <m:sty m:val="p"/>
                </m:rPr>
                <m:t>sys</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m:t>
          </m:r>
        </m:oMath>
      </m:oMathPara>
    </w:p>
    <w:p>
      <w:pPr>
        <w:pStyle w:val="FirstParagraph"/>
      </w:pPr>
      <w:r>
        <w:t xml:space="preserve">Taking logarithms converts the product into a sum that exposes the weakest link,</w:t>
      </w:r>
    </w:p>
    <w:p>
      <w:pPr>
        <w:pStyle w:val="BodyText"/>
      </w:pPr>
      <m:oMathPara>
        <m:oMathParaPr>
          <m:jc m:val="center"/>
        </m:oMathParaPr>
        <m:oMath>
          <m:r>
            <m:rPr>
              <m:sty m:val="p"/>
            </m:rPr>
            <m:t>ln</m:t>
          </m:r>
          <m:sSub>
            <m:e>
              <m:r>
                <m:t>P</m:t>
              </m:r>
            </m:e>
            <m:sub>
              <m:r>
                <m:rPr>
                  <m:nor/>
                  <m:sty m:val="p"/>
                </m:rPr>
                <m:t>sys</m:t>
              </m:r>
            </m:sub>
          </m:sSub>
          <m:r>
            <m:rPr>
              <m:sty m:val="p"/>
            </m:rPr>
            <m:t>=</m:t>
          </m:r>
          <m:nary>
            <m:naryPr>
              <m:chr m:val="∑"/>
              <m:limLoc m:val="undOvr"/>
              <m:subHide m:val="off"/>
              <m:supHide m:val="off"/>
            </m:naryPr>
            <m:sub>
              <m:r>
                <m:t>i</m:t>
              </m:r>
              <m:r>
                <m:rPr>
                  <m:sty m:val="p"/>
                </m:rPr>
                <m:t>=</m:t>
              </m:r>
              <m:r>
                <m:t>1</m:t>
              </m:r>
            </m:sub>
            <m:sup>
              <m:r>
                <m:t>n</m:t>
              </m:r>
            </m:sup>
            <m:e>
              <m:r>
                <m:rPr>
                  <m:sty m:val="p"/>
                </m:rPr>
                <m:t>ln</m:t>
              </m:r>
            </m:e>
          </m:nary>
          <m:sSub>
            <m:e>
              <m:r>
                <m:t>p</m:t>
              </m:r>
            </m:e>
            <m:sub>
              <m:r>
                <m:t>i</m:t>
              </m:r>
            </m:sub>
          </m:sSub>
          <m:r>
            <m:rPr>
              <m:sty m:val="p"/>
            </m:rPr>
            <m:t>,</m:t>
          </m:r>
        </m:oMath>
      </m:oMathPara>
    </w:p>
    <w:p>
      <w:pPr>
        <w:pStyle w:val="FirstParagraph"/>
      </w:pPr>
      <w:r>
        <w:t xml:space="preserve">so the demonstration with the smallest</w:t>
      </w:r>
      <w:r>
        <w:t xml:space="preserve"> </w:t>
      </w:r>
      <m:oMath>
        <m:sSub>
          <m:e>
            <m:r>
              <m:t>p</m:t>
            </m:r>
          </m:e>
          <m:sub>
            <m:r>
              <m:t>i</m:t>
            </m:r>
          </m:sub>
        </m:sSub>
      </m:oMath>
      <w:r>
        <w:t xml:space="preserve"> </w:t>
      </w:r>
      <w:r>
        <w:t xml:space="preserve">contributes the largest negative term and dominates the schedule. This is the formal reason the chapter elevates autonomous, cluster-coordinated debris avoidance above the link and station-keeping milestones: a single low-probability gate caps the whole product. For a quick worked figure, the three gating demonstrations named in the text, formation links, station-keeping under solar-cycle drag, and avoidance autonomy, with illustrative values</w:t>
      </w:r>
      <w:r>
        <w:t xml:space="preserve"> </w:t>
      </w:r>
      <m:oMath>
        <m:sSub>
          <m:e>
            <m:r>
              <m:t>p</m:t>
            </m:r>
          </m:e>
          <m:sub>
            <m:r>
              <m:t>1</m:t>
            </m:r>
          </m:sub>
        </m:sSub>
        <m:r>
          <m:rPr>
            <m:sty m:val="p"/>
          </m:rPr>
          <m:t>=</m:t>
        </m:r>
        <m:r>
          <m:t>0.9</m:t>
        </m:r>
      </m:oMath>
      <w:r>
        <w:t xml:space="preserve">,</w:t>
      </w:r>
      <w:r>
        <w:t xml:space="preserve"> </w:t>
      </w:r>
      <m:oMath>
        <m:sSub>
          <m:e>
            <m:r>
              <m:t>p</m:t>
            </m:r>
          </m:e>
          <m:sub>
            <m:r>
              <m:t>2</m:t>
            </m:r>
          </m:sub>
        </m:sSub>
        <m:r>
          <m:rPr>
            <m:sty m:val="p"/>
          </m:rPr>
          <m:t>=</m:t>
        </m:r>
        <m:r>
          <m:t>0.8</m:t>
        </m:r>
      </m:oMath>
      <w:r>
        <w:t xml:space="preserve">,</w:t>
      </w:r>
      <w:r>
        <w:t xml:space="preserve"> </w:t>
      </w:r>
      <m:oMath>
        <m:sSub>
          <m:e>
            <m:r>
              <m:t>p</m:t>
            </m:r>
          </m:e>
          <m:sub>
            <m:r>
              <m:t>3</m:t>
            </m:r>
          </m:sub>
        </m:sSub>
        <m:r>
          <m:rPr>
            <m:sty m:val="p"/>
          </m:rPr>
          <m:t>=</m:t>
        </m:r>
        <m:r>
          <m:t>0.5</m:t>
        </m:r>
      </m:oMath>
      <w:r>
        <w:t xml:space="preserve">, give</w:t>
      </w:r>
      <w:r>
        <w:t xml:space="preserve"> </w:t>
      </w:r>
      <m:oMath>
        <m:sSub>
          <m:e>
            <m:r>
              <m:t>P</m:t>
            </m:r>
          </m:e>
          <m:sub>
            <m:r>
              <m:rPr>
                <m:nor/>
                <m:sty m:val="p"/>
              </m:rPr>
              <m:t>sys</m:t>
            </m:r>
          </m:sub>
        </m:sSub>
        <m:r>
          <m:rPr>
            <m:sty m:val="p"/>
          </m:rPr>
          <m:t>=</m:t>
        </m:r>
        <m:r>
          <m:t>0.9</m:t>
        </m:r>
        <m:r>
          <m:rPr>
            <m:sty m:val="p"/>
          </m:rPr>
          <m:t>×</m:t>
        </m:r>
        <m:r>
          <m:t>0.8</m:t>
        </m:r>
        <m:r>
          <m:rPr>
            <m:sty m:val="p"/>
          </m:rPr>
          <m:t>×</m:t>
        </m:r>
        <m:r>
          <m:t>0.5</m:t>
        </m:r>
        <m:r>
          <m:rPr>
            <m:sty m:val="p"/>
          </m:rPr>
          <m:t>=</m:t>
        </m:r>
        <m:r>
          <m:t>0.36</m:t>
        </m:r>
      </m:oMath>
      <w:r>
        <w:t xml:space="preserve">, confirming that the autonomy gate sets the ceiling.</w:t>
      </w:r>
    </w:p>
    <w:p>
      <w:pPr>
        <w:pStyle w:val="BodyText"/>
      </w:pPr>
      <w:r>
        <w:rPr>
          <w:b/>
          <w:bCs/>
        </w:rPr>
        <w:t xml:space="preserve">Cascade exposure in the congested shell.</w:t>
      </w:r>
      <w:r>
        <w:t xml:space="preserve"> </w:t>
      </w:r>
      <w:r>
        <w:t xml:space="preserve">The debris-and-Kessler concern can be carried one step further than the prose. For a cluster presenting collision cross-section</w:t>
      </w:r>
      <w:r>
        <w:t xml:space="preserve"> </w:t>
      </w:r>
      <m:oMath>
        <m:r>
          <m:t>A</m:t>
        </m:r>
      </m:oMath>
      <w:r>
        <w:t xml:space="preserve"> </w:t>
      </w:r>
      <w:r>
        <w:t xml:space="preserve">moving at relative speed</w:t>
      </w:r>
      <w:r>
        <w:t xml:space="preserve"> </w:t>
      </w:r>
      <m:oMath>
        <m:sSub>
          <m:e>
            <m:r>
              <m:t>v</m:t>
            </m:r>
          </m:e>
          <m:sub>
            <m:r>
              <m:rPr>
                <m:nor/>
                <m:sty m:val="p"/>
              </m:rPr>
              <m:t>rel</m:t>
            </m:r>
          </m:sub>
        </m:sSub>
      </m:oMath>
      <w:r>
        <w:t xml:space="preserve"> </w:t>
      </w:r>
      <w:r>
        <w:t xml:space="preserve">through a debris number density</w:t>
      </w:r>
      <w:r>
        <w:t xml:space="preserve"> </w:t>
      </w:r>
      <m:oMath>
        <m:r>
          <m:t>ρ</m:t>
        </m:r>
      </m:oMath>
      <w:r>
        <w:t xml:space="preserve">, the expected catastrophic-impact rate is</w:t>
      </w:r>
    </w:p>
    <w:p>
      <w:pPr>
        <w:pStyle w:val="BodyText"/>
      </w:pPr>
      <m:oMathPara>
        <m:oMathParaPr>
          <m:jc m:val="center"/>
        </m:oMathParaPr>
        <m:oMath>
          <m:r>
            <m:t>λ</m:t>
          </m:r>
          <m:r>
            <m:rPr>
              <m:sty m:val="p"/>
            </m:rPr>
            <m:t>=</m:t>
          </m:r>
          <m:r>
            <m:t>ρ</m:t>
          </m:r>
          <m:r>
            <m:t> </m:t>
          </m:r>
          <m:r>
            <m:t>A</m:t>
          </m:r>
          <m:r>
            <m:t> </m:t>
          </m:r>
          <m:sSub>
            <m:e>
              <m:r>
                <m:t>v</m:t>
              </m:r>
            </m:e>
            <m:sub>
              <m:r>
                <m:rPr>
                  <m:nor/>
                  <m:sty m:val="p"/>
                </m:rPr>
                <m:t>rel</m:t>
              </m:r>
            </m:sub>
          </m:sSub>
          <m:r>
            <m:rPr>
              <m:sty m:val="p"/>
            </m:rPr>
            <m:t>,</m:t>
          </m:r>
        </m:oMath>
      </m:oMathPara>
    </w:p>
    <w:p>
      <w:pPr>
        <w:pStyle w:val="FirstParagraph"/>
      </w:pPr>
      <w:r>
        <w:t xml:space="preserve">and over a mission of duration</w:t>
      </w:r>
      <w:r>
        <w:t xml:space="preserve"> </w:t>
      </w:r>
      <m:oMath>
        <m:r>
          <m:t>T</m:t>
        </m:r>
      </m:oMath>
      <w:r>
        <w:t xml:space="preserve"> </w:t>
      </w:r>
      <w:r>
        <w:t xml:space="preserve">the probability of at least one such impact, assuming Poisson statistics, is</w:t>
      </w:r>
    </w:p>
    <w:p>
      <w:pPr>
        <w:pStyle w:val="BodyText"/>
      </w:pPr>
      <m:oMathPara>
        <m:oMathParaPr>
          <m:jc m:val="center"/>
        </m:oMathParaPr>
        <m:oMath>
          <m:sSub>
            <m:e>
              <m:r>
                <m:t>P</m:t>
              </m:r>
            </m:e>
            <m:sub>
              <m:r>
                <m:rPr>
                  <m:nor/>
                  <m:sty m:val="p"/>
                </m:rPr>
                <m:t>hit</m:t>
              </m:r>
            </m:sub>
          </m:sSub>
          <m:r>
            <m:rPr>
              <m:sty m:val="p"/>
            </m:rPr>
            <m:t>=</m:t>
          </m:r>
          <m:r>
            <m:t>1</m:t>
          </m:r>
          <m:r>
            <m:rPr>
              <m:sty m:val="p"/>
            </m:rPr>
            <m:t>−</m:t>
          </m:r>
          <m:sSup>
            <m:e>
              <m:r>
                <m:t>e</m:t>
              </m:r>
            </m:e>
            <m:sup>
              <m:r>
                <m:rPr>
                  <m:sty m:val="p"/>
                </m:rPr>
                <m:t>−</m:t>
              </m:r>
              <m:r>
                <m:t>λ</m:t>
              </m:r>
              <m:r>
                <m:t>T</m:t>
              </m:r>
            </m:sup>
          </m:sSup>
          <m:r>
            <m:rPr>
              <m:sty m:val="p"/>
            </m:rPr>
            <m:t>.</m:t>
          </m:r>
        </m:oMath>
      </m:oMathPara>
    </w:p>
    <w:p>
      <w:pPr>
        <w:pStyle w:val="FirstParagraph"/>
      </w:pPr>
      <w:r>
        <w:t xml:space="preserve">Avoidance autonomy enters as a multiplier that suppresses the effective rate to</w:t>
      </w:r>
      <w:r>
        <w:t xml:space="preserve"> </w:t>
      </w:r>
      <m:oMath>
        <m:sSub>
          <m:e>
            <m:r>
              <m:t>λ</m:t>
            </m:r>
          </m:e>
          <m:sub>
            <m:r>
              <m:rPr>
                <m:nor/>
                <m:sty m:val="p"/>
              </m:rPr>
              <m:t>eff</m:t>
            </m:r>
          </m:sub>
        </m:sSub>
        <m:r>
          <m:rPr>
            <m:sty m:val="p"/>
          </m:rPr>
          <m:t>=</m:t>
        </m:r>
        <m:r>
          <m:rPr>
            <m:sty m:val="p"/>
          </m:rPr>
          <m:t>(</m:t>
        </m:r>
        <m:r>
          <m:t>1</m:t>
        </m:r>
        <m:r>
          <m:rPr>
            <m:sty m:val="p"/>
          </m:rPr>
          <m:t>−</m:t>
        </m:r>
        <m:r>
          <m:t>η</m:t>
        </m:r>
        <m:r>
          <m:rPr>
            <m:sty m:val="p"/>
          </m:rPr>
          <m:t>)</m:t>
        </m:r>
        <m:r>
          <m:t> </m:t>
        </m:r>
        <m:r>
          <m:t>λ</m:t>
        </m:r>
      </m:oMath>
      <w:r>
        <w:t xml:space="preserve">, where</w:t>
      </w:r>
      <w:r>
        <w:t xml:space="preserve"> </w:t>
      </w:r>
      <m:oMath>
        <m:r>
          <m:t>η</m:t>
        </m:r>
      </m:oMath>
      <w:r>
        <w:t xml:space="preserve"> </w:t>
      </w:r>
      <w:r>
        <w:t xml:space="preserve">is the fraction of conjunctions resolved by maneuver; the cascade hazard scales with the residual</w:t>
      </w:r>
      <w:r>
        <w:t xml:space="preserve"> </w:t>
      </w:r>
      <m:oMath>
        <m:sSub>
          <m:e>
            <m:r>
              <m:t>λ</m:t>
            </m:r>
          </m:e>
          <m:sub>
            <m:r>
              <m:rPr>
                <m:nor/>
                <m:sty m:val="p"/>
              </m:rPr>
              <m:t>eff</m:t>
            </m:r>
          </m:sub>
        </m:sSub>
      </m:oMath>
      <w:r>
        <w:t xml:space="preserve"> </w:t>
      </w:r>
      <w:r>
        <w:t xml:space="preserve">together with disposal compliance. These relations are the analytic skeleton that the official ORDEM 3.2 and LEGEND tools populate with shell-specific densities.</w:t>
      </w:r>
    </w:p>
    <w:p>
      <w:pPr>
        <w:pStyle w:val="BodyText"/>
      </w:pPr>
      <w:r>
        <w:rPr>
          <w:b/>
          <w:bCs/>
        </w:rPr>
        <w:t xml:space="preserve">Design implication.</w:t>
      </w:r>
      <w:r>
        <w:t xml:space="preserve"> </w:t>
      </w:r>
      <w:r>
        <w:t xml:space="preserve">Schedule and capital should be concentrated on raising the lowest-probability gate, since equations (23.1) and (23.2) show it bounds system readiness; and avoidance autonomy must be sized to drive</w:t>
      </w:r>
      <w:r>
        <w:t xml:space="preserve"> </w:t>
      </w:r>
      <m:oMath>
        <m:r>
          <m:t>η</m:t>
        </m:r>
      </m:oMath>
      <w:r>
        <w:t xml:space="preserve"> </w:t>
      </w:r>
      <w:r>
        <w:t xml:space="preserve">high enough that the residual rate in equation (23.3) keeps cascade exposure within the program’s risk budget.</w:t>
      </w:r>
    </w:p>
    <w:bookmarkEnd w:id="156"/>
    <w:bookmarkEnd w:id="157"/>
    <w:bookmarkStart w:id="163" w:name="part-vi-synthesis"/>
    <w:p>
      <w:pPr>
        <w:pStyle w:val="Heading1"/>
      </w:pPr>
      <w:r>
        <w:t xml:space="preserve">PART VI, SYNTHESIS</w:t>
      </w:r>
    </w:p>
    <w:bookmarkStart w:id="158" w:name="caveats-and-limitations"/>
    <w:p>
      <w:pPr>
        <w:pStyle w:val="Heading2"/>
      </w:pPr>
      <w:r>
        <w:t xml:space="preserve">24. Caveats and Limitations</w:t>
      </w:r>
    </w:p>
    <w:p>
      <w:pPr>
        <w:pStyle w:val="BlockText"/>
      </w:pPr>
      <w:r>
        <w:rPr>
          <w:i/>
          <w:iCs/>
        </w:rPr>
        <w:t xml:space="preserve">Abstract.</w:t>
      </w:r>
      <w:r>
        <w:t xml:space="preserve"> </w:t>
      </w:r>
      <w:r>
        <w:t xml:space="preserve">This chapter states plainly what the study does and does not establish, including the quality of its sources and the model fidelity it deliberately stops short of.</w:t>
      </w:r>
    </w:p>
    <w:p>
      <w:pPr>
        <w:pStyle w:val="FirstParagraph"/>
      </w:pPr>
      <w:r>
        <w:t xml:space="preserve">A complete assessment must state clearly what this study does and does not establish.</w:t>
      </w:r>
    </w:p>
    <w:p>
      <w:pPr>
        <w:pStyle w:val="BodyText"/>
      </w:pPr>
      <w:r>
        <w:t xml:space="preserve">On source quality: the single most load-bearing source for the radiation, link-budget, and</w:t>
      </w:r>
      <w:r>
        <w:t xml:space="preserve"> </w:t>
      </w:r>
      <w:r>
        <w:t xml:space="preserve">cost-parity claims is a non-peer-reviewed, vendor-authored preprint; its results are self-reported</w:t>
      </w:r>
      <w:r>
        <w:t xml:space="preserve"> </w:t>
      </w:r>
      <w:r>
        <w:t xml:space="preserve">and not independently replicated. On the technology-readiness gap: what has been demonstrated is one</w:t>
      </w:r>
      <w:r>
        <w:t xml:space="preserve"> </w:t>
      </w:r>
      <w:r>
        <w:t xml:space="preserve">data-center-class GPU in orbit, ground radiation testing of a TPU, a bench-scale optical link, and</w:t>
      </w:r>
      <w:r>
        <w:t xml:space="preserve"> </w:t>
      </w:r>
      <w:r>
        <w:t xml:space="preserve">kilowatt-class nodes; what the vision requires, megawatt-to-gigawatt clusters, flown multi-terabit</w:t>
      </w:r>
      <w:r>
        <w:t xml:space="preserve"> </w:t>
      </w:r>
      <w:r>
        <w:t xml:space="preserve">formation links, dramatically cheaper launch, and in-flight formation control, has not been</w:t>
      </w:r>
      <w:r>
        <w:t xml:space="preserve"> </w:t>
      </w:r>
      <w:r>
        <w:t xml:space="preserve">demonstrated. On model fidelity: the debris flux, atmospheric density, and radiative limits used</w:t>
      </w:r>
      <w:r>
        <w:t xml:space="preserve"> </w:t>
      </w:r>
      <w:r>
        <w:t xml:space="preserve">here are computed at first order with explicit uncertainty bands, not measured per-orbit; a flight</w:t>
      </w:r>
      <w:r>
        <w:t xml:space="preserve"> </w:t>
      </w:r>
      <w:r>
        <w:t xml:space="preserve">program would use the official agency tools (NASA DAS, ORDEM 3.2, ESA MASTER and DRAMA,</w:t>
      </w:r>
      <w:r>
        <w:t xml:space="preserve"> </w:t>
      </w:r>
      <w:r>
        <w:t xml:space="preserve">SPENVIS/SHIELDOSE-2) and a full thermal and orbit toolchain. The model also omits, by design, a</w:t>
      </w:r>
      <w:r>
        <w:t xml:space="preserve"> </w:t>
      </w:r>
      <w:r>
        <w:t xml:space="preserve">multi-node thermal finite-element analysis, a closed-loop attitude-control simulation, formal</w:t>
      </w:r>
      <w:r>
        <w:t xml:space="preserve"> </w:t>
      </w:r>
      <w:r>
        <w:t xml:space="preserve">failure-modes and effects analysis, micrometeoroid Whipple-shield sizing, and a full time-domain</w:t>
      </w:r>
      <w:r>
        <w:t xml:space="preserve"> </w:t>
      </w:r>
      <w:r>
        <w:t xml:space="preserve">mission simulation. Finally, several widely repeated marketing claims, notably</w:t>
      </w:r>
      <w:r>
        <w:t xml:space="preserve"> </w:t>
      </w:r>
      <w:r>
        <w:t xml:space="preserve">“ten times cheaper</w:t>
      </w:r>
      <w:r>
        <w:t xml:space="preserve"> </w:t>
      </w:r>
      <w:r>
        <w:t xml:space="preserve">including launch”</w:t>
      </w:r>
      <w:r>
        <w:t xml:space="preserve">, failed independent verification and are not relied upon here.</w:t>
      </w:r>
    </w:p>
    <w:p>
      <w:pPr>
        <w:pStyle w:val="BodyText"/>
      </w:pPr>
      <w:r>
        <w:t xml:space="preserve">These limitations do not undermine the study’s purpose, which is to size the problem, rank the</w:t>
      </w:r>
      <w:r>
        <w:t xml:space="preserve"> </w:t>
      </w:r>
      <w:r>
        <w:t xml:space="preserve">risks, and quantify the trades transparently. They do bound the confidence with which any single</w:t>
      </w:r>
      <w:r>
        <w:t xml:space="preserve"> </w:t>
      </w:r>
      <w:r>
        <w:t xml:space="preserve">number should be quoted, and they identify exactly where higher-fidelity work is needed next.</w:t>
      </w:r>
    </w:p>
    <w:p>
      <w:pPr>
        <w:pStyle w:val="BodyText"/>
      </w:pPr>
      <w:r>
        <w:rPr>
          <w:b/>
          <w:bCs/>
        </w:rPr>
        <w:t xml:space="preserve">On compounding the independent uncertainty bands.</w:t>
      </w:r>
      <w:r>
        <w:t xml:space="preserve"> </w:t>
      </w:r>
      <w:r>
        <w:t xml:space="preserve">The chapter reports several first-order quantities, each carrying an explicit uncertainty band rather than a measured value. When a derived figure of merit depends on more than one of these quantities, the bands must be combined rather than quoted singly. For a quantity</w:t>
      </w:r>
      <w:r>
        <w:t xml:space="preserve"> </w:t>
      </w:r>
      <m:oMath>
        <m:r>
          <m:t>Q</m:t>
        </m:r>
      </m:oMath>
      <w:r>
        <w:t xml:space="preserve"> </w:t>
      </w:r>
      <w:r>
        <w:t xml:space="preserve">that is a product of independent inputs</w:t>
      </w:r>
      <w:r>
        <w:t xml:space="preserve"> </w:t>
      </w:r>
      <m:oMath>
        <m:sSub>
          <m:e>
            <m:r>
              <m:t>x</m:t>
            </m:r>
          </m:e>
          <m:sub>
            <m:r>
              <m:t>i</m:t>
            </m:r>
          </m:sub>
        </m:sSub>
      </m:oMath>
      <w:r>
        <w:t xml:space="preserve">,</w:t>
      </w:r>
    </w:p>
    <w:p>
      <w:pPr>
        <w:pStyle w:val="BodyText"/>
      </w:pPr>
      <m:oMathPara>
        <m:oMathParaPr>
          <m:jc m:val="center"/>
        </m:oMathParaPr>
        <m:oMath>
          <m:r>
            <m:t>Q</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a</m:t>
                      </m:r>
                    </m:e>
                    <m:sub>
                      <m:r>
                        <m:t>i</m:t>
                      </m:r>
                    </m:sub>
                  </m:sSub>
                </m:sup>
              </m:sSubSup>
            </m:e>
          </m:nary>
          <m:r>
            <m:rPr>
              <m:sty m:val="p"/>
            </m:rPr>
            <m:t>,</m:t>
          </m:r>
        </m:oMath>
      </m:oMathPara>
    </w:p>
    <w:p>
      <w:pPr>
        <w:pStyle w:val="FirstParagraph"/>
      </w:pPr>
      <w:r>
        <w:t xml:space="preserve">the relative uncertainty follows from logarithmic differentiation. Taking logarithms gives</w:t>
      </w:r>
      <w:r>
        <w:t xml:space="preserve"> </w:t>
      </w:r>
      <m:oMath>
        <m:r>
          <m:rPr>
            <m:sty m:val="p"/>
          </m:rPr>
          <m:t>ln</m:t>
        </m:r>
        <m:r>
          <m:t>Q</m:t>
        </m:r>
        <m:r>
          <m:rPr>
            <m:sty m:val="p"/>
          </m:rPr>
          <m:t>=</m:t>
        </m:r>
        <m:nary>
          <m:naryPr>
            <m:chr m:val="∑"/>
            <m:limLoc m:val="undOvr"/>
            <m:subHide m:val="off"/>
            <m:supHide m:val="on"/>
          </m:naryPr>
          <m:sub>
            <m:r>
              <m:t>i</m:t>
            </m:r>
          </m:sub>
          <m:sup>
            <m:r>
              <m:t>​</m:t>
            </m:r>
          </m:sup>
          <m:e>
            <m:sSub>
              <m:e>
                <m:r>
                  <m:t>a</m:t>
                </m:r>
              </m:e>
              <m:sub>
                <m:r>
                  <m:t>i</m:t>
                </m:r>
              </m:sub>
            </m:sSub>
          </m:e>
        </m:nary>
        <m:r>
          <m:rPr>
            <m:sty m:val="p"/>
          </m:rPr>
          <m:t>ln</m:t>
        </m:r>
        <m:sSub>
          <m:e>
            <m:r>
              <m:t>x</m:t>
            </m:r>
          </m:e>
          <m:sub>
            <m:r>
              <m:t>i</m:t>
            </m:r>
          </m:sub>
        </m:sSub>
      </m:oMath>
      <w:r>
        <w:t xml:space="preserve">, and differentiating yields</w:t>
      </w:r>
      <w:r>
        <w:t xml:space="preserve"> </w:t>
      </w:r>
      <m:oMath>
        <m:r>
          <m:rPr>
            <m:sty m:val="p"/>
          </m:rPr>
          <m:t>d</m:t>
        </m:r>
        <m:r>
          <m:t>Q</m:t>
        </m:r>
        <m:r>
          <m:rPr>
            <m:sty m:val="p"/>
          </m:rPr>
          <m:t>/</m:t>
        </m:r>
        <m:r>
          <m:t>Q</m:t>
        </m:r>
        <m:r>
          <m:rPr>
            <m:sty m:val="p"/>
          </m:rPr>
          <m:t>=</m:t>
        </m:r>
        <m:nary>
          <m:naryPr>
            <m:chr m:val="∑"/>
            <m:limLoc m:val="undOvr"/>
            <m:subHide m:val="off"/>
            <m:supHide m:val="on"/>
          </m:naryPr>
          <m:sub>
            <m:r>
              <m:t>i</m:t>
            </m:r>
          </m:sub>
          <m:sup>
            <m:r>
              <m:t>​</m:t>
            </m:r>
          </m:sup>
          <m:e>
            <m:sSub>
              <m:e>
                <m:r>
                  <m:t>a</m:t>
                </m:r>
              </m:e>
              <m:sub>
                <m:r>
                  <m:t>i</m:t>
                </m:r>
              </m:sub>
            </m:sSub>
          </m:e>
        </m:nary>
        <m:r>
          <m:t> </m:t>
        </m:r>
        <m:r>
          <m:rPr>
            <m:sty m:val="p"/>
          </m:rPr>
          <m:t>d</m:t>
        </m:r>
        <m:sSub>
          <m:e>
            <m:r>
              <m:t>x</m:t>
            </m:r>
          </m:e>
          <m:sub>
            <m:r>
              <m:t>i</m:t>
            </m:r>
          </m:sub>
        </m:sSub>
        <m:r>
          <m:rPr>
            <m:sty m:val="p"/>
          </m:rPr>
          <m:t>/</m:t>
        </m:r>
        <m:sSub>
          <m:e>
            <m:r>
              <m:t>x</m:t>
            </m:r>
          </m:e>
          <m:sub>
            <m:r>
              <m:t>i</m:t>
            </m:r>
          </m:sub>
        </m:sSub>
      </m:oMath>
      <w:r>
        <w:t xml:space="preserve">. Treating the inputs as independent and adding their variances in quadrature gives</w:t>
      </w:r>
    </w:p>
    <w:p>
      <w:pPr>
        <w:pStyle w:val="BodyText"/>
      </w:pPr>
      <m:oMathPara>
        <m:oMathParaPr>
          <m:jc m:val="center"/>
        </m:oMathParaPr>
        <m:oMath>
          <m:sSup>
            <m:e>
              <m:d>
                <m:dPr>
                  <m:begChr m:val="("/>
                  <m:sepChr m:val=""/>
                  <m:endChr m:val=")"/>
                  <m:grow/>
                </m:dPr>
                <m:e>
                  <m:f>
                    <m:fPr>
                      <m:type m:val="bar"/>
                    </m:fPr>
                    <m:num>
                      <m:sSub>
                        <m:e>
                          <m:r>
                            <m:t>σ</m:t>
                          </m:r>
                        </m:e>
                        <m:sub>
                          <m:r>
                            <m:t>Q</m:t>
                          </m:r>
                        </m:sub>
                      </m:sSub>
                    </m:num>
                    <m:den>
                      <m:r>
                        <m:t>Q</m:t>
                      </m:r>
                    </m:den>
                  </m:f>
                </m:e>
              </m:d>
            </m:e>
            <m:sup>
              <m:r>
                <m:t>2</m:t>
              </m:r>
            </m:sup>
          </m:sSup>
          <m:r>
            <m:rPr>
              <m:sty m:val="p"/>
            </m:rPr>
            <m:t>=</m:t>
          </m:r>
          <m:nary>
            <m:naryPr>
              <m:chr m:val="∑"/>
              <m:limLoc m:val="undOvr"/>
              <m:subHide m:val="off"/>
              <m:supHide m:val="off"/>
            </m:naryPr>
            <m:sub>
              <m:r>
                <m:t>i</m:t>
              </m:r>
              <m:r>
                <m:rPr>
                  <m:sty m:val="p"/>
                </m:rPr>
                <m:t>=</m:t>
              </m:r>
              <m:r>
                <m:t>1</m:t>
              </m:r>
            </m:sub>
            <m:sup>
              <m:r>
                <m:t>n</m:t>
              </m:r>
            </m:sup>
            <m:e>
              <m:sSubSup>
                <m:e>
                  <m:r>
                    <m:t>a</m:t>
                  </m:r>
                </m:e>
                <m:sub>
                  <m:r>
                    <m:t>i</m:t>
                  </m:r>
                </m:sub>
                <m:sup>
                  <m:r>
                    <m:t>2</m:t>
                  </m:r>
                </m:sup>
              </m:sSubSup>
            </m:e>
          </m:nary>
          <m:sSup>
            <m:e>
              <m:d>
                <m:dPr>
                  <m:begChr m:val="("/>
                  <m:sepChr m:val=""/>
                  <m:endChr m:val=")"/>
                  <m:grow/>
                </m:dPr>
                <m:e>
                  <m:f>
                    <m:fPr>
                      <m:type m:val="bar"/>
                    </m:fPr>
                    <m:num>
                      <m:sSub>
                        <m:e>
                          <m:r>
                            <m:t>σ</m:t>
                          </m:r>
                        </m:e>
                        <m:sub>
                          <m:sSub>
                            <m:e>
                              <m:r>
                                <m:t>x</m:t>
                              </m:r>
                            </m:e>
                            <m:sub>
                              <m:r>
                                <m:t>i</m:t>
                              </m:r>
                            </m:sub>
                          </m:sSub>
                        </m:sub>
                      </m:sSub>
                    </m:num>
                    <m:den>
                      <m:sSub>
                        <m:e>
                          <m:r>
                            <m:t>x</m:t>
                          </m:r>
                        </m:e>
                        <m:sub>
                          <m:r>
                            <m:t>i</m:t>
                          </m:r>
                        </m:sub>
                      </m:sSub>
                    </m:den>
                  </m:f>
                </m:e>
              </m:d>
            </m:e>
            <m:sup>
              <m:r>
                <m:t>2</m:t>
              </m:r>
            </m:sup>
          </m:sSup>
          <m:r>
            <m:rPr>
              <m:sty m:val="p"/>
            </m:rPr>
            <m:t>.</m:t>
          </m:r>
        </m:oMath>
      </m:oMathPara>
    </w:p>
    <w:p>
      <w:pPr>
        <w:pStyle w:val="FirstParagraph"/>
      </w:pPr>
      <w:r>
        <w:t xml:space="preserve">This relation explains why any single number derived from the model carries a wider band than its individual inputs, and why a low-fidelity quantity propagates into every figure of merit that uses it.</w:t>
      </w:r>
    </w:p>
    <w:p>
      <w:pPr>
        <w:pStyle w:val="BodyText"/>
      </w:pPr>
      <w:r>
        <w:rPr>
          <w:b/>
          <w:bCs/>
        </w:rPr>
        <w:t xml:space="preserve">On the dominance of the worst input.</w:t>
      </w:r>
      <w:r>
        <w:t xml:space="preserve"> </w:t>
      </w:r>
      <w:r>
        <w:t xml:space="preserve">Equation (24.1) shows that the term with the largest</w:t>
      </w:r>
      <w:r>
        <w:t xml:space="preserve"> </w:t>
      </w:r>
      <m:oMath>
        <m:r>
          <m:rPr>
            <m:sty m:val="p"/>
          </m:rPr>
          <m:t>|</m:t>
        </m:r>
        <m:sSub>
          <m:e>
            <m:r>
              <m:t>a</m:t>
            </m:r>
          </m:e>
          <m:sub>
            <m:r>
              <m:t>i</m:t>
            </m:r>
          </m:sub>
        </m:sSub>
        <m:r>
          <m:rPr>
            <m:sty m:val="p"/>
          </m:rPr>
          <m:t>|</m:t>
        </m:r>
        <m:r>
          <m:t> </m:t>
        </m:r>
        <m:sSub>
          <m:e>
            <m:r>
              <m:t>σ</m:t>
            </m:r>
          </m:e>
          <m:sub>
            <m:sSub>
              <m:e>
                <m:r>
                  <m:t>x</m:t>
                </m:r>
              </m:e>
              <m:sub>
                <m:r>
                  <m:t>i</m:t>
                </m:r>
              </m:sub>
            </m:sSub>
          </m:sub>
        </m:sSub>
        <m:r>
          <m:rPr>
            <m:sty m:val="p"/>
          </m:rPr>
          <m:t>/</m:t>
        </m:r>
        <m:sSub>
          <m:e>
            <m:r>
              <m:t>x</m:t>
            </m:r>
          </m:e>
          <m:sub>
            <m:r>
              <m:t>i</m:t>
            </m:r>
          </m:sub>
        </m:sSub>
      </m:oMath>
      <w:r>
        <w:t xml:space="preserve"> </w:t>
      </w:r>
      <w:r>
        <w:t xml:space="preserve">governs the total. If one input dominates so strongly that</w:t>
      </w:r>
      <w:r>
        <w:t xml:space="preserve"> </w:t>
      </w:r>
      <m:oMath>
        <m:sSubSup>
          <m:e>
            <m:r>
              <m:t>a</m:t>
            </m:r>
          </m:e>
          <m:sub>
            <m:r>
              <m:t>k</m:t>
            </m:r>
          </m:sub>
          <m:sup>
            <m:r>
              <m:t>2</m:t>
            </m:r>
          </m:sup>
        </m:sSubSup>
        <m:r>
          <m:rPr>
            <m:sty m:val="p"/>
          </m:rPr>
          <m:t>(</m:t>
        </m:r>
        <m:sSub>
          <m:e>
            <m:r>
              <m:t>σ</m:t>
            </m:r>
          </m:e>
          <m:sub>
            <m:sSub>
              <m:e>
                <m:r>
                  <m:t>x</m:t>
                </m:r>
              </m:e>
              <m:sub>
                <m:r>
                  <m:t>k</m:t>
                </m:r>
              </m:sub>
            </m:sSub>
          </m:sub>
        </m:sSub>
        <m:r>
          <m:rPr>
            <m:sty m:val="p"/>
          </m:rPr>
          <m:t>/</m:t>
        </m:r>
        <m:sSub>
          <m:e>
            <m:r>
              <m:t>x</m:t>
            </m:r>
          </m:e>
          <m:sub>
            <m:r>
              <m:t>k</m:t>
            </m:r>
          </m:sub>
        </m:sSub>
        <m:sSup>
          <m:e>
            <m:r>
              <m:rPr>
                <m:sty m:val="p"/>
              </m:rPr>
              <m:t>)</m:t>
            </m:r>
          </m:e>
          <m:sup>
            <m:r>
              <m:t>2</m:t>
            </m:r>
          </m:sup>
        </m:sSup>
        <m:r>
          <m:rPr>
            <m:sty m:val="p"/>
          </m:rPr>
          <m:t>≫</m:t>
        </m:r>
        <m:nary>
          <m:naryPr>
            <m:chr m:val="∑"/>
            <m:limLoc m:val="undOvr"/>
            <m:subHide m:val="off"/>
            <m:supHide m:val="on"/>
          </m:naryPr>
          <m:sub>
            <m:r>
              <m:t>i</m:t>
            </m:r>
            <m:r>
              <m:rPr>
                <m:sty m:val="p"/>
              </m:rPr>
              <m:t>≠</m:t>
            </m:r>
            <m:r>
              <m:t>k</m:t>
            </m:r>
          </m:sub>
          <m:sup>
            <m:r>
              <m:t>​</m:t>
            </m:r>
          </m:sup>
          <m:e>
            <m:sSubSup>
              <m:e>
                <m:r>
                  <m:t>a</m:t>
                </m:r>
              </m:e>
              <m:sub>
                <m:r>
                  <m:t>i</m:t>
                </m:r>
              </m:sub>
              <m:sup>
                <m:r>
                  <m:t>2</m:t>
                </m:r>
              </m:sup>
            </m:sSubSup>
          </m:e>
        </m:nary>
        <m:r>
          <m:rPr>
            <m:sty m:val="p"/>
          </m:rPr>
          <m:t>(</m:t>
        </m:r>
        <m:sSub>
          <m:e>
            <m:r>
              <m:t>σ</m:t>
            </m:r>
          </m:e>
          <m:sub>
            <m:sSub>
              <m:e>
                <m:r>
                  <m:t>x</m:t>
                </m:r>
              </m:e>
              <m:sub>
                <m:r>
                  <m:t>i</m:t>
                </m:r>
              </m:sub>
            </m:sSub>
          </m:sub>
        </m:sSub>
        <m:r>
          <m:rPr>
            <m:sty m:val="p"/>
          </m:rPr>
          <m:t>/</m:t>
        </m:r>
        <m:sSub>
          <m:e>
            <m:r>
              <m:t>x</m:t>
            </m:r>
          </m:e>
          <m:sub>
            <m:r>
              <m:t>i</m:t>
            </m:r>
          </m:sub>
        </m:sSub>
        <m:sSup>
          <m:e>
            <m:r>
              <m:rPr>
                <m:sty m:val="p"/>
              </m:rPr>
              <m:t>)</m:t>
            </m:r>
          </m:e>
          <m:sup>
            <m:r>
              <m:t>2</m:t>
            </m:r>
          </m:sup>
        </m:sSup>
      </m:oMath>
      <w:r>
        <w:t xml:space="preserve">, then</w:t>
      </w:r>
    </w:p>
    <w:p>
      <w:pPr>
        <w:pStyle w:val="BodyText"/>
      </w:pPr>
      <m:oMathPara>
        <m:oMathParaPr>
          <m:jc m:val="center"/>
        </m:oMathParaPr>
        <m:oMath>
          <m:f>
            <m:fPr>
              <m:type m:val="bar"/>
            </m:fPr>
            <m:num>
              <m:sSub>
                <m:e>
                  <m:r>
                    <m:t>σ</m:t>
                  </m:r>
                </m:e>
                <m:sub>
                  <m:r>
                    <m:t>Q</m:t>
                  </m:r>
                </m:sub>
              </m:sSub>
            </m:num>
            <m:den>
              <m:r>
                <m:t>Q</m:t>
              </m:r>
            </m:den>
          </m:f>
          <m:r>
            <m:t> </m:t>
          </m:r>
          <m:r>
            <m:rPr>
              <m:sty m:val="p"/>
            </m:rPr>
            <m:t>≈</m:t>
          </m:r>
          <m:r>
            <m:t> </m:t>
          </m:r>
          <m:d>
            <m:dPr>
              <m:begChr m:val="|"/>
              <m:sepChr m:val=""/>
              <m:endChr m:val="|"/>
              <m:grow/>
            </m:dPr>
            <m:e>
              <m:sSub>
                <m:e>
                  <m:r>
                    <m:t>a</m:t>
                  </m:r>
                </m:e>
                <m:sub>
                  <m:r>
                    <m:t>k</m:t>
                  </m:r>
                </m:sub>
              </m:sSub>
            </m:e>
          </m:d>
          <m:f>
            <m:fPr>
              <m:type m:val="bar"/>
            </m:fPr>
            <m:num>
              <m:sSub>
                <m:e>
                  <m:r>
                    <m:t>σ</m:t>
                  </m:r>
                </m:e>
                <m:sub>
                  <m:sSub>
                    <m:e>
                      <m:r>
                        <m:t>x</m:t>
                      </m:r>
                    </m:e>
                    <m:sub>
                      <m:r>
                        <m:t>k</m:t>
                      </m:r>
                    </m:sub>
                  </m:sSub>
                </m:sub>
              </m:sSub>
            </m:num>
            <m:den>
              <m:sSub>
                <m:e>
                  <m:r>
                    <m:t>x</m:t>
                  </m:r>
                </m:e>
                <m:sub>
                  <m:r>
                    <m:t>k</m:t>
                  </m:r>
                </m:sub>
              </m:sSub>
            </m:den>
          </m:f>
          <m:r>
            <m:rPr>
              <m:sty m:val="p"/>
            </m:rPr>
            <m:t>.</m:t>
          </m:r>
        </m:oMath>
      </m:oMathPara>
    </w:p>
    <w:p>
      <w:pPr>
        <w:pStyle w:val="FirstParagraph"/>
      </w:pPr>
      <w:r>
        <w:t xml:space="preserve">For this study the single most load-bearing input is the vendor-authored preprint underlying the radiation, link-budget, and cost-parity claims, so any cost-parity figure of merit inherits a band set chiefly by that one self-reported source.</w:t>
      </w:r>
    </w:p>
    <w:p>
      <w:pPr>
        <w:pStyle w:val="BodyText"/>
      </w:pPr>
      <w:r>
        <w:rPr>
          <w:b/>
          <w:bCs/>
        </w:rPr>
        <w:t xml:space="preserve">Worked example.</w:t>
      </w:r>
      <w:r>
        <w:t xml:space="preserve"> </w:t>
      </w:r>
      <w:r>
        <w:t xml:space="preserve">Suppose a cost-parity ratio is formed from three first-order inputs of equal exponent</w:t>
      </w:r>
      <w:r>
        <w:t xml:space="preserve"> </w:t>
      </w:r>
      <m:oMath>
        <m:sSub>
          <m:e>
            <m:r>
              <m:t>a</m:t>
            </m:r>
          </m:e>
          <m:sub>
            <m:r>
              <m:t>i</m:t>
            </m:r>
          </m:sub>
        </m:sSub>
        <m:r>
          <m:rPr>
            <m:sty m:val="p"/>
          </m:rPr>
          <m:t>=</m:t>
        </m:r>
        <m:r>
          <m:t>1</m:t>
        </m:r>
      </m:oMath>
      <w:r>
        <w:t xml:space="preserve">, with relative bands of</w:t>
      </w:r>
      <w:r>
        <w:t xml:space="preserve"> </w:t>
      </w:r>
      <m:oMath>
        <m:r>
          <m:t>30</m:t>
        </m:r>
        <m:r>
          <m:rPr>
            <m:sty m:val="p"/>
          </m:rPr>
          <m:t>%</m:t>
        </m:r>
      </m:oMath>
      <w:r>
        <w:t xml:space="preserve">,</w:t>
      </w:r>
      <w:r>
        <w:t xml:space="preserve"> </w:t>
      </w:r>
      <m:oMath>
        <m:r>
          <m:t>20</m:t>
        </m:r>
        <m:r>
          <m:rPr>
            <m:sty m:val="p"/>
          </m:rPr>
          <m:t>%</m:t>
        </m:r>
      </m:oMath>
      <w:r>
        <w:t xml:space="preserve">, and</w:t>
      </w:r>
      <w:r>
        <w:t xml:space="preserve"> </w:t>
      </w:r>
      <m:oMath>
        <m:r>
          <m:t>10</m:t>
        </m:r>
        <m:r>
          <m:rPr>
            <m:sty m:val="p"/>
          </m:rPr>
          <m:t>%</m:t>
        </m:r>
      </m:oMath>
      <w:r>
        <w:t xml:space="preserve">. Equation (24.1) gives</w:t>
      </w:r>
    </w:p>
    <w:p>
      <w:pPr>
        <w:pStyle w:val="BodyText"/>
      </w:pPr>
      <m:oMathPara>
        <m:oMathParaPr>
          <m:jc m:val="center"/>
        </m:oMathParaPr>
        <m:oMath>
          <m:f>
            <m:fPr>
              <m:type m:val="bar"/>
            </m:fPr>
            <m:num>
              <m:sSub>
                <m:e>
                  <m:r>
                    <m:t>σ</m:t>
                  </m:r>
                </m:e>
                <m:sub>
                  <m:r>
                    <m:t>Q</m:t>
                  </m:r>
                </m:sub>
              </m:sSub>
            </m:num>
            <m:den>
              <m:r>
                <m:t>Q</m:t>
              </m:r>
            </m:den>
          </m:f>
          <m:r>
            <m:rPr>
              <m:sty m:val="p"/>
            </m:rPr>
            <m:t>=</m:t>
          </m:r>
          <m:rad>
            <m:radPr>
              <m:degHide m:val="on"/>
            </m:radPr>
            <m:deg/>
            <m:e>
              <m:sSup>
                <m:e>
                  <m:r>
                    <m:t>0.30</m:t>
                  </m:r>
                </m:e>
                <m:sup>
                  <m:r>
                    <m:t>2</m:t>
                  </m:r>
                </m:sup>
              </m:sSup>
              <m:r>
                <m:rPr>
                  <m:sty m:val="p"/>
                </m:rPr>
                <m:t>+</m:t>
              </m:r>
              <m:sSup>
                <m:e>
                  <m:r>
                    <m:t>0.20</m:t>
                  </m:r>
                </m:e>
                <m:sup>
                  <m:r>
                    <m:t>2</m:t>
                  </m:r>
                </m:sup>
              </m:sSup>
              <m:r>
                <m:rPr>
                  <m:sty m:val="p"/>
                </m:rPr>
                <m:t>+</m:t>
              </m:r>
              <m:sSup>
                <m:e>
                  <m:r>
                    <m:t>0.10</m:t>
                  </m:r>
                </m:e>
                <m:sup>
                  <m:r>
                    <m:t>2</m:t>
                  </m:r>
                </m:sup>
              </m:sSup>
            </m:e>
          </m:rad>
          <m:r>
            <m:rPr>
              <m:sty m:val="p"/>
            </m:rPr>
            <m:t>=</m:t>
          </m:r>
          <m:rad>
            <m:radPr>
              <m:degHide m:val="on"/>
            </m:radPr>
            <m:deg/>
            <m:e>
              <m:r>
                <m:t>0.14</m:t>
              </m:r>
            </m:e>
          </m:rad>
          <m:r>
            <m:rPr>
              <m:sty m:val="p"/>
            </m:rPr>
            <m:t>≈</m:t>
          </m:r>
          <m:r>
            <m:t>0.37</m:t>
          </m:r>
          <m:r>
            <m:rPr>
              <m:sty m:val="p"/>
            </m:rPr>
            <m:t>.</m:t>
          </m:r>
        </m:oMath>
      </m:oMathPara>
    </w:p>
    <w:p>
      <w:pPr>
        <w:pStyle w:val="FirstParagraph"/>
      </w:pPr>
      <w:r>
        <w:t xml:space="preserve">The combined band, about</w:t>
      </w:r>
      <w:r>
        <w:t xml:space="preserve"> </w:t>
      </w:r>
      <m:oMath>
        <m:r>
          <m:t>37</m:t>
        </m:r>
        <m:r>
          <m:rPr>
            <m:sty m:val="p"/>
          </m:rPr>
          <m:t>%</m:t>
        </m:r>
      </m:oMath>
      <w:r>
        <w:t xml:space="preserve">, exceeds the largest single band of</w:t>
      </w:r>
      <w:r>
        <w:t xml:space="preserve"> </w:t>
      </w:r>
      <m:oMath>
        <m:r>
          <m:t>30</m:t>
        </m:r>
        <m:r>
          <m:rPr>
            <m:sty m:val="p"/>
          </m:rPr>
          <m:t>%</m:t>
        </m:r>
      </m:oMath>
      <w:r>
        <w:t xml:space="preserve">, and Equation (24.2) recovers that</w:t>
      </w:r>
      <w:r>
        <w:t xml:space="preserve"> </w:t>
      </w:r>
      <m:oMath>
        <m:r>
          <m:t>30</m:t>
        </m:r>
        <m:r>
          <m:rPr>
            <m:sty m:val="p"/>
          </m:rPr>
          <m:t>%</m:t>
        </m:r>
      </m:oMath>
      <w:r>
        <w:t xml:space="preserve"> </w:t>
      </w:r>
      <w:r>
        <w:t xml:space="preserve">term as the leading contribution.</w:t>
      </w:r>
    </w:p>
    <w:p>
      <w:pPr>
        <w:pStyle w:val="BodyText"/>
      </w:pPr>
      <w:r>
        <w:rPr>
          <w:b/>
          <w:bCs/>
        </w:rPr>
        <w:t xml:space="preserve">Design implication.</w:t>
      </w:r>
      <w:r>
        <w:t xml:space="preserve"> </w:t>
      </w:r>
      <w:r>
        <w:t xml:space="preserve">Confidence in any quoted figure should be set by the combined band of Equation (24.1), not by the tightest input; the highest-value next step is to replace the dominant low-fidelity source identified by Equation (24.2) with an independently measured value, since that single substitution shrinks the band more than refining all the smaller terms together.</w:t>
      </w:r>
    </w:p>
    <w:bookmarkEnd w:id="158"/>
    <w:bookmarkStart w:id="162" w:name="X112718272980ce9d8db030edbf2c8e56c96c038"/>
    <w:p>
      <w:pPr>
        <w:pStyle w:val="Heading2"/>
      </w:pPr>
      <w:r>
        <w:t xml:space="preserve">25. Conclusions and the Recommended Demonstrator</w:t>
      </w:r>
    </w:p>
    <w:p>
      <w:pPr>
        <w:pStyle w:val="BlockText"/>
      </w:pPr>
      <w:r>
        <w:rPr>
          <w:i/>
          <w:iCs/>
        </w:rPr>
        <w:t xml:space="preserve">Abstract.</w:t>
      </w:r>
      <w:r>
        <w:t xml:space="preserve"> </w:t>
      </w:r>
      <w:r>
        <w:t xml:space="preserve">This chapter draws the conclusions and recommends the program that the analysis supports: small, attritable demonstrators aimed at the binding survivability and autonomy risks.</w:t>
      </w:r>
    </w:p>
    <w:p>
      <w:pPr>
        <w:pStyle w:val="FirstParagraph"/>
      </w:pPr>
      <w:r>
        <w:t xml:space="preserve">The analysis supports a clear and defensible conclusion. Radiative cooling, the problem</w:t>
      </w:r>
      <w:r>
        <w:t xml:space="preserve"> </w:t>
      </w:r>
      <w:r>
        <w:t xml:space="preserve">most often assumed to be the obstacle, is the solved part, now flight-proven at the single-node</w:t>
      </w:r>
      <w:r>
        <w:t xml:space="preserve"> </w:t>
      </w:r>
      <w:r>
        <w:t xml:space="preserve">scale, with the caveat that it does not scale for free and that high-power chips require active</w:t>
      </w:r>
      <w:r>
        <w:t xml:space="preserve"> </w:t>
      </w:r>
      <w:r>
        <w:t xml:space="preserve">cooling at the die. Radiation is comfortably survivable with sensible shielding, at the cost of a</w:t>
      </w:r>
      <w:r>
        <w:t xml:space="preserve"> </w:t>
      </w:r>
      <w:r>
        <w:t xml:space="preserve">modest throughput tax. The binding, unsolved constraints are elsewhere: orbital-debris survivability</w:t>
      </w:r>
      <w:r>
        <w:t xml:space="preserve"> </w:t>
      </w:r>
      <w:r>
        <w:t xml:space="preserve">in a tight formation, where the same close spacing that enables terabit optical links makes a</w:t>
      </w:r>
      <w:r>
        <w:t xml:space="preserve"> </w:t>
      </w:r>
      <w:r>
        <w:t xml:space="preserve">fragmentation cascade and collision avoidance dangerous; credible end-of-life disposal, which the</w:t>
      </w:r>
      <w:r>
        <w:t xml:space="preserve"> </w:t>
      </w:r>
      <w:r>
        <w:t xml:space="preserve">650-km orbit cannot achieve passively within the five-year rule and which therefore mandates</w:t>
      </w:r>
      <w:r>
        <w:t xml:space="preserve"> </w:t>
      </w:r>
      <w:r>
        <w:t xml:space="preserve">propulsion; and economics, where the launch-cost parity that underwrites the business case is later</w:t>
      </w:r>
      <w:r>
        <w:t xml:space="preserve"> </w:t>
      </w:r>
      <w:r>
        <w:t xml:space="preserve">and less certain than advertised.</w:t>
      </w:r>
    </w:p>
    <w:p>
      <w:pPr>
        <w:pStyle w:val="BodyText"/>
      </w:pPr>
      <w:r>
        <w:t xml:space="preserve">The recommended program follows directly. It is precisely what the leading efforts are already doing:</w:t>
      </w:r>
      <w:r>
        <w:t xml:space="preserve"> </w:t>
      </w:r>
      <w:r>
        <w:t xml:space="preserve">small, attritable, one-or-two-satellite demonstrators that retire the risks that actually matter.</w:t>
      </w:r>
      <w:r>
        <w:t xml:space="preserve"> </w:t>
      </w:r>
      <w:r>
        <w:t xml:space="preserve">Such a demonstrator should measure in-situ radiation dose and upset rates on the target accelerator,</w:t>
      </w:r>
      <w:r>
        <w:t xml:space="preserve"> </w:t>
      </w:r>
      <w:r>
        <w:t xml:space="preserve">demonstrate a modular liquid-cooled radiator at real kilowatt-class chip power, demonstrate onboard</w:t>
      </w:r>
      <w:r>
        <w:t xml:space="preserve"> </w:t>
      </w:r>
      <w:r>
        <w:t xml:space="preserve">debris sensing and an autonomous avoidance maneuver, and demonstrate a controlled propulsive</w:t>
      </w:r>
      <w:r>
        <w:t xml:space="preserve"> </w:t>
      </w:r>
      <w:r>
        <w:t xml:space="preserve">de-orbit at end of mission. Constellation-scale deployment should be gated behind a demonstrated</w:t>
      </w:r>
      <w:r>
        <w:t xml:space="preserve"> </w:t>
      </w:r>
      <w:r>
        <w:t xml:space="preserve">answer to the formation-and-debris paradox, not behind a launch-cost milestone. The systems-level</w:t>
      </w:r>
      <w:r>
        <w:t xml:space="preserve"> </w:t>
      </w:r>
      <w:r>
        <w:t xml:space="preserve">risk picture is summarized in Fig. 25.1: cooling sits in the low-risk corner, while debris, disposal,</w:t>
      </w:r>
      <w:r>
        <w:t xml:space="preserve"> </w:t>
      </w:r>
      <w:r>
        <w:t xml:space="preserve">and economics sit in the high-risk corner, and that is where the engineering attention belongs.</w:t>
      </w:r>
    </w:p>
    <w:p>
      <w:pPr>
        <w:pStyle w:val="CaptionedFigure"/>
      </w:pPr>
      <w:r>
        <w:drawing>
          <wp:inline>
            <wp:extent cx="5334000" cy="3473567"/>
            <wp:effectExtent b="0" l="0" r="0" t="0"/>
            <wp:docPr descr="Fig. 25.1, Systems-level risk matrix: cooling is solved; debris, disposal, and economics are the open items." title="" id="160" name="Picture"/>
            <a:graphic>
              <a:graphicData uri="http://schemas.openxmlformats.org/drawingml/2006/picture">
                <pic:pic>
                  <pic:nvPicPr>
                    <pic:cNvPr descr="figures/fig7_risk_matrix.png" id="161" name="Picture"/>
                    <pic:cNvPicPr>
                      <a:picLocks noChangeArrowheads="1" noChangeAspect="1"/>
                    </pic:cNvPicPr>
                  </pic:nvPicPr>
                  <pic:blipFill>
                    <a:blip r:embed="rId159"/>
                    <a:stretch>
                      <a:fillRect/>
                    </a:stretch>
                  </pic:blipFill>
                  <pic:spPr bwMode="auto">
                    <a:xfrm>
                      <a:off x="0" y="0"/>
                      <a:ext cx="5334000" cy="3473567"/>
                    </a:xfrm>
                    <a:prstGeom prst="rect">
                      <a:avLst/>
                    </a:prstGeom>
                    <a:noFill/>
                    <a:ln w="9525">
                      <a:noFill/>
                      <a:headEnd/>
                      <a:tailEnd/>
                    </a:ln>
                  </pic:spPr>
                </pic:pic>
              </a:graphicData>
            </a:graphic>
          </wp:inline>
        </w:drawing>
      </w:r>
    </w:p>
    <w:p>
      <w:pPr>
        <w:pStyle w:val="ImageCaption"/>
      </w:pPr>
      <w:r>
        <w:t xml:space="preserve">Fig. 25.1, Systems-level risk matrix: cooling is solved; debris, disposal, and economics are the open items.</w:t>
      </w:r>
    </w:p>
    <w:p>
      <w:r>
        <w:pict>
          <v:rect style="width:0;height:1.5pt" o:hralign="center" o:hrstd="t" o:hr="t"/>
        </w:pict>
      </w:r>
    </w:p>
    <w:p>
      <w:r>
        <w:pict>
          <v:rect style="width:0;height:1.5pt" o:hralign="center" o:hrstd="t" o:hr="t"/>
        </w:pict>
      </w:r>
    </w:p>
    <w:p>
      <w:pPr>
        <w:pStyle w:val="FirstParagraph"/>
      </w:pPr>
      <w:r>
        <w:rPr>
          <w:b/>
          <w:bCs/>
        </w:rPr>
        <w:t xml:space="preserve">The disposal constraint and the propulsion it mandates.</w:t>
      </w:r>
      <w:r>
        <w:t xml:space="preserve"> </w:t>
      </w:r>
      <w:r>
        <w:t xml:space="preserve">The chapter concludes that the 650-km orbit cannot meet the five-year post-mission disposal rule passively, so propulsion is required. To see why a controlled de-orbit burn is the natural remedy, begin from the impulse needed to lower perigee into the dense atmosphere. For a near-circular orbit of radius</w:t>
      </w:r>
      <w:r>
        <w:t xml:space="preserve"> </w:t>
      </w:r>
      <m:oMath>
        <m:r>
          <m:t>r</m:t>
        </m:r>
      </m:oMath>
      <w:r>
        <w:t xml:space="preserve"> </w:t>
      </w:r>
      <w:r>
        <w:t xml:space="preserve">about a body of gravitational parameter</w:t>
      </w:r>
      <w:r>
        <w:t xml:space="preserve"> </w:t>
      </w:r>
      <m:oMath>
        <m:r>
          <m:t>μ</m:t>
        </m:r>
      </m:oMath>
      <w:r>
        <w:t xml:space="preserve">, the circular speed follows from balancing gravity against the centripetal requirement,</w:t>
      </w:r>
    </w:p>
    <w:p>
      <w:pPr>
        <w:pStyle w:val="BodyText"/>
      </w:pPr>
      <m:oMathPara>
        <m:oMathParaPr>
          <m:jc m:val="center"/>
        </m:oMathParaPr>
        <m:oMath>
          <m:f>
            <m:fPr>
              <m:type m:val="bar"/>
            </m:fPr>
            <m:num>
              <m:r>
                <m:t>μ</m:t>
              </m:r>
            </m:num>
            <m:den>
              <m:sSup>
                <m:e>
                  <m:r>
                    <m:t>r</m:t>
                  </m:r>
                </m:e>
                <m:sup>
                  <m:r>
                    <m:t>2</m:t>
                  </m:r>
                </m:sup>
              </m:sSup>
            </m:den>
          </m:f>
          <m:r>
            <m:rPr>
              <m:sty m:val="p"/>
            </m:rPr>
            <m:t>=</m:t>
          </m:r>
          <m:f>
            <m:fPr>
              <m:type m:val="bar"/>
            </m:fPr>
            <m:num>
              <m:sSubSup>
                <m:e>
                  <m:r>
                    <m:t>v</m:t>
                  </m:r>
                </m:e>
                <m:sub>
                  <m:r>
                    <m:t>c</m:t>
                  </m:r>
                </m:sub>
                <m:sup>
                  <m:r>
                    <m:t>2</m:t>
                  </m:r>
                </m:sup>
              </m:sSubSup>
            </m:num>
            <m:den>
              <m:r>
                <m:t>r</m:t>
              </m:r>
            </m:den>
          </m:f>
          <m:r>
            <m:t> </m:t>
          </m:r>
          <m:r>
            <m:rPr>
              <m:sty m:val="p"/>
            </m:rPr>
            <m:t>⇒</m:t>
          </m:r>
          <m:r>
            <m:t> </m:t>
          </m:r>
          <m:sSub>
            <m:e>
              <m:r>
                <m:t>v</m:t>
              </m:r>
            </m:e>
            <m:sub>
              <m:r>
                <m:t>c</m:t>
              </m:r>
            </m:sub>
          </m:sSub>
          <m:r>
            <m:rPr>
              <m:sty m:val="p"/>
            </m:rPr>
            <m:t>=</m:t>
          </m:r>
          <m:rad>
            <m:radPr>
              <m:degHide m:val="on"/>
            </m:radPr>
            <m:deg/>
            <m:e>
              <m:f>
                <m:fPr>
                  <m:type m:val="bar"/>
                </m:fPr>
                <m:num>
                  <m:r>
                    <m:t>μ</m:t>
                  </m:r>
                </m:num>
                <m:den>
                  <m:r>
                    <m:t>r</m:t>
                  </m:r>
                </m:den>
              </m:f>
            </m:e>
          </m:rad>
          <m:r>
            <m:rPr>
              <m:sty m:val="p"/>
            </m:rPr>
            <m:t>.</m:t>
          </m:r>
        </m:oMath>
      </m:oMathPara>
    </w:p>
    <w:p>
      <w:pPr>
        <w:pStyle w:val="FirstParagraph"/>
      </w:pPr>
      <w:r>
        <w:t xml:space="preserve">A single tangential retro-burn places the spacecraft on a transfer ellipse whose apogee is the present radius</w:t>
      </w:r>
      <w:r>
        <w:t xml:space="preserve"> </w:t>
      </w:r>
      <m:oMath>
        <m:sSub>
          <m:e>
            <m:r>
              <m:t>r</m:t>
            </m:r>
          </m:e>
          <m:sub>
            <m:r>
              <m:t>a</m:t>
            </m:r>
          </m:sub>
        </m:sSub>
        <m:r>
          <m:rPr>
            <m:sty m:val="p"/>
          </m:rPr>
          <m:t>=</m:t>
        </m:r>
        <m:sSub>
          <m:e>
            <m:r>
              <m:t>R</m:t>
            </m:r>
          </m:e>
          <m:sub>
            <m:r>
              <m:rPr>
                <m:sty m:val="p"/>
              </m:rPr>
              <m:t>⊕</m:t>
            </m:r>
          </m:sub>
        </m:sSub>
        <m:r>
          <m:rPr>
            <m:sty m:val="p"/>
          </m:rPr>
          <m:t>+</m:t>
        </m:r>
        <m:r>
          <m:t>h</m:t>
        </m:r>
      </m:oMath>
      <w:r>
        <w:t xml:space="preserve"> </w:t>
      </w:r>
      <w:r>
        <w:t xml:space="preserve">and whose perigee</w:t>
      </w:r>
      <w:r>
        <w:t xml:space="preserve"> </w:t>
      </w:r>
      <m:oMath>
        <m:sSub>
          <m:e>
            <m:r>
              <m:t>r</m:t>
            </m:r>
          </m:e>
          <m:sub>
            <m:r>
              <m:t>p</m:t>
            </m:r>
          </m:sub>
        </m:sSub>
      </m:oMath>
      <w:r>
        <w:t xml:space="preserve"> </w:t>
      </w:r>
      <w:r>
        <w:t xml:space="preserve">is chosen low enough that drag completes the decay. From the vis-viva relation,</w:t>
      </w:r>
      <w:r>
        <w:t xml:space="preserve"> </w:t>
      </w:r>
      <m:oMath>
        <m:sSup>
          <m:e>
            <m:r>
              <m:t>v</m:t>
            </m:r>
          </m:e>
          <m:sup>
            <m:r>
              <m:t>2</m:t>
            </m:r>
          </m:sup>
        </m:sSup>
        <m:r>
          <m:rPr>
            <m:sty m:val="p"/>
          </m:rPr>
          <m:t>=</m:t>
        </m:r>
        <m:r>
          <m:t>μ</m:t>
        </m:r>
        <m:r>
          <m:t>​</m:t>
        </m:r>
        <m:d>
          <m:dPr>
            <m:begChr m:val="("/>
            <m:sepChr m:val=""/>
            <m:endChr m:val=")"/>
            <m:grow/>
          </m:dPr>
          <m:e>
            <m:r>
              <m:t>2</m:t>
            </m:r>
            <m:r>
              <m:rPr>
                <m:sty m:val="p"/>
              </m:rPr>
              <m:t>/</m:t>
            </m:r>
            <m:r>
              <m:t>r</m:t>
            </m:r>
            <m:r>
              <m:rPr>
                <m:sty m:val="p"/>
              </m:rPr>
              <m:t>−</m:t>
            </m:r>
            <m:r>
              <m:t>1</m:t>
            </m:r>
            <m:r>
              <m:rPr>
                <m:sty m:val="p"/>
              </m:rPr>
              <m:t>/</m:t>
            </m:r>
            <m:r>
              <m:t>a</m:t>
            </m:r>
          </m:e>
        </m:d>
      </m:oMath>
      <w:r>
        <w:t xml:space="preserve"> </w:t>
      </w:r>
      <w:r>
        <w:t xml:space="preserve">with semi-major axis</w:t>
      </w:r>
      <w:r>
        <w:t xml:space="preserve"> </w:t>
      </w:r>
      <m:oMath>
        <m:r>
          <m:t>a</m:t>
        </m:r>
        <m:r>
          <m:rPr>
            <m:sty m:val="p"/>
          </m:rPr>
          <m:t>=</m:t>
        </m:r>
        <m:r>
          <m:rPr>
            <m:sty m:val="p"/>
          </m:rPr>
          <m:t>(</m:t>
        </m:r>
        <m:sSub>
          <m:e>
            <m:r>
              <m:t>r</m:t>
            </m:r>
          </m:e>
          <m:sub>
            <m:r>
              <m:t>a</m:t>
            </m:r>
          </m:sub>
        </m:sSub>
        <m:r>
          <m:rPr>
            <m:sty m:val="p"/>
          </m:rPr>
          <m:t>+</m:t>
        </m:r>
        <m:sSub>
          <m:e>
            <m:r>
              <m:t>r</m:t>
            </m:r>
          </m:e>
          <m:sub>
            <m:r>
              <m:t>p</m:t>
            </m:r>
          </m:sub>
        </m:sSub>
        <m:r>
          <m:rPr>
            <m:sty m:val="p"/>
          </m:rPr>
          <m:t>)</m:t>
        </m:r>
        <m:r>
          <m:rPr>
            <m:sty m:val="p"/>
          </m:rPr>
          <m:t>/</m:t>
        </m:r>
        <m:r>
          <m:t>2</m:t>
        </m:r>
      </m:oMath>
      <w:r>
        <w:t xml:space="preserve">, the speed required at apogee is</w:t>
      </w:r>
    </w:p>
    <w:p>
      <w:pPr>
        <w:pStyle w:val="BodyText"/>
      </w:pPr>
      <m:oMathPara>
        <m:oMathParaPr>
          <m:jc m:val="center"/>
        </m:oMathParaPr>
        <m:oMath>
          <m:sSub>
            <m:e>
              <m:r>
                <m:t>v</m:t>
              </m:r>
            </m:e>
            <m:sub>
              <m:r>
                <m:t>a</m:t>
              </m:r>
            </m:sub>
          </m:sSub>
          <m:r>
            <m:rPr>
              <m:sty m:val="p"/>
            </m:rPr>
            <m:t>=</m:t>
          </m:r>
          <m:rad>
            <m:radPr>
              <m:degHide m:val="on"/>
            </m:radPr>
            <m:deg/>
            <m:e>
              <m:r>
                <m:t>μ</m:t>
              </m:r>
              <m:r>
                <m:t>​</m:t>
              </m:r>
              <m:d>
                <m:dPr>
                  <m:begChr m:val="("/>
                  <m:sepChr m:val=""/>
                  <m:endChr m:val=")"/>
                  <m:grow/>
                </m:dPr>
                <m:e>
                  <m:f>
                    <m:fPr>
                      <m:type m:val="bar"/>
                    </m:fPr>
                    <m:num>
                      <m:r>
                        <m:t>2</m:t>
                      </m:r>
                    </m:num>
                    <m:den>
                      <m:sSub>
                        <m:e>
                          <m:r>
                            <m:t>r</m:t>
                          </m:r>
                        </m:e>
                        <m:sub>
                          <m:r>
                            <m:t>a</m:t>
                          </m:r>
                        </m:sub>
                      </m:sSub>
                    </m:den>
                  </m:f>
                  <m:r>
                    <m:rPr>
                      <m:sty m:val="p"/>
                    </m:rPr>
                    <m:t>−</m:t>
                  </m:r>
                  <m:f>
                    <m:fPr>
                      <m:type m:val="bar"/>
                    </m:fPr>
                    <m:num>
                      <m:r>
                        <m:t>2</m:t>
                      </m:r>
                    </m:num>
                    <m:den>
                      <m:sSub>
                        <m:e>
                          <m:r>
                            <m:t>r</m:t>
                          </m:r>
                        </m:e>
                        <m:sub>
                          <m:r>
                            <m:t>a</m:t>
                          </m:r>
                        </m:sub>
                      </m:sSub>
                      <m:r>
                        <m:rPr>
                          <m:sty m:val="p"/>
                        </m:rPr>
                        <m:t>+</m:t>
                      </m:r>
                      <m:sSub>
                        <m:e>
                          <m:r>
                            <m:t>r</m:t>
                          </m:r>
                        </m:e>
                        <m:sub>
                          <m:r>
                            <m:t>p</m:t>
                          </m:r>
                        </m:sub>
                      </m:sSub>
                    </m:den>
                  </m:f>
                </m:e>
              </m:d>
            </m:e>
          </m:rad>
          <m:r>
            <m:rPr>
              <m:sty m:val="p"/>
            </m:rPr>
            <m:t>,</m:t>
          </m:r>
        </m:oMath>
      </m:oMathPara>
    </w:p>
    <w:p>
      <w:pPr>
        <w:pStyle w:val="FirstParagraph"/>
      </w:pPr>
      <w:r>
        <w:t xml:space="preserve">so the de-orbit impulse is the deficit between the circular speed and this transfer speed,</w:t>
      </w:r>
    </w:p>
    <w:p>
      <w:pPr>
        <w:pStyle w:val="BodyText"/>
      </w:pPr>
      <m:oMathPara>
        <m:oMathParaPr>
          <m:jc m:val="center"/>
        </m:oMathParaPr>
        <m:oMath>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r>
            <m:rPr>
              <m:sty m:val="p"/>
            </m:rPr>
            <m:t>=</m:t>
          </m:r>
          <m:sSub>
            <m:e>
              <m:r>
                <m:t>v</m:t>
              </m:r>
            </m:e>
            <m:sub>
              <m:r>
                <m:t>c</m:t>
              </m:r>
            </m:sub>
          </m:sSub>
          <m:r>
            <m:rPr>
              <m:sty m:val="p"/>
            </m:rPr>
            <m:t>−</m:t>
          </m:r>
          <m:sSub>
            <m:e>
              <m:r>
                <m:t>v</m:t>
              </m:r>
            </m:e>
            <m:sub>
              <m:r>
                <m:t>a</m:t>
              </m:r>
            </m:sub>
          </m:sSub>
          <m:r>
            <m:rPr>
              <m:sty m:val="p"/>
            </m:rPr>
            <m:t>=</m:t>
          </m:r>
          <m:rad>
            <m:radPr>
              <m:degHide m:val="on"/>
            </m:radPr>
            <m:deg/>
            <m:e>
              <m:f>
                <m:fPr>
                  <m:type m:val="bar"/>
                </m:fPr>
                <m:num>
                  <m:r>
                    <m:t>μ</m:t>
                  </m:r>
                </m:num>
                <m:den>
                  <m:sSub>
                    <m:e>
                      <m:r>
                        <m:t>r</m:t>
                      </m:r>
                    </m:e>
                    <m:sub>
                      <m:r>
                        <m:t>a</m:t>
                      </m:r>
                    </m:sub>
                  </m:sSub>
                </m:den>
              </m:f>
            </m:e>
          </m:rad>
          <m:r>
            <m:rPr>
              <m:sty m:val="p"/>
            </m:rPr>
            <m:t>−</m:t>
          </m:r>
          <m:rad>
            <m:radPr>
              <m:degHide m:val="on"/>
            </m:radPr>
            <m:deg/>
            <m:e>
              <m:r>
                <m:t>μ</m:t>
              </m:r>
              <m:r>
                <m:t>​</m:t>
              </m:r>
              <m:d>
                <m:dPr>
                  <m:begChr m:val="("/>
                  <m:sepChr m:val=""/>
                  <m:endChr m:val=")"/>
                  <m:grow/>
                </m:dPr>
                <m:e>
                  <m:f>
                    <m:fPr>
                      <m:type m:val="bar"/>
                    </m:fPr>
                    <m:num>
                      <m:r>
                        <m:t>2</m:t>
                      </m:r>
                    </m:num>
                    <m:den>
                      <m:sSub>
                        <m:e>
                          <m:r>
                            <m:t>r</m:t>
                          </m:r>
                        </m:e>
                        <m:sub>
                          <m:r>
                            <m:t>a</m:t>
                          </m:r>
                        </m:sub>
                      </m:sSub>
                    </m:den>
                  </m:f>
                  <m:r>
                    <m:rPr>
                      <m:sty m:val="p"/>
                    </m:rPr>
                    <m:t>−</m:t>
                  </m:r>
                  <m:f>
                    <m:fPr>
                      <m:type m:val="bar"/>
                    </m:fPr>
                    <m:num>
                      <m:r>
                        <m:t>2</m:t>
                      </m:r>
                    </m:num>
                    <m:den>
                      <m:sSub>
                        <m:e>
                          <m:r>
                            <m:t>r</m:t>
                          </m:r>
                        </m:e>
                        <m:sub>
                          <m:r>
                            <m:t>a</m:t>
                          </m:r>
                        </m:sub>
                      </m:sSub>
                      <m:r>
                        <m:rPr>
                          <m:sty m:val="p"/>
                        </m:rPr>
                        <m:t>+</m:t>
                      </m:r>
                      <m:sSub>
                        <m:e>
                          <m:r>
                            <m:t>r</m:t>
                          </m:r>
                        </m:e>
                        <m:sub>
                          <m:r>
                            <m:t>p</m:t>
                          </m:r>
                        </m:sub>
                      </m:sSub>
                    </m:den>
                  </m:f>
                </m:e>
              </m:d>
            </m:e>
          </m:rad>
          <m:r>
            <m:rPr>
              <m:sty m:val="p"/>
            </m:rPr>
            <m:t>.</m:t>
          </m:r>
        </m:oMath>
      </m:oMathPara>
    </w:p>
    <w:p>
      <w:pPr>
        <w:pStyle w:val="FirstParagraph"/>
      </w:pPr>
      <w:r>
        <w:t xml:space="preserve">The propellant mass to deliver this impulse is then set by the rocket equation, with</w:t>
      </w:r>
      <w:r>
        <w:t xml:space="preserve"> </w:t>
      </w:r>
      <m:oMath>
        <m:sSub>
          <m:e>
            <m:r>
              <m:t>m</m:t>
            </m:r>
          </m:e>
          <m:sub>
            <m:r>
              <m:t>0</m:t>
            </m:r>
          </m:sub>
        </m:sSub>
      </m:oMath>
      <w:r>
        <w:t xml:space="preserve"> </w:t>
      </w:r>
      <w:r>
        <w:t xml:space="preserve">the wet mass,</w:t>
      </w:r>
      <w:r>
        <w:t xml:space="preserve"> </w:t>
      </w:r>
      <m:oMath>
        <m:sSub>
          <m:e>
            <m:r>
              <m:t>m</m:t>
            </m:r>
          </m:e>
          <m:sub>
            <m:r>
              <m:t>f</m:t>
            </m:r>
          </m:sub>
        </m:sSub>
      </m:oMath>
      <w:r>
        <w:t xml:space="preserve"> </w:t>
      </w:r>
      <w:r>
        <w:t xml:space="preserve">the dry mass, and</w:t>
      </w:r>
      <w:r>
        <w:t xml:space="preserve"> </w:t>
      </w:r>
      <m:oMath>
        <m:sSub>
          <m:e>
            <m:r>
              <m:t>I</m:t>
            </m:r>
          </m:e>
          <m:sub>
            <m:r>
              <m:t>s</m:t>
            </m:r>
            <m:r>
              <m:t>p</m:t>
            </m:r>
          </m:sub>
        </m:sSub>
      </m:oMath>
      <w:r>
        <w:t xml:space="preserve"> </w:t>
      </w:r>
      <w:r>
        <w:t xml:space="preserve">the specific impulse,</w:t>
      </w:r>
    </w:p>
    <w:p>
      <w:pPr>
        <w:pStyle w:val="BodyText"/>
      </w:pPr>
      <m:oMathPara>
        <m:oMathParaPr>
          <m:jc m:val="center"/>
        </m:oMathParaPr>
        <m:oMath>
          <m:f>
            <m:fPr>
              <m:type m:val="bar"/>
            </m:fPr>
            <m:num>
              <m:sSub>
                <m:e>
                  <m:r>
                    <m:t>m</m:t>
                  </m:r>
                </m:e>
                <m:sub>
                  <m:r>
                    <m:t>p</m:t>
                  </m:r>
                </m:sub>
              </m:sSub>
            </m:num>
            <m:den>
              <m:sSub>
                <m:e>
                  <m:r>
                    <m:t>m</m:t>
                  </m:r>
                </m:e>
                <m:sub>
                  <m:r>
                    <m:t>0</m:t>
                  </m:r>
                </m:sub>
              </m:sSub>
            </m:den>
          </m:f>
          <m:r>
            <m:rPr>
              <m:sty m:val="p"/>
            </m:rPr>
            <m:t>=</m:t>
          </m:r>
          <m:r>
            <m:t>1</m:t>
          </m:r>
          <m:r>
            <m:rPr>
              <m:sty m:val="p"/>
            </m:rPr>
            <m:t>−</m:t>
          </m:r>
          <m:r>
            <m:rPr>
              <m:sty m:val="p"/>
            </m:rPr>
            <m:t>exp</m:t>
          </m:r>
          <m:r>
            <m:t>​</m:t>
          </m:r>
          <m:d>
            <m:dPr>
              <m:begChr m:val="("/>
              <m:sepChr m:val=""/>
              <m:endChr m:val=")"/>
              <m:grow/>
            </m:dPr>
            <m:e>
              <m:r>
                <m:rPr>
                  <m:sty m:val="p"/>
                </m:rPr>
                <m:t>−</m:t>
              </m:r>
              <m:f>
                <m:fPr>
                  <m:type m:val="bar"/>
                </m:fPr>
                <m:num>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num>
                <m:den>
                  <m:sSub>
                    <m:e>
                      <m:r>
                        <m:t>I</m:t>
                      </m:r>
                    </m:e>
                    <m:sub>
                      <m:r>
                        <m:t>s</m:t>
                      </m:r>
                      <m:r>
                        <m:t>p</m:t>
                      </m:r>
                    </m:sub>
                  </m:sSub>
                  <m:r>
                    <m:t> </m:t>
                  </m:r>
                  <m:sSub>
                    <m:e>
                      <m:r>
                        <m:t>g</m:t>
                      </m:r>
                    </m:e>
                    <m:sub>
                      <m:r>
                        <m:t>0</m:t>
                      </m:r>
                    </m:sub>
                  </m:sSub>
                </m:den>
              </m:f>
            </m:e>
          </m:d>
          <m:r>
            <m:rPr>
              <m:sty m:val="p"/>
            </m:rPr>
            <m:t>.</m:t>
          </m:r>
        </m:oMath>
      </m:oMathPara>
    </w:p>
    <w:p>
      <w:pPr>
        <w:pStyle w:val="FirstParagraph"/>
      </w:pPr>
      <w:r>
        <w:rPr>
          <w:b/>
          <w:bCs/>
        </w:rPr>
        <w:t xml:space="preserve">Worked example.</w:t>
      </w:r>
      <w:r>
        <w:t xml:space="preserve"> </w:t>
      </w:r>
      <w:r>
        <w:t xml:space="preserve">Take</w:t>
      </w:r>
      <w:r>
        <w:t xml:space="preserve"> </w:t>
      </w:r>
      <m:oMath>
        <m:r>
          <m:t>μ</m:t>
        </m:r>
        <m:r>
          <m:rPr>
            <m:sty m:val="p"/>
          </m:rPr>
          <m:t>=</m:t>
        </m:r>
        <m:r>
          <m:t>3.986</m:t>
        </m:r>
        <m:r>
          <m:rPr>
            <m:sty m:val="p"/>
          </m:rPr>
          <m:t>×</m:t>
        </m:r>
        <m:sSup>
          <m:e>
            <m:r>
              <m:t>10</m:t>
            </m:r>
          </m:e>
          <m:sup>
            <m:r>
              <m:t>5</m:t>
            </m:r>
          </m:sup>
        </m:sSup>
        <m:r>
          <m:t> </m:t>
        </m:r>
        <m:r>
          <m:rPr>
            <m:sty m:val="p"/>
          </m:rPr>
          <m:t>k</m:t>
        </m:r>
        <m:sSup>
          <m:e>
            <m:r>
              <m:rPr>
                <m:sty m:val="p"/>
              </m:rPr>
              <m:t>m</m:t>
            </m:r>
          </m:e>
          <m:sup>
            <m:r>
              <m:rPr>
                <m:sty m:val="p"/>
              </m:rPr>
              <m:t>3</m:t>
            </m:r>
          </m:sup>
        </m:sSup>
        <m:r>
          <m:rPr>
            <m:sty m:val="p"/>
          </m:rPr>
          <m:t>/</m:t>
        </m:r>
        <m:sSup>
          <m:e>
            <m:r>
              <m:rPr>
                <m:sty m:val="p"/>
              </m:rPr>
              <m:t>s</m:t>
            </m:r>
          </m:e>
          <m:sup>
            <m:r>
              <m:rPr>
                <m:sty m:val="p"/>
              </m:rPr>
              <m:t>2</m:t>
            </m:r>
          </m:sup>
        </m:sSup>
      </m:oMath>
      <w:r>
        <w:t xml:space="preserve">,</w:t>
      </w:r>
      <w:r>
        <w:t xml:space="preserve"> </w:t>
      </w:r>
      <m:oMath>
        <m:sSub>
          <m:e>
            <m:r>
              <m:t>R</m:t>
            </m:r>
          </m:e>
          <m:sub>
            <m:r>
              <m:rPr>
                <m:sty m:val="p"/>
              </m:rPr>
              <m:t>⊕</m:t>
            </m:r>
          </m:sub>
        </m:sSub>
        <m:r>
          <m:rPr>
            <m:sty m:val="p"/>
          </m:rPr>
          <m:t>=</m:t>
        </m:r>
        <m:r>
          <m:t>6378</m:t>
        </m:r>
        <m:r>
          <m:t> </m:t>
        </m:r>
        <m:r>
          <m:rPr>
            <m:sty m:val="p"/>
          </m:rPr>
          <m:t>k</m:t>
        </m:r>
        <m:r>
          <m:rPr>
            <m:sty m:val="p"/>
          </m:rPr>
          <m:t>m</m:t>
        </m:r>
      </m:oMath>
      <w:r>
        <w:t xml:space="preserve">, and the chapter’s</w:t>
      </w:r>
      <w:r>
        <w:t xml:space="preserve"> </w:t>
      </w:r>
      <m:oMath>
        <m:r>
          <m:t>h</m:t>
        </m:r>
        <m:r>
          <m:rPr>
            <m:sty m:val="p"/>
          </m:rPr>
          <m:t>=</m:t>
        </m:r>
        <m:r>
          <m:t>650</m:t>
        </m:r>
        <m:r>
          <m:t> </m:t>
        </m:r>
        <m:r>
          <m:rPr>
            <m:sty m:val="p"/>
          </m:rPr>
          <m:t>k</m:t>
        </m:r>
        <m:r>
          <m:rPr>
            <m:sty m:val="p"/>
          </m:rPr>
          <m:t>m</m:t>
        </m:r>
      </m:oMath>
      <w:r>
        <w:t xml:space="preserve">, so</w:t>
      </w:r>
      <w:r>
        <w:t xml:space="preserve"> </w:t>
      </w:r>
      <m:oMath>
        <m:sSub>
          <m:e>
            <m:r>
              <m:t>r</m:t>
            </m:r>
          </m:e>
          <m:sub>
            <m:r>
              <m:t>a</m:t>
            </m:r>
          </m:sub>
        </m:sSub>
        <m:r>
          <m:rPr>
            <m:sty m:val="p"/>
          </m:rPr>
          <m:t>=</m:t>
        </m:r>
        <m:r>
          <m:t>7028</m:t>
        </m:r>
        <m:r>
          <m:t> </m:t>
        </m:r>
        <m:r>
          <m:rPr>
            <m:sty m:val="p"/>
          </m:rPr>
          <m:t>k</m:t>
        </m:r>
        <m:r>
          <m:rPr>
            <m:sty m:val="p"/>
          </m:rPr>
          <m:t>m</m:t>
        </m:r>
      </m:oMath>
      <w:r>
        <w:t xml:space="preserve"> </w:t>
      </w:r>
      <w:r>
        <w:t xml:space="preserve">and</w:t>
      </w:r>
      <w:r>
        <w:t xml:space="preserve"> </w:t>
      </w:r>
      <m:oMath>
        <m:sSub>
          <m:e>
            <m:r>
              <m:t>v</m:t>
            </m:r>
          </m:e>
          <m:sub>
            <m:r>
              <m:t>c</m:t>
            </m:r>
          </m:sub>
        </m:sSub>
        <m:r>
          <m:rPr>
            <m:sty m:val="p"/>
          </m:rPr>
          <m:t>=</m:t>
        </m:r>
        <m:rad>
          <m:radPr>
            <m:degHide m:val="on"/>
          </m:radPr>
          <m:deg/>
          <m:e>
            <m:r>
              <m:t>μ</m:t>
            </m:r>
            <m:r>
              <m:rPr>
                <m:sty m:val="p"/>
              </m:rPr>
              <m:t>/</m:t>
            </m:r>
            <m:sSub>
              <m:e>
                <m:r>
                  <m:t>r</m:t>
                </m:r>
              </m:e>
              <m:sub>
                <m:r>
                  <m:t>a</m:t>
                </m:r>
              </m:sub>
            </m:sSub>
          </m:e>
        </m:rad>
        <m:r>
          <m:rPr>
            <m:sty m:val="p"/>
          </m:rPr>
          <m:t>≈</m:t>
        </m:r>
        <m:r>
          <m:t>7.53</m:t>
        </m:r>
        <m:r>
          <m:t> </m:t>
        </m:r>
        <m:r>
          <m:rPr>
            <m:sty m:val="p"/>
          </m:rPr>
          <m:t>k</m:t>
        </m:r>
        <m:r>
          <m:rPr>
            <m:sty m:val="p"/>
          </m:rPr>
          <m:t>m</m:t>
        </m:r>
        <m:r>
          <m:rPr>
            <m:sty m:val="p"/>
          </m:rPr>
          <m:t>/</m:t>
        </m:r>
        <m:r>
          <m:rPr>
            <m:sty m:val="p"/>
          </m:rPr>
          <m:t>s</m:t>
        </m:r>
      </m:oMath>
      <w:r>
        <w:t xml:space="preserve">. Targeting a perigee at</w:t>
      </w:r>
      <w:r>
        <w:t xml:space="preserve"> </w:t>
      </w:r>
      <m:oMath>
        <m:sSub>
          <m:e>
            <m:r>
              <m:t>r</m:t>
            </m:r>
          </m:e>
          <m:sub>
            <m:r>
              <m:t>p</m:t>
            </m:r>
          </m:sub>
        </m:sSub>
        <m:r>
          <m:rPr>
            <m:sty m:val="p"/>
          </m:rPr>
          <m:t>=</m:t>
        </m:r>
        <m:sSub>
          <m:e>
            <m:r>
              <m:t>R</m:t>
            </m:r>
          </m:e>
          <m:sub>
            <m:r>
              <m:rPr>
                <m:sty m:val="p"/>
              </m:rPr>
              <m:t>⊕</m:t>
            </m:r>
          </m:sub>
        </m:sSub>
        <m:r>
          <m:rPr>
            <m:sty m:val="p"/>
          </m:rPr>
          <m:t>+</m:t>
        </m:r>
        <m:r>
          <m:t>100</m:t>
        </m:r>
        <m:r>
          <m:t> </m:t>
        </m:r>
        <m:r>
          <m:rPr>
            <m:sty m:val="p"/>
          </m:rPr>
          <m:t>k</m:t>
        </m:r>
        <m:r>
          <m:rPr>
            <m:sty m:val="p"/>
          </m:rPr>
          <m:t>m</m:t>
        </m:r>
        <m:r>
          <m:rPr>
            <m:sty m:val="p"/>
          </m:rPr>
          <m:t>=</m:t>
        </m:r>
        <m:r>
          <m:t>6478</m:t>
        </m:r>
        <m:r>
          <m:t> </m:t>
        </m:r>
        <m:r>
          <m:rPr>
            <m:sty m:val="p"/>
          </m:rPr>
          <m:t>k</m:t>
        </m:r>
        <m:r>
          <m:rPr>
            <m:sty m:val="p"/>
          </m:rPr>
          <m:t>m</m:t>
        </m:r>
      </m:oMath>
      <w:r>
        <w:t xml:space="preserve"> </w:t>
      </w:r>
      <w:r>
        <w:t xml:space="preserve">gives</w:t>
      </w:r>
      <w:r>
        <w:t xml:space="preserve"> </w:t>
      </w:r>
      <m:oMath>
        <m:r>
          <m:t>a</m:t>
        </m:r>
        <m:r>
          <m:rPr>
            <m:sty m:val="p"/>
          </m:rPr>
          <m:t>=</m:t>
        </m:r>
        <m:r>
          <m:t>6753</m:t>
        </m:r>
        <m:r>
          <m:t> </m:t>
        </m:r>
        <m:r>
          <m:rPr>
            <m:sty m:val="p"/>
          </m:rPr>
          <m:t>k</m:t>
        </m:r>
        <m:r>
          <m:rPr>
            <m:sty m:val="p"/>
          </m:rPr>
          <m:t>m</m:t>
        </m:r>
      </m:oMath>
      <w:r>
        <w:t xml:space="preserve"> </w:t>
      </w:r>
      <w:r>
        <w:t xml:space="preserve">and</w:t>
      </w:r>
      <w:r>
        <w:t xml:space="preserve"> </w:t>
      </w:r>
      <m:oMath>
        <m:sSub>
          <m:e>
            <m:r>
              <m:t>v</m:t>
            </m:r>
          </m:e>
          <m:sub>
            <m:r>
              <m:t>a</m:t>
            </m:r>
          </m:sub>
        </m:sSub>
        <m:r>
          <m:rPr>
            <m:sty m:val="p"/>
          </m:rPr>
          <m:t>≈</m:t>
        </m:r>
        <m:r>
          <m:t>7.38</m:t>
        </m:r>
        <m:r>
          <m:t> </m:t>
        </m:r>
        <m:r>
          <m:rPr>
            <m:sty m:val="p"/>
          </m:rPr>
          <m:t>k</m:t>
        </m:r>
        <m:r>
          <m:rPr>
            <m:sty m:val="p"/>
          </m:rPr>
          <m:t>m</m:t>
        </m:r>
        <m:r>
          <m:rPr>
            <m:sty m:val="p"/>
          </m:rPr>
          <m:t>/</m:t>
        </m:r>
        <m:r>
          <m:rPr>
            <m:sty m:val="p"/>
          </m:rPr>
          <m:t>s</m:t>
        </m:r>
      </m:oMath>
      <w:r>
        <w:t xml:space="preserve">, hence</w:t>
      </w:r>
      <w:r>
        <w:t xml:space="preserve"> </w:t>
      </w:r>
      <m:oMath>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r>
          <m:rPr>
            <m:sty m:val="p"/>
          </m:rPr>
          <m:t>≈</m:t>
        </m:r>
        <m:r>
          <m:t>0.15</m:t>
        </m:r>
        <m:r>
          <m:t> </m:t>
        </m:r>
        <m:r>
          <m:rPr>
            <m:sty m:val="p"/>
          </m:rPr>
          <m:t>k</m:t>
        </m:r>
        <m:r>
          <m:rPr>
            <m:sty m:val="p"/>
          </m:rPr>
          <m:t>m</m:t>
        </m:r>
        <m:r>
          <m:rPr>
            <m:sty m:val="p"/>
          </m:rPr>
          <m:t>/</m:t>
        </m:r>
        <m:r>
          <m:rPr>
            <m:sty m:val="p"/>
          </m:rPr>
          <m:t>s</m:t>
        </m:r>
      </m:oMath>
      <w:r>
        <w:t xml:space="preserve">. With</w:t>
      </w:r>
      <w:r>
        <w:t xml:space="preserve"> </w:t>
      </w:r>
      <m:oMath>
        <m:sSub>
          <m:e>
            <m:r>
              <m:t>I</m:t>
            </m:r>
          </m:e>
          <m:sub>
            <m:r>
              <m:t>s</m:t>
            </m:r>
            <m:r>
              <m:t>p</m:t>
            </m:r>
          </m:sub>
        </m:sSub>
        <m:r>
          <m:rPr>
            <m:sty m:val="p"/>
          </m:rPr>
          <m:t>≈</m:t>
        </m:r>
        <m:r>
          <m:t>220</m:t>
        </m:r>
        <m:r>
          <m:t> </m:t>
        </m:r>
        <m:r>
          <m:rPr>
            <m:sty m:val="p"/>
          </m:rPr>
          <m:t>s</m:t>
        </m:r>
      </m:oMath>
      <w:r>
        <w:t xml:space="preserve">, equation (25.4) yields</w:t>
      </w:r>
      <w:r>
        <w:t xml:space="preserve"> </w:t>
      </w:r>
      <m:oMath>
        <m:sSub>
          <m:e>
            <m:r>
              <m:t>m</m:t>
            </m:r>
          </m:e>
          <m:sub>
            <m:r>
              <m:t>p</m:t>
            </m:r>
          </m:sub>
        </m:sSub>
        <m:r>
          <m:rPr>
            <m:sty m:val="p"/>
          </m:rPr>
          <m:t>/</m:t>
        </m:r>
        <m:sSub>
          <m:e>
            <m:r>
              <m:t>m</m:t>
            </m:r>
          </m:e>
          <m:sub>
            <m:r>
              <m:t>0</m:t>
            </m:r>
          </m:sub>
        </m:sSub>
        <m:r>
          <m:rPr>
            <m:sty m:val="p"/>
          </m:rPr>
          <m:t>≈</m:t>
        </m:r>
        <m:r>
          <m:t>1</m:t>
        </m:r>
        <m:r>
          <m:rPr>
            <m:sty m:val="p"/>
          </m:rPr>
          <m:t>−</m:t>
        </m:r>
        <m:r>
          <m:rPr>
            <m:sty m:val="p"/>
          </m:rPr>
          <m:t>exp</m:t>
        </m:r>
        <m:r>
          <m:rPr>
            <m:sty m:val="p"/>
          </m:rPr>
          <m:t>(</m:t>
        </m:r>
        <m:r>
          <m:rPr>
            <m:sty m:val="p"/>
          </m:rPr>
          <m:t>−</m:t>
        </m:r>
        <m:r>
          <m:t>150</m:t>
        </m:r>
        <m:r>
          <m:rPr>
            <m:sty m:val="p"/>
          </m:rPr>
          <m:t>/</m:t>
        </m:r>
        <m:r>
          <m:t>2158</m:t>
        </m:r>
        <m:r>
          <m:rPr>
            <m:sty m:val="p"/>
          </m:rPr>
          <m:t>)</m:t>
        </m:r>
        <m:r>
          <m:rPr>
            <m:sty m:val="p"/>
          </m:rPr>
          <m:t>≈</m:t>
        </m:r>
        <m:r>
          <m:t>0.067</m:t>
        </m:r>
      </m:oMath>
      <w:r>
        <w:t xml:space="preserve">, roughly seven percent of wet mass committed to disposal.</w:t>
      </w:r>
    </w:p>
    <w:p>
      <w:pPr>
        <w:pStyle w:val="BodyText"/>
      </w:pPr>
      <w:r>
        <w:rPr>
          <w:b/>
          <w:bCs/>
        </w:rPr>
        <w:t xml:space="preserve">Design implication.</w:t>
      </w:r>
      <w:r>
        <w:t xml:space="preserve"> </w:t>
      </w:r>
      <w:r>
        <w:t xml:space="preserve">A controlled de-orbit from the 650-km orbit costs only a small velocity increment and a single-digit propellant fraction, so the disposal risk is not one of feasibility but of mandating, sizing, and reserving that propulsion within the demonstrator from the outset rather than treating it as optional.</w:t>
      </w:r>
    </w:p>
    <w:bookmarkEnd w:id="162"/>
    <w:bookmarkEnd w:id="163"/>
    <w:bookmarkStart w:id="171" w:name="X2849ac850b034a4af8859258c8c59481bcc0a0d"/>
    <w:p>
      <w:pPr>
        <w:pStyle w:val="Heading1"/>
      </w:pPr>
      <w:r>
        <w:t xml:space="preserve">PART VII, DETAILED RESULTS, DATA, AND WORKED COMPUTATIONS</w:t>
      </w:r>
    </w:p>
    <w:bookmarkStart w:id="164" w:name="a-worked-end-to-end-computation"/>
    <w:p>
      <w:pPr>
        <w:pStyle w:val="Heading2"/>
      </w:pPr>
      <w:r>
        <w:t xml:space="preserve">26. A Worked End-to-End Computation</w:t>
      </w:r>
    </w:p>
    <w:p>
      <w:pPr>
        <w:pStyle w:val="BlockText"/>
      </w:pPr>
      <w:r>
        <w:rPr>
          <w:i/>
          <w:iCs/>
        </w:rPr>
        <w:t xml:space="preserve">Abstract.</w:t>
      </w:r>
      <w:r>
        <w:t xml:space="preserve"> </w:t>
      </w:r>
      <w:r>
        <w:t xml:space="preserve">This chapter carries a single design point end to end, from orbit through thermal, link, disposal, and compute, so the chain from principle to number can be followed in one place.</w:t>
      </w:r>
    </w:p>
    <w:p>
      <w:pPr>
        <w:pStyle w:val="FirstParagraph"/>
      </w:pPr>
      <w:r>
        <w:t xml:space="preserve">To make the integrated model concrete, this chapter walks through the reference design point exactly</w:t>
      </w:r>
      <w:r>
        <w:t xml:space="preserve"> </w:t>
      </w:r>
      <w:r>
        <w:t xml:space="preserve">as the code computes it, carrying the numbers at each step. The inputs are four TPU-class</w:t>
      </w:r>
      <w:r>
        <w:t xml:space="preserve"> </w:t>
      </w:r>
      <w:r>
        <w:t xml:space="preserve">accelerators at an estimated 200 W each, a 650-km dawn-dusk orbit, a radiator operating point of</w:t>
      </w:r>
      <w:r>
        <w:t xml:space="preserve"> </w:t>
      </w:r>
      <w:r>
        <w:t xml:space="preserve">45 C, 10 mm of aluminium shielding, a model-FLOPs utilization of 0.30, error-correcting memory with</w:t>
      </w:r>
      <w:r>
        <w:t xml:space="preserve"> </w:t>
      </w:r>
      <w:r>
        <w:t xml:space="preserve">checkpointing, moderate solar activity, and a launch price of 300 dollars per kilogram.</w:t>
      </w:r>
    </w:p>
    <w:p>
      <w:pPr>
        <w:pStyle w:val="BodyText"/>
      </w:pPr>
      <w:r>
        <w:t xml:space="preserve">The compute load is four times 200, or 800 W. The power budget adds 150 W of avionics, 80 W of</w:t>
      </w:r>
      <w:r>
        <w:t xml:space="preserve"> </w:t>
      </w:r>
      <w:r>
        <w:t xml:space="preserve">attitude control, 50 W of communications, 20 W of thermal control, and a fifteen-percent</w:t>
      </w:r>
      <w:r>
        <w:t xml:space="preserve"> </w:t>
      </w:r>
      <w:r>
        <w:t xml:space="preserve">contingency, giving a total electrical demand of 1,265 W and an electrical power-usage effectiveness</w:t>
      </w:r>
      <w:r>
        <w:t xml:space="preserve"> </w:t>
      </w:r>
      <w:r>
        <w:t xml:space="preserve">of 1.58 (Table T10). That total sizes a solar array of about five square meters and a small</w:t>
      </w:r>
      <w:r>
        <w:t xml:space="preserve"> </w:t>
      </w:r>
      <w:r>
        <w:t xml:space="preserve">dawn-dusk battery. The thermal load, compute plus avionics plus parasitic, sizes a modest radiator</w:t>
      </w:r>
      <w:r>
        <w:t xml:space="preserve"> </w:t>
      </w:r>
      <w:r>
        <w:t xml:space="preserve">by equation (10.3). The radiation dose behind 10 mm of aluminium is about 1.05 krad(Si) over five</w:t>
      </w:r>
      <w:r>
        <w:t xml:space="preserve"> </w:t>
      </w:r>
      <w:r>
        <w:t xml:space="preserve">years, comfortably within the memory tolerance (Table T4). The structural mass is taken as a fifth</w:t>
      </w:r>
      <w:r>
        <w:t xml:space="preserve"> </w:t>
      </w:r>
      <w:r>
        <w:t xml:space="preserve">of the supported mass, and the geometry yields an inertia of a few hundred kilogram-meters squared,</w:t>
      </w:r>
      <w:r>
        <w:t xml:space="preserve"> </w:t>
      </w:r>
      <w:r>
        <w:t xml:space="preserve">from which the gravity-gradient torque is of order one ten-thousandth of a newton-meter. Summing all</w:t>
      </w:r>
      <w:r>
        <w:t xml:space="preserve"> </w:t>
      </w:r>
      <w:r>
        <w:t xml:space="preserve">subsystems gives a dry mass near 220 kg (Table T9), from which the drag area sets a ballistic</w:t>
      </w:r>
      <w:r>
        <w:t xml:space="preserve"> </w:t>
      </w:r>
      <w:r>
        <w:t xml:space="preserve">coefficient that feeds a natural lifetime of roughly twelve to twenty-two years depending on solar</w:t>
      </w:r>
      <w:r>
        <w:t xml:space="preserve"> </w:t>
      </w:r>
      <w:r>
        <w:t xml:space="preserve">activity, failing the five-year rule and mandating the 132 m/s de-orbit burn of Table T7. The</w:t>
      </w:r>
      <w:r>
        <w:t xml:space="preserve"> </w:t>
      </w:r>
      <w:r>
        <w:t xml:space="preserve">coupled thermal-throttle simulation returns the delivered useful compute (about two-thirds of a</w:t>
      </w:r>
      <w:r>
        <w:t xml:space="preserve"> </w:t>
      </w:r>
      <w:r>
        <w:t xml:space="preserve">petaflop for this low-power, lightly throttled case), the ground-link model returns tens of</w:t>
      </w:r>
      <w:r>
        <w:t xml:space="preserve"> </w:t>
      </w:r>
      <w:r>
        <w:t xml:space="preserve">terabytes per day of downlink at ninety-six-percent availability, and the finance model returns a</w:t>
      </w:r>
      <w:r>
        <w:t xml:space="preserve"> </w:t>
      </w:r>
      <w:r>
        <w:t xml:space="preserve">levelized cost of roughly one hundred dollars per useful petaflop-hour (Table T11). Aggregating over</w:t>
      </w:r>
      <w:r>
        <w:t xml:space="preserve"> </w:t>
      </w:r>
      <w:r>
        <w:t xml:space="preserve">the eighty-one-satellite cluster gives the fleet totals of Table T12. Every one of these numbers is</w:t>
      </w:r>
      <w:r>
        <w:t xml:space="preserve"> </w:t>
      </w:r>
      <w:r>
        <w:t xml:space="preserve">produced by the open code and is reproduced by the validation suite.</w:t>
      </w:r>
    </w:p>
    <w:p>
      <w:pPr>
        <w:pStyle w:val="BodyText"/>
      </w:pPr>
      <w:r>
        <w:rPr>
          <w:b/>
          <w:bCs/>
        </w:rPr>
        <w:t xml:space="preserve">From compute load to electrical demand.</w:t>
      </w:r>
      <w:r>
        <w:t xml:space="preserve"> </w:t>
      </w:r>
      <w:r>
        <w:t xml:space="preserve">The chapter assembles the bus power by summing the accelerator draw with the fixed subsystem allocations and then applying a contingency factor. Writing</w:t>
      </w:r>
      <w:r>
        <w:t xml:space="preserve"> </w:t>
      </w:r>
      <m:oMath>
        <m:sSub>
          <m:e>
            <m:r>
              <m:t>P</m:t>
            </m:r>
          </m:e>
          <m:sub>
            <m:r>
              <m:rPr>
                <m:nor/>
                <m:sty m:val="p"/>
              </m:rPr>
              <m:t>IT</m:t>
            </m:r>
          </m:sub>
        </m:sSub>
      </m:oMath>
      <w:r>
        <w:t xml:space="preserve"> </w:t>
      </w:r>
      <w:r>
        <w:t xml:space="preserve">for the compute load and</w:t>
      </w:r>
      <w:r>
        <w:t xml:space="preserve"> </w:t>
      </w:r>
      <m:oMath>
        <m:r>
          <m:rPr>
            <m:sty m:val="p"/>
          </m:rPr>
          <m:t>{</m:t>
        </m:r>
        <m:sSub>
          <m:e>
            <m:r>
              <m:t>P</m:t>
            </m:r>
          </m:e>
          <m:sub>
            <m:r>
              <m:t>i</m:t>
            </m:r>
          </m:sub>
        </m:sSub>
        <m:r>
          <m:rPr>
            <m:sty m:val="p"/>
          </m:rPr>
          <m:t>}</m:t>
        </m:r>
      </m:oMath>
      <w:r>
        <w:t xml:space="preserve"> </w:t>
      </w:r>
      <w:r>
        <w:t xml:space="preserve">for the avionics, attitude-control, communications, and thermal-control allocations, the total electrical demand is</w:t>
      </w:r>
    </w:p>
    <w:p>
      <w:pPr>
        <w:pStyle w:val="BodyText"/>
      </w:pPr>
      <m:oMathPara>
        <m:oMathParaPr>
          <m:jc m:val="center"/>
        </m:oMathParaPr>
        <m:oMath>
          <m:sSub>
            <m:e>
              <m:r>
                <m:t>P</m:t>
              </m:r>
            </m:e>
            <m:sub>
              <m:r>
                <m:rPr>
                  <m:nor/>
                  <m:sty m:val="p"/>
                </m:rPr>
                <m:t>elec</m:t>
              </m:r>
            </m:sub>
          </m:sSub>
          <m:r>
            <m:rPr>
              <m:sty m:val="p"/>
            </m:rPr>
            <m:t>=</m:t>
          </m:r>
          <m:r>
            <m:rPr>
              <m:sty m:val="p"/>
            </m:rPr>
            <m:t>(</m:t>
          </m:r>
          <m:r>
            <m:t>1</m:t>
          </m:r>
          <m:r>
            <m:rPr>
              <m:sty m:val="p"/>
            </m:rPr>
            <m:t>+</m:t>
          </m:r>
          <m:r>
            <m:t>m</m:t>
          </m:r>
          <m:r>
            <m:rPr>
              <m:sty m:val="p"/>
            </m:rPr>
            <m:t>)</m:t>
          </m:r>
          <m:d>
            <m:dPr>
              <m:begChr m:val="("/>
              <m:sepChr m:val=""/>
              <m:endChr m:val=")"/>
              <m:grow/>
            </m:dPr>
            <m:e>
              <m:sSub>
                <m:e>
                  <m:r>
                    <m:t>P</m:t>
                  </m:r>
                </m:e>
                <m:sub>
                  <m:r>
                    <m:rPr>
                      <m:nor/>
                      <m:sty m:val="p"/>
                    </m:rPr>
                    <m:t>IT</m:t>
                  </m:r>
                </m:sub>
              </m:sSub>
              <m:r>
                <m:rPr>
                  <m:sty m:val="p"/>
                </m:rPr>
                <m:t>+</m:t>
              </m:r>
              <m:nary>
                <m:naryPr>
                  <m:chr m:val="∑"/>
                  <m:limLoc m:val="undOvr"/>
                  <m:subHide m:val="off"/>
                  <m:supHide m:val="on"/>
                </m:naryPr>
                <m:sub>
                  <m:r>
                    <m:t>i</m:t>
                  </m:r>
                </m:sub>
                <m:sup>
                  <m:r>
                    <m:t>​</m:t>
                  </m:r>
                </m:sup>
                <m:e>
                  <m:sSub>
                    <m:e>
                      <m:r>
                        <m:t>P</m:t>
                      </m:r>
                    </m:e>
                    <m:sub>
                      <m:r>
                        <m:t>i</m:t>
                      </m:r>
                    </m:sub>
                  </m:sSub>
                </m:e>
              </m:nary>
            </m:e>
          </m:d>
          <m:r>
            <m:rPr>
              <m:sty m:val="p"/>
            </m:rPr>
            <m:t>,</m:t>
          </m:r>
        </m:oMath>
      </m:oMathPara>
    </w:p>
    <w:p>
      <w:pPr>
        <w:pStyle w:val="FirstParagraph"/>
      </w:pPr>
      <w:r>
        <w:t xml:space="preserve">where</w:t>
      </w:r>
      <w:r>
        <w:t xml:space="preserve"> </w:t>
      </w:r>
      <m:oMath>
        <m:r>
          <m:t>m</m:t>
        </m:r>
      </m:oMath>
      <w:r>
        <w:t xml:space="preserve"> </w:t>
      </w:r>
      <w:r>
        <w:t xml:space="preserve">is the contingency margin. With</w:t>
      </w:r>
      <w:r>
        <w:t xml:space="preserve"> </w:t>
      </w:r>
      <m:oMath>
        <m:sSub>
          <m:e>
            <m:r>
              <m:t>P</m:t>
            </m:r>
          </m:e>
          <m:sub>
            <m:r>
              <m:rPr>
                <m:nor/>
                <m:sty m:val="p"/>
              </m:rPr>
              <m:t>IT</m:t>
            </m:r>
          </m:sub>
        </m:sSub>
        <m:r>
          <m:rPr>
            <m:sty m:val="p"/>
          </m:rPr>
          <m:t>=</m:t>
        </m:r>
        <m:r>
          <m:t>4</m:t>
        </m:r>
        <m:r>
          <m:rPr>
            <m:sty m:val="p"/>
          </m:rPr>
          <m:t>×</m:t>
        </m:r>
        <m:r>
          <m:t>200</m:t>
        </m:r>
        <m:r>
          <m:rPr>
            <m:sty m:val="p"/>
          </m:rPr>
          <m:t>=</m:t>
        </m:r>
        <m:r>
          <m:t>800</m:t>
        </m:r>
      </m:oMath>
      <w:r>
        <w:t xml:space="preserve"> </w:t>
      </w:r>
      <w:r>
        <w:t xml:space="preserve">W, the subsystem sum</w:t>
      </w:r>
      <w:r>
        <w:t xml:space="preserve"> </w:t>
      </w:r>
      <m:oMath>
        <m:r>
          <m:t>150</m:t>
        </m:r>
        <m:r>
          <m:rPr>
            <m:sty m:val="p"/>
          </m:rPr>
          <m:t>+</m:t>
        </m:r>
        <m:r>
          <m:t>80</m:t>
        </m:r>
        <m:r>
          <m:rPr>
            <m:sty m:val="p"/>
          </m:rPr>
          <m:t>+</m:t>
        </m:r>
        <m:r>
          <m:t>50</m:t>
        </m:r>
        <m:r>
          <m:rPr>
            <m:sty m:val="p"/>
          </m:rPr>
          <m:t>+</m:t>
        </m:r>
        <m:r>
          <m:t>20</m:t>
        </m:r>
        <m:r>
          <m:rPr>
            <m:sty m:val="p"/>
          </m:rPr>
          <m:t>=</m:t>
        </m:r>
        <m:r>
          <m:t>300</m:t>
        </m:r>
      </m:oMath>
      <w:r>
        <w:t xml:space="preserve"> </w:t>
      </w:r>
      <w:r>
        <w:t xml:space="preserve">W, and</w:t>
      </w:r>
      <w:r>
        <w:t xml:space="preserve"> </w:t>
      </w:r>
      <m:oMath>
        <m:r>
          <m:t>m</m:t>
        </m:r>
        <m:r>
          <m:rPr>
            <m:sty m:val="p"/>
          </m:rPr>
          <m:t>=</m:t>
        </m:r>
        <m:r>
          <m:t>0.15</m:t>
        </m:r>
      </m:oMath>
      <w:r>
        <w:t xml:space="preserve">, equation (26.1) gives</w:t>
      </w:r>
      <w:r>
        <w:t xml:space="preserve"> </w:t>
      </w:r>
      <m:oMath>
        <m:sSub>
          <m:e>
            <m:r>
              <m:t>P</m:t>
            </m:r>
          </m:e>
          <m:sub>
            <m:r>
              <m:rPr>
                <m:nor/>
                <m:sty m:val="p"/>
              </m:rPr>
              <m:t>elec</m:t>
            </m:r>
          </m:sub>
        </m:sSub>
        <m:r>
          <m:rPr>
            <m:sty m:val="p"/>
          </m:rPr>
          <m:t>=</m:t>
        </m:r>
        <m:r>
          <m:t>1.15</m:t>
        </m:r>
        <m:r>
          <m:rPr>
            <m:sty m:val="p"/>
          </m:rPr>
          <m:t>×</m:t>
        </m:r>
        <m:r>
          <m:t>1100</m:t>
        </m:r>
        <m:r>
          <m:rPr>
            <m:sty m:val="p"/>
          </m:rPr>
          <m:t>=</m:t>
        </m:r>
        <m:r>
          <m:t>1</m:t>
        </m:r>
        <m:r>
          <m:rPr>
            <m:sty m:val="p"/>
          </m:rPr>
          <m:t>,</m:t>
        </m:r>
        <m:r>
          <m:t>265</m:t>
        </m:r>
      </m:oMath>
      <w:r>
        <w:t xml:space="preserve"> </w:t>
      </w:r>
      <w:r>
        <w:t xml:space="preserve">W, the figure carried in the text. The electrical power-usage effectiveness follows directly as the ratio of total demand to compute draw,</w:t>
      </w:r>
    </w:p>
    <w:p>
      <w:pPr>
        <w:pStyle w:val="BodyText"/>
      </w:pPr>
      <m:oMathPara>
        <m:oMathParaPr>
          <m:jc m:val="center"/>
        </m:oMathParaPr>
        <m:oMath>
          <m:sSub>
            <m:e>
              <m:r>
                <m:rPr>
                  <m:sty m:val="p"/>
                </m:rPr>
                <m:t>P</m:t>
              </m:r>
              <m:r>
                <m:rPr>
                  <m:sty m:val="p"/>
                </m:rPr>
                <m:t>U</m:t>
              </m:r>
              <m:r>
                <m:rPr>
                  <m:sty m:val="p"/>
                </m:rPr>
                <m:t>E</m:t>
              </m:r>
            </m:e>
            <m:sub>
              <m:r>
                <m:rPr>
                  <m:nor/>
                  <m:sty m:val="p"/>
                </m:rPr>
                <m:t>elec</m:t>
              </m:r>
            </m:sub>
          </m:sSub>
          <m:r>
            <m:rPr>
              <m:sty m:val="p"/>
            </m:rPr>
            <m:t>=</m:t>
          </m:r>
          <m:f>
            <m:fPr>
              <m:type m:val="bar"/>
            </m:fPr>
            <m:num>
              <m:sSub>
                <m:e>
                  <m:r>
                    <m:t>P</m:t>
                  </m:r>
                </m:e>
                <m:sub>
                  <m:r>
                    <m:rPr>
                      <m:nor/>
                      <m:sty m:val="p"/>
                    </m:rPr>
                    <m:t>elec</m:t>
                  </m:r>
                </m:sub>
              </m:sSub>
            </m:num>
            <m:den>
              <m:sSub>
                <m:e>
                  <m:r>
                    <m:t>P</m:t>
                  </m:r>
                </m:e>
                <m:sub>
                  <m:r>
                    <m:rPr>
                      <m:nor/>
                      <m:sty m:val="p"/>
                    </m:rPr>
                    <m:t>IT</m:t>
                  </m:r>
                </m:sub>
              </m:sSub>
            </m:den>
          </m:f>
          <m:r>
            <m:rPr>
              <m:sty m:val="p"/>
            </m:rPr>
            <m:t>=</m:t>
          </m:r>
          <m:f>
            <m:fPr>
              <m:type m:val="bar"/>
            </m:fPr>
            <m:num>
              <m:r>
                <m:t>1</m:t>
              </m:r>
              <m:r>
                <m:rPr>
                  <m:sty m:val="p"/>
                </m:rPr>
                <m:t>,</m:t>
              </m:r>
              <m:r>
                <m:t>265</m:t>
              </m:r>
            </m:num>
            <m:den>
              <m:r>
                <m:t>800</m:t>
              </m:r>
            </m:den>
          </m:f>
          <m:r>
            <m:rPr>
              <m:sty m:val="p"/>
            </m:rPr>
            <m:t>≈</m:t>
          </m:r>
          <m:r>
            <m:t>1.58</m:t>
          </m:r>
          <m:r>
            <m:rPr>
              <m:sty m:val="p"/>
            </m:rPr>
            <m:t>,</m:t>
          </m:r>
        </m:oMath>
      </m:oMathPara>
    </w:p>
    <w:p>
      <w:pPr>
        <w:pStyle w:val="FirstParagraph"/>
      </w:pPr>
      <w:r>
        <w:t xml:space="preserve">which reproduces the tabulated value and shows that the non-compute overhead inflates the array and battery sizing by very nearly sixty percent above the bare accelerator load.</w:t>
      </w:r>
    </w:p>
    <w:p>
      <w:pPr>
        <w:pStyle w:val="BodyText"/>
      </w:pPr>
      <w:r>
        <w:rPr>
          <w:b/>
          <w:bCs/>
        </w:rPr>
        <w:t xml:space="preserve">Lifetime, ballistic coefficient, and the disposal trigger.</w:t>
      </w:r>
      <w:r>
        <w:t xml:space="preserve"> </w:t>
      </w:r>
      <w:r>
        <w:t xml:space="preserve">The natural orbital lifetime scales inversely with the ballistic coefficient, so the dry-mass and drag-area estimates feed the disposal decision. Defining the ballistic coefficient in the usual form,</w:t>
      </w:r>
    </w:p>
    <w:p>
      <w:pPr>
        <w:pStyle w:val="BodyText"/>
      </w:pPr>
      <m:oMathPara>
        <m:oMathParaPr>
          <m:jc m:val="center"/>
        </m:oMathParaPr>
        <m:oMath>
          <m:r>
            <m:t>β</m:t>
          </m:r>
          <m:r>
            <m:rPr>
              <m:sty m:val="p"/>
            </m:rPr>
            <m:t>=</m:t>
          </m:r>
          <m:f>
            <m:fPr>
              <m:type m:val="bar"/>
            </m:fPr>
            <m:num>
              <m:sSub>
                <m:e>
                  <m:r>
                    <m:t>m</m:t>
                  </m:r>
                </m:e>
                <m:sub>
                  <m:r>
                    <m:rPr>
                      <m:nor/>
                      <m:sty m:val="p"/>
                    </m:rPr>
                    <m:t>dry</m:t>
                  </m:r>
                </m:sub>
              </m:sSub>
            </m:num>
            <m:den>
              <m:sSub>
                <m:e>
                  <m:r>
                    <m:t>C</m:t>
                  </m:r>
                </m:e>
                <m:sub>
                  <m:r>
                    <m:t>D</m:t>
                  </m:r>
                </m:sub>
              </m:sSub>
              <m:r>
                <m:t>A</m:t>
              </m:r>
            </m:den>
          </m:f>
          <m:r>
            <m:rPr>
              <m:sty m:val="p"/>
            </m:rPr>
            <m:t>,</m:t>
          </m:r>
        </m:oMath>
      </m:oMathPara>
    </w:p>
    <w:p>
      <w:pPr>
        <w:pStyle w:val="FirstParagraph"/>
      </w:pPr>
      <w:r>
        <w:t xml:space="preserve">a larger</w:t>
      </w:r>
      <w:r>
        <w:t xml:space="preserve"> </w:t>
      </w:r>
      <m:oMath>
        <m:r>
          <m:t>β</m:t>
        </m:r>
      </m:oMath>
      <w:r>
        <w:t xml:space="preserve"> </w:t>
      </w:r>
      <w:r>
        <w:t xml:space="preserve">means a denser, more compact body that lingers longer at altitude. The de-orbit requirement is then governed by a simple inequality between the natural lifetime</w:t>
      </w:r>
      <w:r>
        <w:t xml:space="preserve"> </w:t>
      </w:r>
      <m:oMath>
        <m:sSub>
          <m:e>
            <m:r>
              <m:t>T</m:t>
            </m:r>
          </m:e>
          <m:sub>
            <m:r>
              <m:rPr>
                <m:nor/>
                <m:sty m:val="p"/>
              </m:rPr>
              <m:t>nat</m:t>
            </m:r>
          </m:sub>
        </m:sSub>
        <m:r>
          <m:rPr>
            <m:sty m:val="p"/>
          </m:rPr>
          <m:t>(</m:t>
        </m:r>
        <m:r>
          <m:t>β</m:t>
        </m:r>
        <m:r>
          <m:rPr>
            <m:sty m:val="p"/>
          </m:rPr>
          <m:t>)</m:t>
        </m:r>
      </m:oMath>
      <w:r>
        <w:t xml:space="preserve"> </w:t>
      </w:r>
      <w:r>
        <w:t xml:space="preserve">and the regulatory limit</w:t>
      </w:r>
      <w:r>
        <w:t xml:space="preserve"> </w:t>
      </w:r>
      <m:oMath>
        <m:sSub>
          <m:e>
            <m:r>
              <m:t>T</m:t>
            </m:r>
          </m:e>
          <m:sub>
            <m:r>
              <m:rPr>
                <m:nor/>
                <m:sty m:val="p"/>
              </m:rPr>
              <m:t>rule</m:t>
            </m:r>
          </m:sub>
        </m:sSub>
      </m:oMath>
      <w:r>
        <w:t xml:space="preserve">,</w:t>
      </w:r>
    </w:p>
    <w:p>
      <w:pPr>
        <w:pStyle w:val="BodyText"/>
      </w:pPr>
      <m:oMathPara>
        <m:oMathParaPr>
          <m:jc m:val="center"/>
        </m:oMathParaPr>
        <m:oMath>
          <m:sSub>
            <m:e>
              <m:r>
                <m:t>T</m:t>
              </m:r>
            </m:e>
            <m:sub>
              <m:r>
                <m:rPr>
                  <m:nor/>
                  <m:sty m:val="p"/>
                </m:rPr>
                <m:t>nat</m:t>
              </m:r>
            </m:sub>
          </m:sSub>
          <m:r>
            <m:rPr>
              <m:sty m:val="p"/>
            </m:rPr>
            <m:t>(</m:t>
          </m:r>
          <m:r>
            <m:t>β</m:t>
          </m:r>
          <m:r>
            <m:rPr>
              <m:sty m:val="p"/>
            </m:rPr>
            <m:t>)</m:t>
          </m:r>
          <m:r>
            <m:rPr>
              <m:sty m:val="p"/>
            </m:rPr>
            <m:t>&gt;</m:t>
          </m:r>
          <m:sSub>
            <m:e>
              <m:r>
                <m:t>T</m:t>
              </m:r>
            </m:e>
            <m:sub>
              <m:r>
                <m:rPr>
                  <m:nor/>
                  <m:sty m:val="p"/>
                </m:rPr>
                <m:t>rule</m:t>
              </m:r>
            </m:sub>
          </m:sSub>
          <m:r>
            <m:t> </m:t>
          </m:r>
          <m:r>
            <m:rPr>
              <m:sty m:val="p"/>
            </m:rPr>
            <m:t>⇒</m:t>
          </m:r>
          <m:r>
            <m:t> </m:t>
          </m:r>
          <m:r>
            <m:rPr>
              <m:nor/>
              <m:sty m:val="p"/>
            </m:rPr>
            <m:t>active disposal required</m:t>
          </m:r>
          <m:r>
            <m:rPr>
              <m:sty m:val="p"/>
            </m:rPr>
            <m:t>.</m:t>
          </m:r>
        </m:oMath>
      </m:oMathPara>
    </w:p>
    <w:p>
      <w:pPr>
        <w:pStyle w:val="FirstParagraph"/>
      </w:pPr>
      <w:r>
        <w:t xml:space="preserve">For the reference point</w:t>
      </w:r>
      <w:r>
        <w:t xml:space="preserve"> </w:t>
      </w:r>
      <m:oMath>
        <m:sSub>
          <m:e>
            <m:r>
              <m:t>T</m:t>
            </m:r>
          </m:e>
          <m:sub>
            <m:r>
              <m:rPr>
                <m:nor/>
                <m:sty m:val="p"/>
              </m:rPr>
              <m:t>nat</m:t>
            </m:r>
          </m:sub>
        </m:sSub>
      </m:oMath>
      <w:r>
        <w:t xml:space="preserve"> </w:t>
      </w:r>
      <w:r>
        <w:t xml:space="preserve">falls in the twelve-to-twenty-two-year band while</w:t>
      </w:r>
      <w:r>
        <w:t xml:space="preserve"> </w:t>
      </w:r>
      <m:oMath>
        <m:sSub>
          <m:e>
            <m:r>
              <m:t>T</m:t>
            </m:r>
          </m:e>
          <m:sub>
            <m:r>
              <m:rPr>
                <m:nor/>
                <m:sty m:val="p"/>
              </m:rPr>
              <m:t>rule</m:t>
            </m:r>
          </m:sub>
        </m:sSub>
        <m:r>
          <m:rPr>
            <m:sty m:val="p"/>
          </m:rPr>
          <m:t>=</m:t>
        </m:r>
        <m:r>
          <m:t>5</m:t>
        </m:r>
      </m:oMath>
      <w:r>
        <w:t xml:space="preserve"> </w:t>
      </w:r>
      <w:r>
        <w:t xml:space="preserve">yr, so the inequality holds and the active de-orbit burn of Table T7 is mandated; the impulsive velocity increment of that burn is set by the perigee-lowering maneuver and amounts to the 132 m/s already quoted.</w:t>
      </w:r>
    </w:p>
    <w:p>
      <w:pPr>
        <w:pStyle w:val="BodyText"/>
      </w:pPr>
      <w:r>
        <w:rPr>
          <w:b/>
          <w:bCs/>
        </w:rPr>
        <w:t xml:space="preserve">Levelized cost as a normalized figure of merit.</w:t>
      </w:r>
      <w:r>
        <w:t xml:space="preserve"> </w:t>
      </w:r>
      <w:r>
        <w:t xml:space="preserve">The finance result is most useful when read as compute per unit cost. Writing</w:t>
      </w:r>
      <w:r>
        <w:t xml:space="preserve"> </w:t>
      </w:r>
      <m:oMath>
        <m:sSub>
          <m:e>
            <m:r>
              <m:t>C</m:t>
            </m:r>
          </m:e>
          <m:sub>
            <m:r>
              <m:rPr>
                <m:nor/>
                <m:sty m:val="p"/>
              </m:rPr>
              <m:t>life</m:t>
            </m:r>
          </m:sub>
        </m:sSub>
      </m:oMath>
      <w:r>
        <w:t xml:space="preserve"> </w:t>
      </w:r>
      <w:r>
        <w:t xml:space="preserve">for the lifecycle cost,</w:t>
      </w:r>
      <w:r>
        <w:t xml:space="preserve"> </w:t>
      </w:r>
      <m:oMath>
        <m:r>
          <m:t>Q</m:t>
        </m:r>
      </m:oMath>
      <w:r>
        <w:t xml:space="preserve"> </w:t>
      </w:r>
      <w:r>
        <w:t xml:space="preserve">for the delivered useful compute rate, and</w:t>
      </w:r>
      <w:r>
        <w:t xml:space="preserve"> </w:t>
      </w:r>
      <m:oMath>
        <m:sSub>
          <m:e>
            <m:r>
              <m:t>T</m:t>
            </m:r>
          </m:e>
          <m:sub>
            <m:r>
              <m:rPr>
                <m:nor/>
                <m:sty m:val="p"/>
              </m:rPr>
              <m:t>op</m:t>
            </m:r>
          </m:sub>
        </m:sSub>
      </m:oMath>
      <w:r>
        <w:t xml:space="preserve"> </w:t>
      </w:r>
      <w:r>
        <w:t xml:space="preserve">for the operating horizon,</w:t>
      </w:r>
    </w:p>
    <w:p>
      <w:pPr>
        <w:pStyle w:val="BodyText"/>
      </w:pPr>
      <m:oMathPara>
        <m:oMathParaPr>
          <m:jc m:val="center"/>
        </m:oMathParaPr>
        <m:oMath>
          <m:r>
            <m:rPr>
              <m:sty m:val="p"/>
            </m:rPr>
            <m:t>L</m:t>
          </m:r>
          <m:r>
            <m:rPr>
              <m:sty m:val="p"/>
            </m:rPr>
            <m:t>C</m:t>
          </m:r>
          <m:r>
            <m:rPr>
              <m:sty m:val="p"/>
            </m:rPr>
            <m:t>C</m:t>
          </m:r>
          <m:r>
            <m:rPr>
              <m:sty m:val="p"/>
            </m:rPr>
            <m:t>=</m:t>
          </m:r>
          <m:f>
            <m:fPr>
              <m:type m:val="bar"/>
            </m:fPr>
            <m:num>
              <m:sSub>
                <m:e>
                  <m:r>
                    <m:t>C</m:t>
                  </m:r>
                </m:e>
                <m:sub>
                  <m:r>
                    <m:rPr>
                      <m:nor/>
                      <m:sty m:val="p"/>
                    </m:rPr>
                    <m:t>life</m:t>
                  </m:r>
                </m:sub>
              </m:sSub>
            </m:num>
            <m:den>
              <m:r>
                <m:t>Q</m:t>
              </m:r>
              <m:r>
                <m:t> </m:t>
              </m:r>
              <m:sSub>
                <m:e>
                  <m:r>
                    <m:t>T</m:t>
                  </m:r>
                </m:e>
                <m:sub>
                  <m:r>
                    <m:rPr>
                      <m:nor/>
                      <m:sty m:val="p"/>
                    </m:rPr>
                    <m:t>op</m:t>
                  </m:r>
                </m:sub>
              </m:sSub>
            </m:den>
          </m:f>
          <m:r>
            <m:rPr>
              <m:sty m:val="p"/>
            </m:rPr>
            <m:t>,</m:t>
          </m:r>
        </m:oMath>
      </m:oMathPara>
    </w:p>
    <w:p>
      <w:pPr>
        <w:pStyle w:val="FirstParagraph"/>
      </w:pPr>
      <w:r>
        <w:t xml:space="preserve">so the roughly one hundred dollars per useful petaflop-hour of Table T11 places the dominant leverage on</w:t>
      </w:r>
      <w:r>
        <w:t xml:space="preserve"> </w:t>
      </w:r>
      <m:oMath>
        <m:r>
          <m:t>Q</m:t>
        </m:r>
      </m:oMath>
      <w:r>
        <w:t xml:space="preserve">, the throttled compute, rather than on launch price alone. Design implication: because</w:t>
      </w:r>
      <w:r>
        <w:t xml:space="preserve"> </w:t>
      </w:r>
      <m:oMath>
        <m:sSub>
          <m:e>
            <m:r>
              <m:rPr>
                <m:sty m:val="p"/>
              </m:rPr>
              <m:t>P</m:t>
            </m:r>
            <m:r>
              <m:rPr>
                <m:sty m:val="p"/>
              </m:rPr>
              <m:t>U</m:t>
            </m:r>
            <m:r>
              <m:rPr>
                <m:sty m:val="p"/>
              </m:rPr>
              <m:t>E</m:t>
            </m:r>
          </m:e>
          <m:sub>
            <m:r>
              <m:rPr>
                <m:nor/>
                <m:sty m:val="p"/>
              </m:rPr>
              <m:t>elec</m:t>
            </m:r>
          </m:sub>
        </m:sSub>
      </m:oMath>
      <w:r>
        <w:t xml:space="preserve"> </w:t>
      </w:r>
      <w:r>
        <w:t xml:space="preserve">and the throttled</w:t>
      </w:r>
      <w:r>
        <w:t xml:space="preserve"> </w:t>
      </w:r>
      <m:oMath>
        <m:r>
          <m:t>Q</m:t>
        </m:r>
      </m:oMath>
      <w:r>
        <w:t xml:space="preserve"> </w:t>
      </w:r>
      <w:r>
        <w:t xml:space="preserve">enter the cost through (26.2) and (26.5), reducing parasitic overhead and thermal throttling improves the economics more than equivalent reductions in launch price, while the lifetime inequality (26.4) fixes disposal mass and propellant before any of that economics is realized.</w:t>
      </w:r>
    </w:p>
    <w:bookmarkEnd w:id="164"/>
    <w:bookmarkStart w:id="165" w:name="detailed-results-tables"/>
    <w:p>
      <w:pPr>
        <w:pStyle w:val="Heading2"/>
      </w:pPr>
      <w:r>
        <w:t xml:space="preserve">27. Detailed Results Tables</w:t>
      </w:r>
    </w:p>
    <w:p>
      <w:pPr>
        <w:pStyle w:val="BlockText"/>
      </w:pPr>
      <w:r>
        <w:rPr>
          <w:i/>
          <w:iCs/>
        </w:rPr>
        <w:t xml:space="preserve">Abstract.</w:t>
      </w:r>
      <w:r>
        <w:t xml:space="preserve"> </w:t>
      </w:r>
      <w:r>
        <w:t xml:space="preserve">This chapter tabulates the detailed numerical results that support the figures and conclusions of the preceding parts.</w:t>
      </w:r>
    </w:p>
    <w:p>
      <w:pPr>
        <w:pStyle w:val="FirstParagraph"/>
      </w:pPr>
      <w:r>
        <w:t xml:space="preserve">The following tables report the model output across the relevant input ranges. They are generated</w:t>
      </w:r>
      <w:r>
        <w:t xml:space="preserve"> </w:t>
      </w:r>
      <w:r>
        <w:t xml:space="preserve">directly by the model (</w:t>
      </w:r>
      <w:r>
        <w:rPr>
          <w:rStyle w:val="VerbatimChar"/>
        </w:rPr>
        <w:t xml:space="preserve">report/gen_tables.py</w:t>
      </w:r>
      <w:r>
        <w:t xml:space="preserve">) so that every value is consistent with the equations</w:t>
      </w:r>
      <w:r>
        <w:t xml:space="preserve"> </w:t>
      </w:r>
      <w:r>
        <w:t xml:space="preserve">of Parts II and III.</w:t>
      </w:r>
    </w:p>
    <w:p>
      <w:pPr>
        <w:pStyle w:val="BodyText"/>
      </w:pPr>
      <w:r>
        <w:rPr>
          <w:b/>
          <w:bCs/>
        </w:rPr>
        <w:t xml:space="preserve">Table T1, Orbital parameters versus altitude.</w:t>
      </w:r>
      <w:r>
        <w:t xml:space="preserve"> </w:t>
      </w:r>
      <w:r>
        <w:t xml:space="preserve">Speed, period, critical beta angle, and natural</w:t>
      </w:r>
      <w:r>
        <w:t xml:space="preserve"> </w:t>
      </w:r>
      <w:r>
        <w:t xml:space="preserve">lifetime. Note how steeply lifetime rises with altitude, and that 650 km already fails the five-year</w:t>
      </w:r>
      <w:r>
        <w:t xml:space="preserve"> </w:t>
      </w:r>
      <w:r>
        <w:t xml:space="preserve">rule at moderate solar activity.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Alt (km)</w:t>
            </w:r>
          </w:p>
        </w:tc>
        <w:tc>
          <w:tcPr/>
          <w:p>
            <w:pPr>
              <w:pStyle w:val="Compact"/>
            </w:pPr>
            <w:r>
              <w:t xml:space="preserve">v (km/s)</w:t>
            </w:r>
          </w:p>
        </w:tc>
        <w:tc>
          <w:tcPr/>
          <w:p>
            <w:pPr>
              <w:pStyle w:val="Compact"/>
            </w:pPr>
            <w:r>
              <w:t xml:space="preserve">Period (min)</w:t>
            </w:r>
          </w:p>
        </w:tc>
        <w:tc>
          <w:tcPr/>
          <w:p>
            <w:pPr>
              <w:pStyle w:val="Compact"/>
            </w:pPr>
            <w:r>
              <w:t xml:space="preserve">β* (deg)</w:t>
            </w:r>
          </w:p>
        </w:tc>
        <w:tc>
          <w:tcPr/>
          <w:p>
            <w:pPr>
              <w:pStyle w:val="Compact"/>
            </w:pPr>
            <w:r>
              <w:t xml:space="preserve">Lifetime, moderate (yr)</w:t>
            </w:r>
          </w:p>
        </w:tc>
      </w:tr>
      <w:tr>
        <w:tc>
          <w:tcPr/>
          <w:p>
            <w:pPr>
              <w:pStyle w:val="Compact"/>
            </w:pPr>
            <w:r>
              <w:t xml:space="preserve">400</w:t>
            </w:r>
          </w:p>
        </w:tc>
        <w:tc>
          <w:tcPr/>
          <w:p>
            <w:pPr>
              <w:pStyle w:val="Compact"/>
            </w:pPr>
            <w:r>
              <w:t xml:space="preserve">7.67</w:t>
            </w:r>
          </w:p>
        </w:tc>
        <w:tc>
          <w:tcPr/>
          <w:p>
            <w:pPr>
              <w:pStyle w:val="Compact"/>
            </w:pPr>
            <w:r>
              <w:t xml:space="preserve">92.4</w:t>
            </w:r>
          </w:p>
        </w:tc>
        <w:tc>
          <w:tcPr/>
          <w:p>
            <w:pPr>
              <w:pStyle w:val="Compact"/>
            </w:pPr>
            <w:r>
              <w:t xml:space="preserve">70.2</w:t>
            </w:r>
          </w:p>
        </w:tc>
        <w:tc>
          <w:tcPr/>
          <w:p>
            <w:pPr>
              <w:pStyle w:val="Compact"/>
            </w:pPr>
            <w:r>
              <w:t xml:space="preserve">5</w:t>
            </w:r>
          </w:p>
        </w:tc>
      </w:tr>
      <w:tr>
        <w:tc>
          <w:tcPr/>
          <w:p>
            <w:pPr>
              <w:pStyle w:val="Compact"/>
            </w:pPr>
            <w:r>
              <w:t xml:space="preserve">500</w:t>
            </w:r>
          </w:p>
        </w:tc>
        <w:tc>
          <w:tcPr/>
          <w:p>
            <w:pPr>
              <w:pStyle w:val="Compact"/>
            </w:pPr>
            <w:r>
              <w:t xml:space="preserve">7.62</w:t>
            </w:r>
          </w:p>
        </w:tc>
        <w:tc>
          <w:tcPr/>
          <w:p>
            <w:pPr>
              <w:pStyle w:val="Compact"/>
            </w:pPr>
            <w:r>
              <w:t xml:space="preserve">94.5</w:t>
            </w:r>
          </w:p>
        </w:tc>
        <w:tc>
          <w:tcPr/>
          <w:p>
            <w:pPr>
              <w:pStyle w:val="Compact"/>
            </w:pPr>
            <w:r>
              <w:t xml:space="preserve">68.0</w:t>
            </w:r>
          </w:p>
        </w:tc>
        <w:tc>
          <w:tcPr/>
          <w:p>
            <w:pPr>
              <w:pStyle w:val="Compact"/>
            </w:pPr>
            <w:r>
              <w:t xml:space="preserve">7</w:t>
            </w:r>
          </w:p>
        </w:tc>
      </w:tr>
      <w:tr>
        <w:tc>
          <w:tcPr/>
          <w:p>
            <w:pPr>
              <w:pStyle w:val="Compact"/>
            </w:pPr>
            <w:r>
              <w:t xml:space="preserve">600</w:t>
            </w:r>
          </w:p>
        </w:tc>
        <w:tc>
          <w:tcPr/>
          <w:p>
            <w:pPr>
              <w:pStyle w:val="Compact"/>
            </w:pPr>
            <w:r>
              <w:t xml:space="preserve">7.56</w:t>
            </w:r>
          </w:p>
        </w:tc>
        <w:tc>
          <w:tcPr/>
          <w:p>
            <w:pPr>
              <w:pStyle w:val="Compact"/>
            </w:pPr>
            <w:r>
              <w:t xml:space="preserve">96.5</w:t>
            </w:r>
          </w:p>
        </w:tc>
        <w:tc>
          <w:tcPr/>
          <w:p>
            <w:pPr>
              <w:pStyle w:val="Compact"/>
            </w:pPr>
            <w:r>
              <w:t xml:space="preserve">66.1</w:t>
            </w:r>
          </w:p>
        </w:tc>
        <w:tc>
          <w:tcPr/>
          <w:p>
            <w:pPr>
              <w:pStyle w:val="Compact"/>
            </w:pPr>
            <w:r>
              <w:t xml:space="preserve">13</w:t>
            </w:r>
          </w:p>
        </w:tc>
      </w:tr>
      <w:tr>
        <w:tc>
          <w:tcPr/>
          <w:p>
            <w:pPr>
              <w:pStyle w:val="Compact"/>
            </w:pPr>
            <w:r>
              <w:t xml:space="preserve">650</w:t>
            </w:r>
          </w:p>
        </w:tc>
        <w:tc>
          <w:tcPr/>
          <w:p>
            <w:pPr>
              <w:pStyle w:val="Compact"/>
            </w:pPr>
            <w:r>
              <w:t xml:space="preserve">7.53</w:t>
            </w:r>
          </w:p>
        </w:tc>
        <w:tc>
          <w:tcPr/>
          <w:p>
            <w:pPr>
              <w:pStyle w:val="Compact"/>
            </w:pPr>
            <w:r>
              <w:t xml:space="preserve">97.6</w:t>
            </w:r>
          </w:p>
        </w:tc>
        <w:tc>
          <w:tcPr/>
          <w:p>
            <w:pPr>
              <w:pStyle w:val="Compact"/>
            </w:pPr>
            <w:r>
              <w:t xml:space="preserve">65.2</w:t>
            </w:r>
          </w:p>
        </w:tc>
        <w:tc>
          <w:tcPr/>
          <w:p>
            <w:pPr>
              <w:pStyle w:val="Compact"/>
            </w:pPr>
            <w:r>
              <w:t xml:space="preserve">20</w:t>
            </w:r>
          </w:p>
        </w:tc>
      </w:tr>
      <w:tr>
        <w:tc>
          <w:tcPr/>
          <w:p>
            <w:pPr>
              <w:pStyle w:val="Compact"/>
            </w:pPr>
            <w:r>
              <w:t xml:space="preserve">700</w:t>
            </w:r>
          </w:p>
        </w:tc>
        <w:tc>
          <w:tcPr/>
          <w:p>
            <w:pPr>
              <w:pStyle w:val="Compact"/>
            </w:pPr>
            <w:r>
              <w:t xml:space="preserve">7.51</w:t>
            </w:r>
          </w:p>
        </w:tc>
        <w:tc>
          <w:tcPr/>
          <w:p>
            <w:pPr>
              <w:pStyle w:val="Compact"/>
            </w:pPr>
            <w:r>
              <w:t xml:space="preserve">98.6</w:t>
            </w:r>
          </w:p>
        </w:tc>
        <w:tc>
          <w:tcPr/>
          <w:p>
            <w:pPr>
              <w:pStyle w:val="Compact"/>
            </w:pPr>
            <w:r>
              <w:t xml:space="preserve">64.3</w:t>
            </w:r>
          </w:p>
        </w:tc>
        <w:tc>
          <w:tcPr/>
          <w:p>
            <w:pPr>
              <w:pStyle w:val="Compact"/>
            </w:pPr>
            <w:r>
              <w:t xml:space="preserve">32</w:t>
            </w:r>
          </w:p>
        </w:tc>
      </w:tr>
      <w:tr>
        <w:tc>
          <w:tcPr/>
          <w:p>
            <w:pPr>
              <w:pStyle w:val="Compact"/>
            </w:pPr>
            <w:r>
              <w:t xml:space="preserve">800</w:t>
            </w:r>
          </w:p>
        </w:tc>
        <w:tc>
          <w:tcPr/>
          <w:p>
            <w:pPr>
              <w:pStyle w:val="Compact"/>
            </w:pPr>
            <w:r>
              <w:t xml:space="preserve">7.46</w:t>
            </w:r>
          </w:p>
        </w:tc>
        <w:tc>
          <w:tcPr/>
          <w:p>
            <w:pPr>
              <w:pStyle w:val="Compact"/>
            </w:pPr>
            <w:r>
              <w:t xml:space="preserve">100.7</w:t>
            </w:r>
          </w:p>
        </w:tc>
        <w:tc>
          <w:tcPr/>
          <w:p>
            <w:pPr>
              <w:pStyle w:val="Compact"/>
            </w:pPr>
            <w:r>
              <w:t xml:space="preserve">62.7</w:t>
            </w:r>
          </w:p>
        </w:tc>
        <w:tc>
          <w:tcPr/>
          <w:p>
            <w:pPr>
              <w:pStyle w:val="Compact"/>
            </w:pPr>
            <w:r>
              <w:t xml:space="preserve">97</w:t>
            </w:r>
          </w:p>
        </w:tc>
      </w:tr>
      <w:tr>
        <w:tc>
          <w:tcPr/>
          <w:p>
            <w:pPr>
              <w:pStyle w:val="Compact"/>
            </w:pPr>
            <w:r>
              <w:t xml:space="preserve">1000</w:t>
            </w:r>
          </w:p>
        </w:tc>
        <w:tc>
          <w:tcPr/>
          <w:p>
            <w:pPr>
              <w:pStyle w:val="Compact"/>
            </w:pPr>
            <w:r>
              <w:t xml:space="preserve">7.35</w:t>
            </w:r>
          </w:p>
        </w:tc>
        <w:tc>
          <w:tcPr/>
          <w:p>
            <w:pPr>
              <w:pStyle w:val="Compact"/>
            </w:pPr>
            <w:r>
              <w:t xml:space="preserve">105.0</w:t>
            </w:r>
          </w:p>
        </w:tc>
        <w:tc>
          <w:tcPr/>
          <w:p>
            <w:pPr>
              <w:pStyle w:val="Compact"/>
            </w:pPr>
            <w:r>
              <w:t xml:space="preserve">59.8</w:t>
            </w:r>
          </w:p>
        </w:tc>
        <w:tc>
          <w:tcPr/>
          <w:p>
            <w:pPr>
              <w:pStyle w:val="Compact"/>
            </w:pPr>
            <w:r>
              <w:t xml:space="preserve">309</w:t>
            </w:r>
          </w:p>
        </w:tc>
      </w:tr>
    </w:tbl>
    <w:p>
      <w:pPr>
        <w:pStyle w:val="BodyText"/>
      </w:pPr>
      <w:r>
        <w:rPr>
          <w:b/>
          <w:bCs/>
        </w:rPr>
        <w:t xml:space="preserve">Table T2, Radiator area (m²) versus heat load and operating temperature</w:t>
      </w:r>
      <w:r>
        <w:t xml:space="preserve"> </w:t>
      </w:r>
      <w:r>
        <w:t xml:space="preserve">(double-sided,</w:t>
      </w:r>
      <w:r>
        <w:t xml:space="preserve"> </w:t>
      </w:r>
      <w:r>
        <w:t xml:space="preserve">ε = 0.90, 12 % parasitic). The linearity in load and the benefit of running hot are both visible.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Heat load</w:t>
            </w:r>
          </w:p>
        </w:tc>
        <w:tc>
          <w:tcPr/>
          <w:p>
            <w:pPr>
              <w:pStyle w:val="Compact"/>
            </w:pPr>
            <w:r>
              <w:t xml:space="preserve">20 C</w:t>
            </w:r>
          </w:p>
        </w:tc>
        <w:tc>
          <w:tcPr/>
          <w:p>
            <w:pPr>
              <w:pStyle w:val="Compact"/>
            </w:pPr>
            <w:r>
              <w:t xml:space="preserve">40 C</w:t>
            </w:r>
          </w:p>
        </w:tc>
        <w:tc>
          <w:tcPr/>
          <w:p>
            <w:pPr>
              <w:pStyle w:val="Compact"/>
            </w:pPr>
            <w:r>
              <w:t xml:space="preserve">60 C</w:t>
            </w:r>
          </w:p>
        </w:tc>
      </w:tr>
      <w:tr>
        <w:tc>
          <w:tcPr/>
          <w:p>
            <w:pPr>
              <w:pStyle w:val="Compact"/>
            </w:pPr>
            <w:r>
              <w:t xml:space="preserve">1 kW</w:t>
            </w:r>
          </w:p>
        </w:tc>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10 kW</w:t>
            </w:r>
          </w:p>
        </w:tc>
        <w:tc>
          <w:tcPr/>
          <w:p>
            <w:pPr>
              <w:pStyle w:val="Compact"/>
            </w:pPr>
            <w:r>
              <w:t xml:space="preserve">15</w:t>
            </w:r>
          </w:p>
        </w:tc>
        <w:tc>
          <w:tcPr/>
          <w:p>
            <w:pPr>
              <w:pStyle w:val="Compact"/>
            </w:pPr>
            <w:r>
              <w:t xml:space="preserve">12</w:t>
            </w:r>
          </w:p>
        </w:tc>
        <w:tc>
          <w:tcPr/>
          <w:p>
            <w:pPr>
              <w:pStyle w:val="Compact"/>
            </w:pPr>
            <w:r>
              <w:t xml:space="preserve">9</w:t>
            </w:r>
          </w:p>
        </w:tc>
      </w:tr>
      <w:tr>
        <w:tc>
          <w:tcPr/>
          <w:p>
            <w:pPr>
              <w:pStyle w:val="Compact"/>
            </w:pPr>
            <w:r>
              <w:t xml:space="preserve">100 kW</w:t>
            </w:r>
          </w:p>
        </w:tc>
        <w:tc>
          <w:tcPr/>
          <w:p>
            <w:pPr>
              <w:pStyle w:val="Compact"/>
            </w:pPr>
            <w:r>
              <w:t xml:space="preserve">151</w:t>
            </w:r>
          </w:p>
        </w:tc>
        <w:tc>
          <w:tcPr/>
          <w:p>
            <w:pPr>
              <w:pStyle w:val="Compact"/>
            </w:pPr>
            <w:r>
              <w:t xml:space="preserve">116</w:t>
            </w:r>
          </w:p>
        </w:tc>
        <w:tc>
          <w:tcPr/>
          <w:p>
            <w:pPr>
              <w:pStyle w:val="Compact"/>
            </w:pPr>
            <w:r>
              <w:t xml:space="preserve">90</w:t>
            </w:r>
          </w:p>
        </w:tc>
      </w:tr>
      <w:tr>
        <w:tc>
          <w:tcPr/>
          <w:p>
            <w:pPr>
              <w:pStyle w:val="Compact"/>
            </w:pPr>
            <w:r>
              <w:t xml:space="preserve">1 MW</w:t>
            </w:r>
          </w:p>
        </w:tc>
        <w:tc>
          <w:tcPr/>
          <w:p>
            <w:pPr>
              <w:pStyle w:val="Compact"/>
            </w:pPr>
            <w:r>
              <w:t xml:space="preserve">1,508</w:t>
            </w:r>
          </w:p>
        </w:tc>
        <w:tc>
          <w:tcPr/>
          <w:p>
            <w:pPr>
              <w:pStyle w:val="Compact"/>
            </w:pPr>
            <w:r>
              <w:t xml:space="preserve">1,158</w:t>
            </w:r>
          </w:p>
        </w:tc>
        <w:tc>
          <w:tcPr/>
          <w:p>
            <w:pPr>
              <w:pStyle w:val="Compact"/>
            </w:pPr>
            <w:r>
              <w:t xml:space="preserve">904</w:t>
            </w:r>
          </w:p>
        </w:tc>
      </w:tr>
    </w:tbl>
    <w:p>
      <w:pPr>
        <w:pStyle w:val="BodyText"/>
      </w:pPr>
      <w:r>
        <w:rPr>
          <w:b/>
          <w:bCs/>
        </w:rPr>
        <w:t xml:space="preserve">Table T3, Chip-interface temperature rise and passive feasibility</w:t>
      </w:r>
      <w:r>
        <w:t xml:space="preserve"> </w:t>
      </w:r>
      <w:r>
        <w:t xml:space="preserve">(R_th = 0.30 K/W). The</w:t>
      </w:r>
      <w:r>
        <w:t xml:space="preserve"> </w:t>
      </w:r>
      <w:r>
        <w:t xml:space="preserve">interface wall is stark: every GPU-class part exceeds the entire 125 C budget across the chain alone.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Chip</w:t>
            </w:r>
          </w:p>
        </w:tc>
        <w:tc>
          <w:tcPr/>
          <w:p>
            <w:pPr>
              <w:pStyle w:val="Compact"/>
            </w:pPr>
            <w:r>
              <w:t xml:space="preserve">TDP (W)</w:t>
            </w:r>
          </w:p>
        </w:tc>
        <w:tc>
          <w:tcPr/>
          <w:p>
            <w:pPr>
              <w:pStyle w:val="Compact"/>
            </w:pPr>
            <w:r>
              <w:t xml:space="preserve">Interface ΔT (C)</w:t>
            </w:r>
          </w:p>
        </w:tc>
        <w:tc>
          <w:tcPr/>
          <w:p>
            <w:pPr>
              <w:pStyle w:val="Compact"/>
            </w:pPr>
            <w:r>
              <w:t xml:space="preserve">Passive feasible (&lt;125)?</w:t>
            </w:r>
          </w:p>
        </w:tc>
      </w:tr>
      <w:tr>
        <w:tc>
          <w:tcPr/>
          <w:p>
            <w:pPr>
              <w:pStyle w:val="Compact"/>
            </w:pPr>
            <w:r>
              <w:t xml:space="preserve">TPU v6e</w:t>
            </w:r>
          </w:p>
        </w:tc>
        <w:tc>
          <w:tcPr/>
          <w:p>
            <w:pPr>
              <w:pStyle w:val="Compact"/>
            </w:pPr>
            <w:r>
              <w:t xml:space="preserve">200</w:t>
            </w:r>
          </w:p>
        </w:tc>
        <w:tc>
          <w:tcPr/>
          <w:p>
            <w:pPr>
              <w:pStyle w:val="Compact"/>
            </w:pPr>
            <w:r>
              <w:t xml:space="preserve">60</w:t>
            </w:r>
          </w:p>
        </w:tc>
        <w:tc>
          <w:tcPr/>
          <w:p>
            <w:pPr>
              <w:pStyle w:val="Compact"/>
            </w:pPr>
            <w:r>
              <w:t xml:space="preserve">yes</w:t>
            </w:r>
          </w:p>
        </w:tc>
      </w:tr>
      <w:tr>
        <w:tc>
          <w:tcPr/>
          <w:p>
            <w:pPr>
              <w:pStyle w:val="Compact"/>
            </w:pPr>
            <w:r>
              <w:t xml:space="preserve">TPU</w:t>
            </w:r>
          </w:p>
        </w:tc>
        <w:tc>
          <w:tcPr/>
          <w:p>
            <w:pPr>
              <w:pStyle w:val="Compact"/>
            </w:pPr>
            <w:r>
              <w:t xml:space="preserve">300</w:t>
            </w:r>
          </w:p>
        </w:tc>
        <w:tc>
          <w:tcPr/>
          <w:p>
            <w:pPr>
              <w:pStyle w:val="Compact"/>
            </w:pPr>
            <w:r>
              <w:t xml:space="preserve">90</w:t>
            </w:r>
          </w:p>
        </w:tc>
        <w:tc>
          <w:tcPr/>
          <w:p>
            <w:pPr>
              <w:pStyle w:val="Compact"/>
            </w:pPr>
            <w:r>
              <w:t xml:space="preserve">yes</w:t>
            </w:r>
          </w:p>
        </w:tc>
      </w:tr>
      <w:tr>
        <w:tc>
          <w:tcPr/>
          <w:p>
            <w:pPr>
              <w:pStyle w:val="Compact"/>
            </w:pPr>
            <w:r>
              <w:t xml:space="preserve">H100</w:t>
            </w:r>
          </w:p>
        </w:tc>
        <w:tc>
          <w:tcPr/>
          <w:p>
            <w:pPr>
              <w:pStyle w:val="Compact"/>
            </w:pPr>
            <w:r>
              <w:t xml:space="preserve">700</w:t>
            </w:r>
          </w:p>
        </w:tc>
        <w:tc>
          <w:tcPr/>
          <w:p>
            <w:pPr>
              <w:pStyle w:val="Compact"/>
            </w:pPr>
            <w:r>
              <w:t xml:space="preserve">210</w:t>
            </w:r>
          </w:p>
        </w:tc>
        <w:tc>
          <w:tcPr/>
          <w:p>
            <w:pPr>
              <w:pStyle w:val="Compact"/>
            </w:pPr>
            <w:r>
              <w:t xml:space="preserve">NO</w:t>
            </w:r>
          </w:p>
        </w:tc>
      </w:tr>
      <w:tr>
        <w:tc>
          <w:tcPr/>
          <w:p>
            <w:pPr>
              <w:pStyle w:val="Compact"/>
            </w:pPr>
            <w:r>
              <w:t xml:space="preserve">B200</w:t>
            </w:r>
          </w:p>
        </w:tc>
        <w:tc>
          <w:tcPr/>
          <w:p>
            <w:pPr>
              <w:pStyle w:val="Compact"/>
            </w:pPr>
            <w:r>
              <w:t xml:space="preserve">1000</w:t>
            </w:r>
          </w:p>
        </w:tc>
        <w:tc>
          <w:tcPr/>
          <w:p>
            <w:pPr>
              <w:pStyle w:val="Compact"/>
            </w:pPr>
            <w:r>
              <w:t xml:space="preserve">300</w:t>
            </w:r>
          </w:p>
        </w:tc>
        <w:tc>
          <w:tcPr/>
          <w:p>
            <w:pPr>
              <w:pStyle w:val="Compact"/>
            </w:pPr>
            <w:r>
              <w:t xml:space="preserve">NO</w:t>
            </w:r>
          </w:p>
        </w:tc>
      </w:tr>
      <w:tr>
        <w:tc>
          <w:tcPr/>
          <w:p>
            <w:pPr>
              <w:pStyle w:val="Compact"/>
            </w:pPr>
            <w:r>
              <w:t xml:space="preserve">GB200</w:t>
            </w:r>
          </w:p>
        </w:tc>
        <w:tc>
          <w:tcPr/>
          <w:p>
            <w:pPr>
              <w:pStyle w:val="Compact"/>
            </w:pPr>
            <w:r>
              <w:t xml:space="preserve">1200</w:t>
            </w:r>
          </w:p>
        </w:tc>
        <w:tc>
          <w:tcPr/>
          <w:p>
            <w:pPr>
              <w:pStyle w:val="Compact"/>
            </w:pPr>
            <w:r>
              <w:t xml:space="preserve">360</w:t>
            </w:r>
          </w:p>
        </w:tc>
        <w:tc>
          <w:tcPr/>
          <w:p>
            <w:pPr>
              <w:pStyle w:val="Compact"/>
            </w:pPr>
            <w:r>
              <w:t xml:space="preserve">NO</w:t>
            </w:r>
          </w:p>
        </w:tc>
      </w:tr>
    </w:tbl>
    <w:p>
      <w:pPr>
        <w:pStyle w:val="BodyText"/>
      </w:pPr>
      <w:r>
        <w:rPr>
          <w:b/>
          <w:bCs/>
        </w:rPr>
        <w:t xml:space="preserve">Table T4, Cumulative total ionizing dose, rad(Si), versus aluminium shielding.</w:t>
      </w:r>
      <w:r>
        <w:t xml:space="preserve"> </w:t>
      </w:r>
      <w:r>
        <w:t xml:space="preserve">The 10-mm,</w:t>
      </w:r>
      <w:r>
        <w:t xml:space="preserve"> </w:t>
      </w:r>
      <w:r>
        <w:t xml:space="preserve">five-year value of ~1 krad sits comfortably below the 2-krad first-irregularity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 (mm)</w:t>
            </w:r>
          </w:p>
        </w:tc>
        <w:tc>
          <w:tcPr/>
          <w:p>
            <w:pPr>
              <w:pStyle w:val="Compact"/>
            </w:pPr>
            <w:r>
              <w:t xml:space="preserve">5-yr (rad)</w:t>
            </w:r>
          </w:p>
        </w:tc>
        <w:tc>
          <w:tcPr/>
          <w:p>
            <w:pPr>
              <w:pStyle w:val="Compact"/>
            </w:pPr>
            <w:r>
              <w:t xml:space="preserve">10-yr (rad)</w:t>
            </w:r>
          </w:p>
        </w:tc>
      </w:tr>
      <w:tr>
        <w:tc>
          <w:tcPr/>
          <w:p>
            <w:pPr>
              <w:pStyle w:val="Compact"/>
            </w:pPr>
            <w:r>
              <w:t xml:space="preserve">1</w:t>
            </w:r>
          </w:p>
        </w:tc>
        <w:tc>
          <w:tcPr/>
          <w:p>
            <w:pPr>
              <w:pStyle w:val="Compact"/>
            </w:pPr>
            <w:r>
              <w:t xml:space="preserve">81,169</w:t>
            </w:r>
          </w:p>
        </w:tc>
        <w:tc>
          <w:tcPr/>
          <w:p>
            <w:pPr>
              <w:pStyle w:val="Compact"/>
            </w:pPr>
            <w:r>
              <w:t xml:space="preserve">162,339</w:t>
            </w:r>
          </w:p>
        </w:tc>
      </w:tr>
      <w:tr>
        <w:tc>
          <w:tcPr/>
          <w:p>
            <w:pPr>
              <w:pStyle w:val="Compact"/>
            </w:pPr>
            <w:r>
              <w:t xml:space="preserve">3</w:t>
            </w:r>
          </w:p>
        </w:tc>
        <w:tc>
          <w:tcPr/>
          <w:p>
            <w:pPr>
              <w:pStyle w:val="Compact"/>
            </w:pPr>
            <w:r>
              <w:t xml:space="preserve">25,479</w:t>
            </w:r>
          </w:p>
        </w:tc>
        <w:tc>
          <w:tcPr/>
          <w:p>
            <w:pPr>
              <w:pStyle w:val="Compact"/>
            </w:pPr>
            <w:r>
              <w:t xml:space="preserve">50,959</w:t>
            </w:r>
          </w:p>
        </w:tc>
      </w:tr>
      <w:tr>
        <w:tc>
          <w:tcPr/>
          <w:p>
            <w:pPr>
              <w:pStyle w:val="Compact"/>
            </w:pPr>
            <w:r>
              <w:t xml:space="preserve">5</w:t>
            </w:r>
          </w:p>
        </w:tc>
        <w:tc>
          <w:tcPr/>
          <w:p>
            <w:pPr>
              <w:pStyle w:val="Compact"/>
            </w:pPr>
            <w:r>
              <w:t xml:space="preserve">8,307</w:t>
            </w:r>
          </w:p>
        </w:tc>
        <w:tc>
          <w:tcPr/>
          <w:p>
            <w:pPr>
              <w:pStyle w:val="Compact"/>
            </w:pPr>
            <w:r>
              <w:t xml:space="preserve">16,613</w:t>
            </w:r>
          </w:p>
        </w:tc>
      </w:tr>
      <w:tr>
        <w:tc>
          <w:tcPr/>
          <w:p>
            <w:pPr>
              <w:pStyle w:val="Compact"/>
            </w:pPr>
            <w:r>
              <w:t xml:space="preserve">10</w:t>
            </w:r>
          </w:p>
        </w:tc>
        <w:tc>
          <w:tcPr/>
          <w:p>
            <w:pPr>
              <w:pStyle w:val="Compact"/>
            </w:pPr>
            <w:r>
              <w:t xml:space="preserve">1,054</w:t>
            </w:r>
          </w:p>
        </w:tc>
        <w:tc>
          <w:tcPr/>
          <w:p>
            <w:pPr>
              <w:pStyle w:val="Compact"/>
            </w:pPr>
            <w:r>
              <w:t xml:space="preserve">2,109</w:t>
            </w:r>
          </w:p>
        </w:tc>
      </w:tr>
      <w:tr>
        <w:tc>
          <w:tcPr/>
          <w:p>
            <w:pPr>
              <w:pStyle w:val="Compact"/>
            </w:pPr>
            <w:r>
              <w:t xml:space="preserve">15</w:t>
            </w:r>
          </w:p>
        </w:tc>
        <w:tc>
          <w:tcPr/>
          <w:p>
            <w:pPr>
              <w:pStyle w:val="Compact"/>
            </w:pPr>
            <w:r>
              <w:t xml:space="preserve">671</w:t>
            </w:r>
          </w:p>
        </w:tc>
        <w:tc>
          <w:tcPr/>
          <w:p>
            <w:pPr>
              <w:pStyle w:val="Compact"/>
            </w:pPr>
            <w:r>
              <w:t xml:space="preserve">1,343</w:t>
            </w:r>
          </w:p>
        </w:tc>
      </w:tr>
      <w:tr>
        <w:tc>
          <w:tcPr/>
          <w:p>
            <w:pPr>
              <w:pStyle w:val="Compact"/>
            </w:pPr>
            <w:r>
              <w:t xml:space="preserve">20</w:t>
            </w:r>
          </w:p>
        </w:tc>
        <w:tc>
          <w:tcPr/>
          <w:p>
            <w:pPr>
              <w:pStyle w:val="Compact"/>
            </w:pPr>
            <w:r>
              <w:t xml:space="preserve">651</w:t>
            </w:r>
          </w:p>
        </w:tc>
        <w:tc>
          <w:tcPr/>
          <w:p>
            <w:pPr>
              <w:pStyle w:val="Compact"/>
            </w:pPr>
            <w:r>
              <w:t xml:space="preserve">1,302</w:t>
            </w:r>
          </w:p>
        </w:tc>
      </w:tr>
    </w:tbl>
    <w:p>
      <w:pPr>
        <w:pStyle w:val="BodyText"/>
      </w:pPr>
      <w:r>
        <w:rPr>
          <w:b/>
          <w:bCs/>
        </w:rPr>
        <w:t xml:space="preserve">Table T5, Catastrophic (&gt;1 cm) debris probability (%) for the 81-satellite cluster.</w:t>
      </w:r>
      <w:r>
        <w:t xml:space="preserve"> </w:t>
      </w:r>
      <w:r>
        <w:t xml:space="preserve">The</w:t>
      </w:r>
      <w:r>
        <w:t xml:space="preserve"> </w:t>
      </w:r>
      <w:r>
        <w:t xml:space="preserve">low/mid/high columns span the ORDEM/MASTER flux band.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Years</w:t>
            </w:r>
          </w:p>
        </w:tc>
        <w:tc>
          <w:tcPr/>
          <w:p>
            <w:pPr>
              <w:pStyle w:val="Compact"/>
            </w:pPr>
            <w:r>
              <w:t xml:space="preserve">low flux</w:t>
            </w:r>
          </w:p>
        </w:tc>
        <w:tc>
          <w:tcPr/>
          <w:p>
            <w:pPr>
              <w:pStyle w:val="Compact"/>
            </w:pPr>
            <w:r>
              <w:t xml:space="preserve">mid</w:t>
            </w:r>
          </w:p>
        </w:tc>
        <w:tc>
          <w:tcPr/>
          <w:p>
            <w:pPr>
              <w:pStyle w:val="Compact"/>
            </w:pPr>
            <w:r>
              <w:t xml:space="preserve">high</w:t>
            </w:r>
          </w:p>
        </w:tc>
      </w:tr>
      <w:tr>
        <w:tc>
          <w:tcPr/>
          <w:p>
            <w:pPr>
              <w:pStyle w:val="Compact"/>
            </w:pPr>
            <w:r>
              <w:t xml:space="preserve">1</w:t>
            </w:r>
          </w:p>
        </w:tc>
        <w:tc>
          <w:tcPr/>
          <w:p>
            <w:pPr>
              <w:pStyle w:val="Compact"/>
            </w:pPr>
            <w:r>
              <w:t xml:space="preserve">1.2</w:t>
            </w:r>
          </w:p>
        </w:tc>
        <w:tc>
          <w:tcPr/>
          <w:p>
            <w:pPr>
              <w:pStyle w:val="Compact"/>
            </w:pPr>
            <w:r>
              <w:t xml:space="preserve">3.6</w:t>
            </w:r>
          </w:p>
        </w:tc>
        <w:tc>
          <w:tcPr/>
          <w:p>
            <w:pPr>
              <w:pStyle w:val="Compact"/>
            </w:pPr>
            <w:r>
              <w:t xml:space="preserve">11.4</w:t>
            </w:r>
          </w:p>
        </w:tc>
      </w:tr>
      <w:tr>
        <w:tc>
          <w:tcPr/>
          <w:p>
            <w:pPr>
              <w:pStyle w:val="Compact"/>
            </w:pPr>
            <w:r>
              <w:t xml:space="preserve">2</w:t>
            </w:r>
          </w:p>
        </w:tc>
        <w:tc>
          <w:tcPr/>
          <w:p>
            <w:pPr>
              <w:pStyle w:val="Compact"/>
            </w:pPr>
            <w:r>
              <w:t xml:space="preserve">2.4</w:t>
            </w:r>
          </w:p>
        </w:tc>
        <w:tc>
          <w:tcPr/>
          <w:p>
            <w:pPr>
              <w:pStyle w:val="Compact"/>
            </w:pPr>
            <w:r>
              <w:t xml:space="preserve">7.0</w:t>
            </w:r>
          </w:p>
        </w:tc>
        <w:tc>
          <w:tcPr/>
          <w:p>
            <w:pPr>
              <w:pStyle w:val="Compact"/>
            </w:pPr>
            <w:r>
              <w:t xml:space="preserve">21.6</w:t>
            </w:r>
          </w:p>
        </w:tc>
      </w:tr>
      <w:tr>
        <w:tc>
          <w:tcPr/>
          <w:p>
            <w:pPr>
              <w:pStyle w:val="Compact"/>
            </w:pPr>
            <w:r>
              <w:t xml:space="preserve">3</w:t>
            </w:r>
          </w:p>
        </w:tc>
        <w:tc>
          <w:tcPr/>
          <w:p>
            <w:pPr>
              <w:pStyle w:val="Compact"/>
            </w:pPr>
            <w:r>
              <w:t xml:space="preserve">3.6</w:t>
            </w:r>
          </w:p>
        </w:tc>
        <w:tc>
          <w:tcPr/>
          <w:p>
            <w:pPr>
              <w:pStyle w:val="Compact"/>
            </w:pPr>
            <w:r>
              <w:t xml:space="preserve">10.4</w:t>
            </w:r>
          </w:p>
        </w:tc>
        <w:tc>
          <w:tcPr/>
          <w:p>
            <w:pPr>
              <w:pStyle w:val="Compact"/>
            </w:pPr>
            <w:r>
              <w:t xml:space="preserve">30.5</w:t>
            </w:r>
          </w:p>
        </w:tc>
      </w:tr>
      <w:tr>
        <w:tc>
          <w:tcPr/>
          <w:p>
            <w:pPr>
              <w:pStyle w:val="Compact"/>
            </w:pPr>
            <w:r>
              <w:t xml:space="preserve">5</w:t>
            </w:r>
          </w:p>
        </w:tc>
        <w:tc>
          <w:tcPr/>
          <w:p>
            <w:pPr>
              <w:pStyle w:val="Compact"/>
            </w:pPr>
            <w:r>
              <w:t xml:space="preserve">5.9</w:t>
            </w:r>
          </w:p>
        </w:tc>
        <w:tc>
          <w:tcPr/>
          <w:p>
            <w:pPr>
              <w:pStyle w:val="Compact"/>
            </w:pPr>
            <w:r>
              <w:t xml:space="preserve">16.7</w:t>
            </w:r>
          </w:p>
        </w:tc>
        <w:tc>
          <w:tcPr/>
          <w:p>
            <w:pPr>
              <w:pStyle w:val="Compact"/>
            </w:pPr>
            <w:r>
              <w:t xml:space="preserve">45.5</w:t>
            </w:r>
          </w:p>
        </w:tc>
      </w:tr>
      <w:tr>
        <w:tc>
          <w:tcPr/>
          <w:p>
            <w:pPr>
              <w:pStyle w:val="Compact"/>
            </w:pPr>
            <w:r>
              <w:t xml:space="preserve">7</w:t>
            </w:r>
          </w:p>
        </w:tc>
        <w:tc>
          <w:tcPr/>
          <w:p>
            <w:pPr>
              <w:pStyle w:val="Compact"/>
            </w:pPr>
            <w:r>
              <w:t xml:space="preserve">8.2</w:t>
            </w:r>
          </w:p>
        </w:tc>
        <w:tc>
          <w:tcPr/>
          <w:p>
            <w:pPr>
              <w:pStyle w:val="Compact"/>
            </w:pPr>
            <w:r>
              <w:t xml:space="preserve">22.5</w:t>
            </w:r>
          </w:p>
        </w:tc>
        <w:tc>
          <w:tcPr/>
          <w:p>
            <w:pPr>
              <w:pStyle w:val="Compact"/>
            </w:pPr>
            <w:r>
              <w:t xml:space="preserve">57.3</w:t>
            </w:r>
          </w:p>
        </w:tc>
      </w:tr>
      <w:tr>
        <w:tc>
          <w:tcPr/>
          <w:p>
            <w:pPr>
              <w:pStyle w:val="Compact"/>
            </w:pPr>
            <w:r>
              <w:t xml:space="preserve">10</w:t>
            </w:r>
          </w:p>
        </w:tc>
        <w:tc>
          <w:tcPr/>
          <w:p>
            <w:pPr>
              <w:pStyle w:val="Compact"/>
            </w:pPr>
            <w:r>
              <w:t xml:space="preserve">11.4</w:t>
            </w:r>
          </w:p>
        </w:tc>
        <w:tc>
          <w:tcPr/>
          <w:p>
            <w:pPr>
              <w:pStyle w:val="Compact"/>
            </w:pPr>
            <w:r>
              <w:t xml:space="preserve">30.5</w:t>
            </w:r>
          </w:p>
        </w:tc>
        <w:tc>
          <w:tcPr/>
          <w:p>
            <w:pPr>
              <w:pStyle w:val="Compact"/>
            </w:pPr>
            <w:r>
              <w:t xml:space="preserve">70.3</w:t>
            </w:r>
          </w:p>
        </w:tc>
      </w:tr>
    </w:tbl>
    <w:p>
      <w:pPr>
        <w:pStyle w:val="BodyText"/>
      </w:pPr>
      <w:r>
        <w:rPr>
          <w:b/>
          <w:bCs/>
        </w:rPr>
        <w:t xml:space="preserve">Table T6, In-cluster cascade neighbor-hit probability (%) versus formation spacing.</w:t>
      </w:r>
      <w:r>
        <w:t xml:space="preserve"> </w:t>
      </w:r>
      <w:r>
        <w:t xml:space="preserve">The</w:t>
      </w:r>
      <w:r>
        <w:t xml:space="preserve"> </w:t>
      </w:r>
      <w:r>
        <w:t xml:space="preserve">inverse-square fall-off is the formation paradox quantified.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Spacing (m)</w:t>
            </w:r>
          </w:p>
        </w:tc>
        <w:tc>
          <w:tcPr/>
          <w:p>
            <w:pPr>
              <w:pStyle w:val="Compact"/>
            </w:pPr>
            <w:r>
              <w:t xml:space="preserve">P_hit (%)</w:t>
            </w:r>
          </w:p>
        </w:tc>
      </w:tr>
      <w:tr>
        <w:tc>
          <w:tcPr/>
          <w:p>
            <w:pPr>
              <w:pStyle w:val="Compact"/>
            </w:pPr>
            <w:r>
              <w:t xml:space="preserve">100</w:t>
            </w:r>
          </w:p>
        </w:tc>
        <w:tc>
          <w:tcPr/>
          <w:p>
            <w:pPr>
              <w:pStyle w:val="Compact"/>
            </w:pPr>
            <w:r>
              <w:t xml:space="preserve">18.1</w:t>
            </w:r>
          </w:p>
        </w:tc>
      </w:tr>
      <w:tr>
        <w:tc>
          <w:tcPr/>
          <w:p>
            <w:pPr>
              <w:pStyle w:val="Compact"/>
            </w:pPr>
            <w:r>
              <w:t xml:space="preserve">150</w:t>
            </w:r>
          </w:p>
        </w:tc>
        <w:tc>
          <w:tcPr/>
          <w:p>
            <w:pPr>
              <w:pStyle w:val="Compact"/>
            </w:pPr>
            <w:r>
              <w:t xml:space="preserve">8.5</w:t>
            </w:r>
          </w:p>
        </w:tc>
      </w:tr>
      <w:tr>
        <w:tc>
          <w:tcPr/>
          <w:p>
            <w:pPr>
              <w:pStyle w:val="Compact"/>
            </w:pPr>
            <w:r>
              <w:t xml:space="preserve">200</w:t>
            </w:r>
          </w:p>
        </w:tc>
        <w:tc>
          <w:tcPr/>
          <w:p>
            <w:pPr>
              <w:pStyle w:val="Compact"/>
            </w:pPr>
            <w:r>
              <w:t xml:space="preserve">4.9</w:t>
            </w:r>
          </w:p>
        </w:tc>
      </w:tr>
      <w:tr>
        <w:tc>
          <w:tcPr/>
          <w:p>
            <w:pPr>
              <w:pStyle w:val="Compact"/>
            </w:pPr>
            <w:r>
              <w:t xml:space="preserve">300</w:t>
            </w:r>
          </w:p>
        </w:tc>
        <w:tc>
          <w:tcPr/>
          <w:p>
            <w:pPr>
              <w:pStyle w:val="Compact"/>
            </w:pPr>
            <w:r>
              <w:t xml:space="preserve">2.2</w:t>
            </w:r>
          </w:p>
        </w:tc>
      </w:tr>
      <w:tr>
        <w:tc>
          <w:tcPr/>
          <w:p>
            <w:pPr>
              <w:pStyle w:val="Compact"/>
            </w:pPr>
            <w:r>
              <w:t xml:space="preserve">500</w:t>
            </w:r>
          </w:p>
        </w:tc>
        <w:tc>
          <w:tcPr/>
          <w:p>
            <w:pPr>
              <w:pStyle w:val="Compact"/>
            </w:pPr>
            <w:r>
              <w:t xml:space="preserve">0.8</w:t>
            </w:r>
          </w:p>
        </w:tc>
      </w:tr>
      <w:tr>
        <w:tc>
          <w:tcPr/>
          <w:p>
            <w:pPr>
              <w:pStyle w:val="Compact"/>
            </w:pPr>
            <w:r>
              <w:t xml:space="preserve">1000</w:t>
            </w:r>
          </w:p>
        </w:tc>
        <w:tc>
          <w:tcPr/>
          <w:p>
            <w:pPr>
              <w:pStyle w:val="Compact"/>
            </w:pPr>
            <w:r>
              <w:t xml:space="preserve">0.2</w:t>
            </w:r>
          </w:p>
        </w:tc>
      </w:tr>
    </w:tbl>
    <w:p>
      <w:pPr>
        <w:pStyle w:val="BodyText"/>
      </w:pPr>
      <w:r>
        <w:rPr>
          <w:b/>
          <w:bCs/>
        </w:rPr>
        <w:t xml:space="preserve">Table T7, Per-satellite Δv budget and propellant.</w:t>
      </w:r>
      <w:r>
        <w:t xml:space="preserve"> </w:t>
      </w:r>
      <w:r>
        <w:t xml:space="preserve">De-orbit dominates; electric propulsion is</w:t>
      </w:r>
      <w:r>
        <w:t xml:space="preserve"> </w:t>
      </w:r>
      <w:r>
        <w:t xml:space="preserve">dramatically lighter.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Δv component</w:t>
            </w:r>
          </w:p>
        </w:tc>
        <w:tc>
          <w:tcPr/>
          <w:p>
            <w:pPr>
              <w:pStyle w:val="Compact"/>
            </w:pPr>
            <w:r>
              <w:t xml:space="preserve">Value (m/s)</w:t>
            </w:r>
          </w:p>
        </w:tc>
      </w:tr>
      <w:tr>
        <w:tc>
          <w:tcPr/>
          <w:p>
            <w:pPr>
              <w:pStyle w:val="Compact"/>
            </w:pPr>
            <w:r>
              <w:t xml:space="preserve">Drag make-up</w:t>
            </w:r>
          </w:p>
        </w:tc>
        <w:tc>
          <w:tcPr/>
          <w:p>
            <w:pPr>
              <w:pStyle w:val="Compact"/>
            </w:pPr>
            <w:r>
              <w:t xml:space="preserve">14.7</w:t>
            </w:r>
          </w:p>
        </w:tc>
      </w:tr>
      <w:tr>
        <w:tc>
          <w:tcPr/>
          <w:p>
            <w:pPr>
              <w:pStyle w:val="Compact"/>
            </w:pPr>
            <w:r>
              <w:t xml:space="preserve">Formation keeping</w:t>
            </w:r>
          </w:p>
        </w:tc>
        <w:tc>
          <w:tcPr/>
          <w:p>
            <w:pPr>
              <w:pStyle w:val="Compact"/>
            </w:pPr>
            <w:r>
              <w:t xml:space="preserve">8.0</w:t>
            </w:r>
          </w:p>
        </w:tc>
      </w:tr>
      <w:tr>
        <w:tc>
          <w:tcPr/>
          <w:p>
            <w:pPr>
              <w:pStyle w:val="Compact"/>
            </w:pPr>
            <w:r>
              <w:t xml:space="preserve">Collision avoidance</w:t>
            </w:r>
          </w:p>
        </w:tc>
        <w:tc>
          <w:tcPr/>
          <w:p>
            <w:pPr>
              <w:pStyle w:val="Compact"/>
            </w:pPr>
            <w:r>
              <w:t xml:space="preserve">5.0</w:t>
            </w:r>
          </w:p>
        </w:tc>
      </w:tr>
      <w:tr>
        <w:tc>
          <w:tcPr/>
          <w:p>
            <w:pPr>
              <w:pStyle w:val="Compact"/>
            </w:pPr>
            <w:r>
              <w:t xml:space="preserve">Controlled de-orbit</w:t>
            </w:r>
          </w:p>
        </w:tc>
        <w:tc>
          <w:tcPr/>
          <w:p>
            <w:pPr>
              <w:pStyle w:val="Compact"/>
            </w:pPr>
            <w:r>
              <w:t xml:space="preserve">131.6</w:t>
            </w:r>
          </w:p>
        </w:tc>
      </w:tr>
      <w:tr>
        <w:tc>
          <w:tcPr/>
          <w:p>
            <w:pPr>
              <w:pStyle w:val="Compact"/>
            </w:pPr>
            <w:r>
              <w:t xml:space="preserve">Margin (20 %)</w:t>
            </w:r>
          </w:p>
        </w:tc>
        <w:tc>
          <w:tcPr/>
          <w:p>
            <w:pPr>
              <w:pStyle w:val="Compact"/>
            </w:pPr>
            <w:r>
              <w:t xml:space="preserve">31.9</w:t>
            </w:r>
          </w:p>
        </w:tc>
      </w:tr>
      <w:tr>
        <w:tc>
          <w:tcPr/>
          <w:p>
            <w:pPr>
              <w:pStyle w:val="Compact"/>
            </w:pPr>
            <w:r>
              <w:rPr>
                <w:b/>
                <w:bCs/>
              </w:rPr>
              <w:t xml:space="preserve">Total</w:t>
            </w:r>
          </w:p>
        </w:tc>
        <w:tc>
          <w:tcPr/>
          <w:p>
            <w:pPr>
              <w:pStyle w:val="Compact"/>
            </w:pPr>
            <w:r>
              <w:rPr>
                <w:b/>
                <w:bCs/>
              </w:rPr>
              <w:t xml:space="preserve">191.2</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Propulsion</w:t>
            </w:r>
          </w:p>
        </w:tc>
        <w:tc>
          <w:tcPr/>
          <w:p>
            <w:pPr>
              <w:pStyle w:val="Compact"/>
            </w:pPr>
            <w:r>
              <w:t xml:space="preserve">Isp (s)</w:t>
            </w:r>
          </w:p>
        </w:tc>
        <w:tc>
          <w:tcPr/>
          <w:p>
            <w:pPr>
              <w:pStyle w:val="Compact"/>
            </w:pPr>
            <w:r>
              <w:t xml:space="preserve">Propellant for total Δv (kg)</w:t>
            </w:r>
          </w:p>
        </w:tc>
      </w:tr>
      <w:tr>
        <w:tc>
          <w:tcPr/>
          <w:p>
            <w:pPr>
              <w:pStyle w:val="Compact"/>
            </w:pPr>
            <w:r>
              <w:t xml:space="preserve">Cold gas</w:t>
            </w:r>
          </w:p>
        </w:tc>
        <w:tc>
          <w:tcPr/>
          <w:p>
            <w:pPr>
              <w:pStyle w:val="Compact"/>
            </w:pPr>
            <w:r>
              <w:t xml:space="preserve">70</w:t>
            </w:r>
          </w:p>
        </w:tc>
        <w:tc>
          <w:tcPr/>
          <w:p>
            <w:pPr>
              <w:pStyle w:val="Compact"/>
            </w:pPr>
            <w:r>
              <w:t xml:space="preserve">120</w:t>
            </w:r>
          </w:p>
        </w:tc>
      </w:tr>
      <w:tr>
        <w:tc>
          <w:tcPr/>
          <w:p>
            <w:pPr>
              <w:pStyle w:val="Compact"/>
            </w:pPr>
            <w:r>
              <w:t xml:space="preserve">Hydrazine</w:t>
            </w:r>
          </w:p>
        </w:tc>
        <w:tc>
          <w:tcPr/>
          <w:p>
            <w:pPr>
              <w:pStyle w:val="Compact"/>
            </w:pPr>
            <w:r>
              <w:t xml:space="preserve">220</w:t>
            </w:r>
          </w:p>
        </w:tc>
        <w:tc>
          <w:tcPr/>
          <w:p>
            <w:pPr>
              <w:pStyle w:val="Compact"/>
            </w:pPr>
            <w:r>
              <w:t xml:space="preserve">35</w:t>
            </w:r>
          </w:p>
        </w:tc>
      </w:tr>
      <w:tr>
        <w:tc>
          <w:tcPr/>
          <w:p>
            <w:pPr>
              <w:pStyle w:val="Compact"/>
            </w:pPr>
            <w:r>
              <w:t xml:space="preserve">Electric</w:t>
            </w:r>
          </w:p>
        </w:tc>
        <w:tc>
          <w:tcPr/>
          <w:p>
            <w:pPr>
              <w:pStyle w:val="Compact"/>
            </w:pPr>
            <w:r>
              <w:t xml:space="preserve">1500</w:t>
            </w:r>
          </w:p>
        </w:tc>
        <w:tc>
          <w:tcPr/>
          <w:p>
            <w:pPr>
              <w:pStyle w:val="Compact"/>
            </w:pPr>
            <w:r>
              <w:t xml:space="preserve">5</w:t>
            </w:r>
          </w:p>
        </w:tc>
      </w:tr>
    </w:tbl>
    <w:p>
      <w:pPr>
        <w:pStyle w:val="BodyText"/>
      </w:pPr>
      <w:r>
        <w:rPr>
          <w:b/>
          <w:bCs/>
        </w:rPr>
        <w:t xml:space="preserve">Table T8, Optical link budget versus range</w:t>
      </w:r>
      <w:r>
        <w:t xml:space="preserve"> </w:t>
      </w:r>
      <w:r>
        <w:t xml:space="preserve">(D = 0.1 m, λ = 1.55 µm). The +20 dB per decade of</w:t>
      </w:r>
      <w:r>
        <w:t xml:space="preserve"> </w:t>
      </w:r>
      <w:r>
        <w:t xml:space="preserve">range, against a fixed ~106 dB telescope gain, is why the cluster must be tight.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Range</w:t>
            </w:r>
          </w:p>
        </w:tc>
        <w:tc>
          <w:tcPr/>
          <w:p>
            <w:pPr>
              <w:pStyle w:val="Compact"/>
            </w:pPr>
            <w:r>
              <w:t xml:space="preserve">Telescope gain (dB)</w:t>
            </w:r>
          </w:p>
        </w:tc>
        <w:tc>
          <w:tcPr/>
          <w:p>
            <w:pPr>
              <w:pStyle w:val="Compact"/>
            </w:pPr>
            <w:r>
              <w:t xml:space="preserve">Free-space loss (dB)</w:t>
            </w:r>
          </w:p>
        </w:tc>
      </w:tr>
      <w:tr>
        <w:tc>
          <w:tcPr/>
          <w:p>
            <w:pPr>
              <w:pStyle w:val="Compact"/>
            </w:pPr>
            <w:r>
              <w:t xml:space="preserve">150 m</w:t>
            </w:r>
          </w:p>
        </w:tc>
        <w:tc>
          <w:tcPr/>
          <w:p>
            <w:pPr>
              <w:pStyle w:val="Compact"/>
            </w:pPr>
            <w:r>
              <w:t xml:space="preserve">106</w:t>
            </w:r>
          </w:p>
        </w:tc>
        <w:tc>
          <w:tcPr/>
          <w:p>
            <w:pPr>
              <w:pStyle w:val="Compact"/>
            </w:pPr>
            <w:r>
              <w:t xml:space="preserve">182</w:t>
            </w:r>
          </w:p>
        </w:tc>
      </w:tr>
      <w:tr>
        <w:tc>
          <w:tcPr/>
          <w:p>
            <w:pPr>
              <w:pStyle w:val="Compact"/>
            </w:pPr>
            <w:r>
              <w:t xml:space="preserve">1 km</w:t>
            </w:r>
          </w:p>
        </w:tc>
        <w:tc>
          <w:tcPr/>
          <w:p>
            <w:pPr>
              <w:pStyle w:val="Compact"/>
            </w:pPr>
            <w:r>
              <w:t xml:space="preserve">106</w:t>
            </w:r>
          </w:p>
        </w:tc>
        <w:tc>
          <w:tcPr/>
          <w:p>
            <w:pPr>
              <w:pStyle w:val="Compact"/>
            </w:pPr>
            <w:r>
              <w:t xml:space="preserve">198</w:t>
            </w:r>
          </w:p>
        </w:tc>
      </w:tr>
      <w:tr>
        <w:tc>
          <w:tcPr/>
          <w:p>
            <w:pPr>
              <w:pStyle w:val="Compact"/>
            </w:pPr>
            <w:r>
              <w:t xml:space="preserve">100 km</w:t>
            </w:r>
          </w:p>
        </w:tc>
        <w:tc>
          <w:tcPr/>
          <w:p>
            <w:pPr>
              <w:pStyle w:val="Compact"/>
            </w:pPr>
            <w:r>
              <w:t xml:space="preserve">106</w:t>
            </w:r>
          </w:p>
        </w:tc>
        <w:tc>
          <w:tcPr/>
          <w:p>
            <w:pPr>
              <w:pStyle w:val="Compact"/>
            </w:pPr>
            <w:r>
              <w:t xml:space="preserve">238</w:t>
            </w:r>
          </w:p>
        </w:tc>
      </w:tr>
      <w:tr>
        <w:tc>
          <w:tcPr/>
          <w:p>
            <w:pPr>
              <w:pStyle w:val="Compact"/>
            </w:pPr>
            <w:r>
              <w:t xml:space="preserve">1000 km</w:t>
            </w:r>
          </w:p>
        </w:tc>
        <w:tc>
          <w:tcPr/>
          <w:p>
            <w:pPr>
              <w:pStyle w:val="Compact"/>
            </w:pPr>
            <w:r>
              <w:t xml:space="preserve">106</w:t>
            </w:r>
          </w:p>
        </w:tc>
        <w:tc>
          <w:tcPr/>
          <w:p>
            <w:pPr>
              <w:pStyle w:val="Compact"/>
            </w:pPr>
            <w:r>
              <w:t xml:space="preserve">258</w:t>
            </w:r>
          </w:p>
        </w:tc>
      </w:tr>
      <w:tr>
        <w:tc>
          <w:tcPr/>
          <w:p>
            <w:pPr>
              <w:pStyle w:val="Compact"/>
            </w:pPr>
            <w:r>
              <w:t xml:space="preserve">10000 km</w:t>
            </w:r>
          </w:p>
        </w:tc>
        <w:tc>
          <w:tcPr/>
          <w:p>
            <w:pPr>
              <w:pStyle w:val="Compact"/>
            </w:pPr>
            <w:r>
              <w:t xml:space="preserve">106</w:t>
            </w:r>
          </w:p>
        </w:tc>
        <w:tc>
          <w:tcPr/>
          <w:p>
            <w:pPr>
              <w:pStyle w:val="Compact"/>
            </w:pPr>
            <w:r>
              <w:t xml:space="preserve">278</w:t>
            </w:r>
          </w:p>
        </w:tc>
      </w:tr>
    </w:tbl>
    <w:p>
      <w:pPr>
        <w:pStyle w:val="BodyText"/>
      </w:pPr>
      <w:r>
        <w:rPr>
          <w:b/>
          <w:bCs/>
        </w:rPr>
        <w:t xml:space="preserve">Table T9, Reference satellite mass budget</w:t>
      </w:r>
      <w:r>
        <w:t xml:space="preserve"> </w:t>
      </w:r>
      <w:r>
        <w:t xml:space="preserve">(four-chip bus, closed by the integrated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Subsystem</w:t>
            </w:r>
          </w:p>
        </w:tc>
        <w:tc>
          <w:tcPr/>
          <w:p>
            <w:pPr>
              <w:pStyle w:val="Compact"/>
            </w:pPr>
            <w:r>
              <w:t xml:space="preserve">Mass (kg)</w:t>
            </w:r>
          </w:p>
        </w:tc>
      </w:tr>
      <w:tr>
        <w:tc>
          <w:tcPr/>
          <w:p>
            <w:pPr>
              <w:pStyle w:val="Compact"/>
            </w:pPr>
            <w:r>
              <w:t xml:space="preserve">Shielding</w:t>
            </w:r>
          </w:p>
        </w:tc>
        <w:tc>
          <w:tcPr/>
          <w:p>
            <w:pPr>
              <w:pStyle w:val="Compact"/>
            </w:pPr>
            <w:r>
              <w:t xml:space="preserve">54</w:t>
            </w:r>
          </w:p>
        </w:tc>
      </w:tr>
      <w:tr>
        <w:tc>
          <w:tcPr/>
          <w:p>
            <w:pPr>
              <w:pStyle w:val="Compact"/>
            </w:pPr>
            <w:r>
              <w:t xml:space="preserve">Avionics</w:t>
            </w:r>
          </w:p>
        </w:tc>
        <w:tc>
          <w:tcPr/>
          <w:p>
            <w:pPr>
              <w:pStyle w:val="Compact"/>
            </w:pPr>
            <w:r>
              <w:t xml:space="preserve">45</w:t>
            </w:r>
          </w:p>
        </w:tc>
      </w:tr>
      <w:tr>
        <w:tc>
          <w:tcPr/>
          <w:p>
            <w:pPr>
              <w:pStyle w:val="Compact"/>
            </w:pPr>
            <w:r>
              <w:t xml:space="preserve">ADCS</w:t>
            </w:r>
          </w:p>
        </w:tc>
        <w:tc>
          <w:tcPr/>
          <w:p>
            <w:pPr>
              <w:pStyle w:val="Compact"/>
            </w:pPr>
            <w:r>
              <w:t xml:space="preserve">30</w:t>
            </w:r>
          </w:p>
        </w:tc>
      </w:tr>
      <w:tr>
        <w:tc>
          <w:tcPr/>
          <w:p>
            <w:pPr>
              <w:pStyle w:val="Compact"/>
            </w:pPr>
            <w:r>
              <w:t xml:space="preserve">Harness</w:t>
            </w:r>
          </w:p>
        </w:tc>
        <w:tc>
          <w:tcPr/>
          <w:p>
            <w:pPr>
              <w:pStyle w:val="Compact"/>
            </w:pPr>
            <w:r>
              <w:t xml:space="preserve">28</w:t>
            </w:r>
          </w:p>
        </w:tc>
      </w:tr>
      <w:tr>
        <w:tc>
          <w:tcPr/>
          <w:p>
            <w:pPr>
              <w:pStyle w:val="Compact"/>
            </w:pPr>
            <w:r>
              <w:t xml:space="preserve">Structure</w:t>
            </w:r>
          </w:p>
        </w:tc>
        <w:tc>
          <w:tcPr/>
          <w:p>
            <w:pPr>
              <w:pStyle w:val="Compact"/>
            </w:pPr>
            <w:r>
              <w:t xml:space="preserve">27</w:t>
            </w:r>
          </w:p>
        </w:tc>
      </w:tr>
      <w:tr>
        <w:tc>
          <w:tcPr/>
          <w:p>
            <w:pPr>
              <w:pStyle w:val="Compact"/>
            </w:pPr>
            <w:r>
              <w:t xml:space="preserve">Power</w:t>
            </w:r>
          </w:p>
        </w:tc>
        <w:tc>
          <w:tcPr/>
          <w:p>
            <w:pPr>
              <w:pStyle w:val="Compact"/>
            </w:pPr>
            <w:r>
              <w:t xml:space="preserve">18</w:t>
            </w:r>
          </w:p>
        </w:tc>
      </w:tr>
      <w:tr>
        <w:tc>
          <w:tcPr/>
          <w:p>
            <w:pPr>
              <w:pStyle w:val="Compact"/>
            </w:pPr>
            <w:r>
              <w:t xml:space="preserve">Propulsion</w:t>
            </w:r>
          </w:p>
        </w:tc>
        <w:tc>
          <w:tcPr/>
          <w:p>
            <w:pPr>
              <w:pStyle w:val="Compact"/>
            </w:pPr>
            <w:r>
              <w:t xml:space="preserve">13</w:t>
            </w:r>
          </w:p>
        </w:tc>
      </w:tr>
      <w:tr>
        <w:tc>
          <w:tcPr/>
          <w:p>
            <w:pPr>
              <w:pStyle w:val="Compact"/>
            </w:pPr>
            <w:r>
              <w:t xml:space="preserve">Payload (chips)</w:t>
            </w:r>
          </w:p>
        </w:tc>
        <w:tc>
          <w:tcPr/>
          <w:p>
            <w:pPr>
              <w:pStyle w:val="Compact"/>
            </w:pPr>
            <w:r>
              <w:t xml:space="preserve">12</w:t>
            </w:r>
          </w:p>
        </w:tc>
      </w:tr>
      <w:tr>
        <w:tc>
          <w:tcPr/>
          <w:p>
            <w:pPr>
              <w:pStyle w:val="Compact"/>
            </w:pPr>
            <w:r>
              <w:t xml:space="preserve">Thermal</w:t>
            </w:r>
          </w:p>
        </w:tc>
        <w:tc>
          <w:tcPr/>
          <w:p>
            <w:pPr>
              <w:pStyle w:val="Compact"/>
            </w:pPr>
            <w:r>
              <w:t xml:space="preserve">6</w:t>
            </w:r>
          </w:p>
        </w:tc>
      </w:tr>
      <w:tr>
        <w:tc>
          <w:tcPr/>
          <w:p>
            <w:pPr>
              <w:pStyle w:val="Compact"/>
            </w:pPr>
            <w:r>
              <w:rPr>
                <w:b/>
                <w:bCs/>
              </w:rPr>
              <w:t xml:space="preserve">Dry total</w:t>
            </w:r>
          </w:p>
        </w:tc>
        <w:tc>
          <w:tcPr/>
          <w:p>
            <w:pPr>
              <w:pStyle w:val="Compact"/>
            </w:pPr>
            <w:r>
              <w:rPr>
                <w:b/>
                <w:bCs/>
              </w:rPr>
              <w:t xml:space="preserve">220</w:t>
            </w:r>
          </w:p>
        </w:tc>
      </w:tr>
      <w:tr>
        <w:tc>
          <w:tcPr/>
          <w:p>
            <w:pPr>
              <w:pStyle w:val="Compact"/>
            </w:pPr>
            <w:r>
              <w:t xml:space="preserve">Launch mass</w:t>
            </w:r>
          </w:p>
        </w:tc>
        <w:tc>
          <w:tcPr/>
          <w:p>
            <w:pPr>
              <w:pStyle w:val="Compact"/>
            </w:pPr>
            <w:r>
              <w:t xml:space="preserve">233</w:t>
            </w:r>
          </w:p>
        </w:tc>
      </w:tr>
    </w:tbl>
    <w:p>
      <w:pPr>
        <w:pStyle w:val="BodyText"/>
      </w:pPr>
      <w:r>
        <w:rPr>
          <w:b/>
          <w:bCs/>
        </w:rPr>
        <w:t xml:space="preserve">Table T10, Reference power budget.</w:t>
      </w:r>
      <w:r>
        <w:t xml:space="preserve"> </w:t>
      </w:r>
      <w:r>
        <w:t xml:space="preserve">Non-compute overhead dominates a small bus, giving an</w:t>
      </w:r>
      <w:r>
        <w:t xml:space="preserve"> </w:t>
      </w:r>
      <w:r>
        <w:t xml:space="preserve">electrical PUE near 1.6; efficiency improves only at many-chip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Consumer</w:t>
            </w:r>
          </w:p>
        </w:tc>
        <w:tc>
          <w:tcPr/>
          <w:p>
            <w:pPr>
              <w:pStyle w:val="Compact"/>
            </w:pPr>
            <w:r>
              <w:t xml:space="preserve">Power (W)</w:t>
            </w:r>
          </w:p>
        </w:tc>
      </w:tr>
      <w:tr>
        <w:tc>
          <w:tcPr/>
          <w:p>
            <w:pPr>
              <w:pStyle w:val="Compact"/>
            </w:pPr>
            <w:r>
              <w:t xml:space="preserve">Compute</w:t>
            </w:r>
          </w:p>
        </w:tc>
        <w:tc>
          <w:tcPr/>
          <w:p>
            <w:pPr>
              <w:pStyle w:val="Compact"/>
            </w:pPr>
            <w:r>
              <w:t xml:space="preserve">800</w:t>
            </w:r>
          </w:p>
        </w:tc>
      </w:tr>
      <w:tr>
        <w:tc>
          <w:tcPr/>
          <w:p>
            <w:pPr>
              <w:pStyle w:val="Compact"/>
            </w:pPr>
            <w:r>
              <w:t xml:space="preserve">Avionics</w:t>
            </w:r>
          </w:p>
        </w:tc>
        <w:tc>
          <w:tcPr/>
          <w:p>
            <w:pPr>
              <w:pStyle w:val="Compact"/>
            </w:pPr>
            <w:r>
              <w:t xml:space="preserve">150</w:t>
            </w:r>
          </w:p>
        </w:tc>
      </w:tr>
      <w:tr>
        <w:tc>
          <w:tcPr/>
          <w:p>
            <w:pPr>
              <w:pStyle w:val="Compact"/>
            </w:pPr>
            <w:r>
              <w:t xml:space="preserve">ADCS</w:t>
            </w:r>
          </w:p>
        </w:tc>
        <w:tc>
          <w:tcPr/>
          <w:p>
            <w:pPr>
              <w:pStyle w:val="Compact"/>
            </w:pPr>
            <w:r>
              <w:t xml:space="preserve">80</w:t>
            </w:r>
          </w:p>
        </w:tc>
      </w:tr>
      <w:tr>
        <w:tc>
          <w:tcPr/>
          <w:p>
            <w:pPr>
              <w:pStyle w:val="Compact"/>
            </w:pPr>
            <w:r>
              <w:t xml:space="preserve">Communications</w:t>
            </w:r>
          </w:p>
        </w:tc>
        <w:tc>
          <w:tcPr/>
          <w:p>
            <w:pPr>
              <w:pStyle w:val="Compact"/>
            </w:pPr>
            <w:r>
              <w:t xml:space="preserve">50</w:t>
            </w:r>
          </w:p>
        </w:tc>
      </w:tr>
      <w:tr>
        <w:tc>
          <w:tcPr/>
          <w:p>
            <w:pPr>
              <w:pStyle w:val="Compact"/>
            </w:pPr>
            <w:r>
              <w:t xml:space="preserve">Thermal control</w:t>
            </w:r>
          </w:p>
        </w:tc>
        <w:tc>
          <w:tcPr/>
          <w:p>
            <w:pPr>
              <w:pStyle w:val="Compact"/>
            </w:pPr>
            <w:r>
              <w:t xml:space="preserve">20</w:t>
            </w:r>
          </w:p>
        </w:tc>
      </w:tr>
      <w:tr>
        <w:tc>
          <w:tcPr/>
          <w:p>
            <w:pPr>
              <w:pStyle w:val="Compact"/>
            </w:pPr>
            <w:r>
              <w:t xml:space="preserve">Contingency</w:t>
            </w:r>
          </w:p>
        </w:tc>
        <w:tc>
          <w:tcPr/>
          <w:p>
            <w:pPr>
              <w:pStyle w:val="Compact"/>
            </w:pPr>
            <w:r>
              <w:t xml:space="preserve">165</w:t>
            </w:r>
          </w:p>
        </w:tc>
      </w:tr>
      <w:tr>
        <w:tc>
          <w:tcPr/>
          <w:p>
            <w:pPr>
              <w:pStyle w:val="Compact"/>
            </w:pPr>
            <w:r>
              <w:rPr>
                <w:b/>
                <w:bCs/>
              </w:rPr>
              <w:t xml:space="preserve">Total</w:t>
            </w:r>
          </w:p>
        </w:tc>
        <w:tc>
          <w:tcPr/>
          <w:p>
            <w:pPr>
              <w:pStyle w:val="Compact"/>
            </w:pPr>
            <w:r>
              <w:rPr>
                <w:b/>
                <w:bCs/>
              </w:rPr>
              <w:t xml:space="preserve">1,265</w:t>
            </w:r>
          </w:p>
        </w:tc>
      </w:tr>
      <w:tr>
        <w:tc>
          <w:tcPr/>
          <w:p>
            <w:pPr>
              <w:pStyle w:val="Compact"/>
            </w:pPr>
            <w:r>
              <w:t xml:space="preserve">Electrical PUE</w:t>
            </w:r>
          </w:p>
        </w:tc>
        <w:tc>
          <w:tcPr/>
          <w:p>
            <w:pPr>
              <w:pStyle w:val="Compact"/>
            </w:pPr>
            <w:r>
              <w:t xml:space="preserve">1.58</w:t>
            </w:r>
          </w:p>
        </w:tc>
      </w:tr>
    </w:tbl>
    <w:p>
      <w:pPr>
        <w:pStyle w:val="BodyText"/>
      </w:pPr>
      <w:r>
        <w:rPr>
          <w:b/>
          <w:bCs/>
        </w:rPr>
        <w:t xml:space="preserve">Table T11, Reference design-point summary</w:t>
      </w:r>
      <w:r>
        <w:t xml:space="preserve"> </w:t>
      </w:r>
      <w:r>
        <w:t xml:space="preserve">(all model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Compute power (W)</w:t>
            </w:r>
          </w:p>
        </w:tc>
        <w:tc>
          <w:tcPr/>
          <w:p>
            <w:pPr>
              <w:pStyle w:val="Compact"/>
            </w:pPr>
            <w:r>
              <w:t xml:space="preserve">800</w:t>
            </w:r>
          </w:p>
        </w:tc>
      </w:tr>
      <w:tr>
        <w:tc>
          <w:tcPr/>
          <w:p>
            <w:pPr>
              <w:pStyle w:val="Compact"/>
            </w:pPr>
            <w:r>
              <w:t xml:space="preserve">Total power (W)</w:t>
            </w:r>
          </w:p>
        </w:tc>
        <w:tc>
          <w:tcPr/>
          <w:p>
            <w:pPr>
              <w:pStyle w:val="Compact"/>
            </w:pPr>
            <w:r>
              <w:t xml:space="preserve">1,265</w:t>
            </w:r>
          </w:p>
        </w:tc>
      </w:tr>
      <w:tr>
        <w:tc>
          <w:tcPr/>
          <w:p>
            <w:pPr>
              <w:pStyle w:val="Compact"/>
            </w:pPr>
            <w:r>
              <w:t xml:space="preserve">Effective PUE (per usable compute, incl. radiation derate)</w:t>
            </w:r>
          </w:p>
        </w:tc>
        <w:tc>
          <w:tcPr/>
          <w:p>
            <w:pPr>
              <w:pStyle w:val="Compact"/>
            </w:pPr>
            <w:r>
              <w:t xml:space="preserve">1.84</w:t>
            </w:r>
          </w:p>
        </w:tc>
      </w:tr>
      <w:tr>
        <w:tc>
          <w:tcPr/>
          <w:p>
            <w:pPr>
              <w:pStyle w:val="Compact"/>
            </w:pPr>
            <w:r>
              <w:t xml:space="preserve">Radiator area (m²)</w:t>
            </w:r>
          </w:p>
        </w:tc>
        <w:tc>
          <w:tcPr/>
          <w:p>
            <w:pPr>
              <w:pStyle w:val="Compact"/>
            </w:pPr>
            <w:r>
              <w:t xml:space="preserve">1.1</w:t>
            </w:r>
          </w:p>
        </w:tc>
      </w:tr>
      <w:tr>
        <w:tc>
          <w:tcPr/>
          <w:p>
            <w:pPr>
              <w:pStyle w:val="Compact"/>
            </w:pPr>
            <w:r>
              <w:t xml:space="preserve">5-yr dose behind 10 mm (rad)</w:t>
            </w:r>
          </w:p>
        </w:tc>
        <w:tc>
          <w:tcPr/>
          <w:p>
            <w:pPr>
              <w:pStyle w:val="Compact"/>
            </w:pPr>
            <w:r>
              <w:t xml:space="preserve">1,054</w:t>
            </w:r>
          </w:p>
        </w:tc>
      </w:tr>
      <w:tr>
        <w:tc>
          <w:tcPr/>
          <w:p>
            <w:pPr>
              <w:pStyle w:val="Compact"/>
            </w:pPr>
            <w:r>
              <w:t xml:space="preserve">Dose margin (vs 2 krad)</w:t>
            </w:r>
          </w:p>
        </w:tc>
        <w:tc>
          <w:tcPr/>
          <w:p>
            <w:pPr>
              <w:pStyle w:val="Compact"/>
            </w:pPr>
            <w:r>
              <w:t xml:space="preserve">1.9×</w:t>
            </w:r>
          </w:p>
        </w:tc>
      </w:tr>
      <w:tr>
        <w:tc>
          <w:tcPr/>
          <w:p>
            <w:pPr>
              <w:pStyle w:val="Compact"/>
            </w:pPr>
            <w:r>
              <w:t xml:space="preserve">Natural lifetime (yr)</w:t>
            </w:r>
          </w:p>
        </w:tc>
        <w:tc>
          <w:tcPr/>
          <w:p>
            <w:pPr>
              <w:pStyle w:val="Compact"/>
            </w:pPr>
            <w:r>
              <w:t xml:space="preserve">11.5</w:t>
            </w:r>
          </w:p>
        </w:tc>
      </w:tr>
      <w:tr>
        <w:tc>
          <w:tcPr/>
          <w:p>
            <w:pPr>
              <w:pStyle w:val="Compact"/>
            </w:pPr>
            <w:r>
              <w:t xml:space="preserve">Debris P (5 yr)</w:t>
            </w:r>
          </w:p>
        </w:tc>
        <w:tc>
          <w:tcPr/>
          <w:p>
            <w:pPr>
              <w:pStyle w:val="Compact"/>
            </w:pPr>
            <w:r>
              <w:t xml:space="preserve">0.17</w:t>
            </w:r>
          </w:p>
        </w:tc>
      </w:tr>
      <w:tr>
        <w:tc>
          <w:tcPr/>
          <w:p>
            <w:pPr>
              <w:pStyle w:val="Compact"/>
            </w:pPr>
            <w:r>
              <w:t xml:space="preserve">Delivered (PFLOPS)</w:t>
            </w:r>
          </w:p>
        </w:tc>
        <w:tc>
          <w:tcPr/>
          <w:p>
            <w:pPr>
              <w:pStyle w:val="Compact"/>
            </w:pPr>
            <w:r>
              <w:t xml:space="preserve">0.67</w:t>
            </w:r>
          </w:p>
        </w:tc>
      </w:tr>
      <w:tr>
        <w:tc>
          <w:tcPr/>
          <w:p>
            <w:pPr>
              <w:pStyle w:val="Compact"/>
            </w:pPr>
            <w:r>
              <w:t xml:space="preserve">Throttle loss</w:t>
            </w:r>
          </w:p>
        </w:tc>
        <w:tc>
          <w:tcPr/>
          <w:p>
            <w:pPr>
              <w:pStyle w:val="Compact"/>
            </w:pPr>
            <w:r>
              <w:t xml:space="preserve">14 %</w:t>
            </w:r>
          </w:p>
        </w:tc>
      </w:tr>
      <w:tr>
        <w:tc>
          <w:tcPr/>
          <w:p>
            <w:pPr>
              <w:pStyle w:val="Compact"/>
            </w:pPr>
            <w:r>
              <w:t xml:space="preserve">Ground downlink (TB/day)</w:t>
            </w:r>
          </w:p>
        </w:tc>
        <w:tc>
          <w:tcPr/>
          <w:p>
            <w:pPr>
              <w:pStyle w:val="Compact"/>
            </w:pPr>
            <w:r>
              <w:t xml:space="preserve">26.9</w:t>
            </w:r>
          </w:p>
        </w:tc>
      </w:tr>
      <w:tr>
        <w:tc>
          <w:tcPr/>
          <w:p>
            <w:pPr>
              <w:pStyle w:val="Compact"/>
            </w:pPr>
            <w:r>
              <w:t xml:space="preserve">LCOE (USD/PFLOP-hr)</w:t>
            </w:r>
          </w:p>
        </w:tc>
        <w:tc>
          <w:tcPr/>
          <w:p>
            <w:pPr>
              <w:pStyle w:val="Compact"/>
            </w:pPr>
            <w:r>
              <w:t xml:space="preserve">108</w:t>
            </w:r>
          </w:p>
        </w:tc>
      </w:tr>
    </w:tbl>
    <w:p>
      <w:pPr>
        <w:pStyle w:val="BodyText"/>
      </w:pPr>
      <w:r>
        <w:rPr>
          <w:b/>
          <w:bCs/>
        </w:rPr>
        <w:t xml:space="preserve">Table T12, Constellation summary (81 satellites).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Fleet compute (PFLOPS)</w:t>
            </w:r>
          </w:p>
        </w:tc>
        <w:tc>
          <w:tcPr/>
          <w:p>
            <w:pPr>
              <w:pStyle w:val="Compact"/>
            </w:pPr>
            <w:r>
              <w:t xml:space="preserve">54.1</w:t>
            </w:r>
          </w:p>
        </w:tc>
      </w:tr>
      <w:tr>
        <w:tc>
          <w:tcPr/>
          <w:p>
            <w:pPr>
              <w:pStyle w:val="Compact"/>
            </w:pPr>
            <w:r>
              <w:t xml:space="preserve">Fleet power (MW)</w:t>
            </w:r>
          </w:p>
        </w:tc>
        <w:tc>
          <w:tcPr/>
          <w:p>
            <w:pPr>
              <w:pStyle w:val="Compact"/>
            </w:pPr>
            <w:r>
              <w:t xml:space="preserve">0.10</w:t>
            </w:r>
          </w:p>
        </w:tc>
      </w:tr>
      <w:tr>
        <w:tc>
          <w:tcPr/>
          <w:p>
            <w:pPr>
              <w:pStyle w:val="Compact"/>
            </w:pPr>
            <w:r>
              <w:t xml:space="preserve">CAPEX (USD)</w:t>
            </w:r>
          </w:p>
        </w:tc>
        <w:tc>
          <w:tcPr/>
          <w:p>
            <w:pPr>
              <w:pStyle w:val="Compact"/>
            </w:pPr>
            <w:r>
              <w:t xml:space="preserve">146,621,400</w:t>
            </w:r>
          </w:p>
        </w:tc>
      </w:tr>
      <w:tr>
        <w:tc>
          <w:tcPr/>
          <w:p>
            <w:pPr>
              <w:pStyle w:val="Compact"/>
            </w:pPr>
            <w:r>
              <w:t xml:space="preserve">10-yr TCO (USD)</w:t>
            </w:r>
          </w:p>
        </w:tc>
        <w:tc>
          <w:tcPr/>
          <w:p>
            <w:pPr>
              <w:pStyle w:val="Compact"/>
            </w:pPr>
            <w:r>
              <w:t xml:space="preserve">317,621,400</w:t>
            </w:r>
          </w:p>
        </w:tc>
      </w:tr>
      <w:tr>
        <w:tc>
          <w:tcPr/>
          <w:p>
            <w:pPr>
              <w:pStyle w:val="Compact"/>
            </w:pPr>
            <w:r>
              <w:t xml:space="preserve">Capacity availability</w:t>
            </w:r>
          </w:p>
        </w:tc>
        <w:tc>
          <w:tcPr/>
          <w:p>
            <w:pPr>
              <w:pStyle w:val="Compact"/>
            </w:pPr>
            <w:r>
              <w:t xml:space="preserve">0.89</w:t>
            </w:r>
          </w:p>
        </w:tc>
      </w:tr>
    </w:tbl>
    <w:bookmarkEnd w:id="165"/>
    <w:bookmarkStart w:id="169" w:name="X4ef80d11b7a22aeebf52f8f551fc1d287f74ce6"/>
    <w:p>
      <w:pPr>
        <w:pStyle w:val="Heading2"/>
      </w:pPr>
      <w:r>
        <w:t xml:space="preserve">28. Constellation Design and Relative Dynamics</w:t>
      </w:r>
    </w:p>
    <w:p>
      <w:pPr>
        <w:pStyle w:val="BlockText"/>
      </w:pPr>
      <w:r>
        <w:rPr>
          <w:i/>
          <w:iCs/>
        </w:rPr>
        <w:t xml:space="preserve">Abstract.</w:t>
      </w:r>
      <w:r>
        <w:t xml:space="preserve"> </w:t>
      </w:r>
      <w:r>
        <w:t xml:space="preserve">This chapter treats the relative dynamics of the tight formation, the Clohessy-Wiltshire relations and the station-keeping they imply.</w:t>
      </w:r>
    </w:p>
    <w:p>
      <w:pPr>
        <w:pStyle w:val="CaptionedFigure"/>
      </w:pPr>
      <w:r>
        <w:drawing>
          <wp:inline>
            <wp:extent cx="4144667" cy="3188912"/>
            <wp:effectExtent b="0" l="0" r="0" t="0"/>
            <wp:docPr descr="Bounded relative motion in the rotating frame traces the two-to-one along-track to radial ellipse of the Clohessy-Wiltshire equations." title="" id="167" name="Picture"/>
            <a:graphic>
              <a:graphicData uri="http://schemas.openxmlformats.org/drawingml/2006/picture">
                <pic:pic>
                  <pic:nvPicPr>
                    <pic:cNvPr descr="schematics/sch_relative_motion.png" id="168" name="Picture"/>
                    <pic:cNvPicPr>
                      <a:picLocks noChangeArrowheads="1" noChangeAspect="1"/>
                    </pic:cNvPicPr>
                  </pic:nvPicPr>
                  <pic:blipFill>
                    <a:blip r:embed="rId166"/>
                    <a:stretch>
                      <a:fillRect/>
                    </a:stretch>
                  </pic:blipFill>
                  <pic:spPr bwMode="auto">
                    <a:xfrm>
                      <a:off x="0" y="0"/>
                      <a:ext cx="4144667" cy="3188912"/>
                    </a:xfrm>
                    <a:prstGeom prst="rect">
                      <a:avLst/>
                    </a:prstGeom>
                    <a:noFill/>
                    <a:ln w="9525">
                      <a:noFill/>
                      <a:headEnd/>
                      <a:tailEnd/>
                    </a:ln>
                  </pic:spPr>
                </pic:pic>
              </a:graphicData>
            </a:graphic>
          </wp:inline>
        </w:drawing>
      </w:r>
    </w:p>
    <w:p>
      <w:pPr>
        <w:pStyle w:val="ImageCaption"/>
      </w:pPr>
      <w:r>
        <w:t xml:space="preserve">Bounded relative motion in the rotating frame traces the two-to-one along-track to radial ellipse of the Clohessy-Wiltshire equations.</w:t>
      </w:r>
    </w:p>
    <w:p>
      <w:pPr>
        <w:pStyle w:val="BodyText"/>
      </w:pPr>
      <w:r>
        <w:rPr>
          <w:i/>
          <w:iCs/>
        </w:rPr>
        <w:t xml:space="preserve">Sources: the relative-motion (Clohessy-Wiltshire) equations and constellation geometry follow Curtis [16] and Vallado [17].</w:t>
      </w:r>
    </w:p>
    <w:p>
      <w:pPr>
        <w:pStyle w:val="BodyText"/>
      </w:pPr>
      <w:r>
        <w:t xml:space="preserve">The eighty-one satellites do not fly in a rigid grid; they orbit in a loose formation governed by</w:t>
      </w:r>
      <w:r>
        <w:t xml:space="preserve"> </w:t>
      </w:r>
      <w:r>
        <w:t xml:space="preserve">the linearized relative equations of motion. About a circular reference orbit of mean motion</w:t>
      </w:r>
      <w:r>
        <w:t xml:space="preserve"> </w:t>
      </w:r>
      <m:oMath>
        <m:r>
          <m:t>n</m:t>
        </m:r>
      </m:oMath>
      <w:r>
        <w:t xml:space="preserve">,</w:t>
      </w:r>
      <w:r>
        <w:t xml:space="preserve"> </w:t>
      </w:r>
      <w:r>
        <w:t xml:space="preserve">the Clohessy-Wiltshire (Hill) equations describe a satellite’s position relative to a co-orbiting</w:t>
      </w:r>
      <w:r>
        <w:t xml:space="preserve"> </w:t>
      </w:r>
      <w:r>
        <w:t xml:space="preserve">frame:</w:t>
      </w:r>
    </w:p>
    <w:p>
      <w:pPr>
        <w:pStyle w:val="BodyText"/>
      </w:pPr>
      <m:oMathPara>
        <m:oMathParaPr>
          <m:jc m:val="center"/>
        </m:oMathParaPr>
        <m:oMath>
          <m:acc>
            <m:accPr>
              <m:chr m:val="̈"/>
            </m:accPr>
            <m:e>
              <m:r>
                <m:t>x</m:t>
              </m:r>
            </m:e>
          </m:acc>
          <m:r>
            <m:rPr>
              <m:sty m:val="p"/>
            </m:rPr>
            <m:t>−</m:t>
          </m:r>
          <m:r>
            <m:t>3</m:t>
          </m:r>
          <m:sSup>
            <m:e>
              <m:r>
                <m:t>n</m:t>
              </m:r>
            </m:e>
            <m:sup>
              <m:r>
                <m:t>2</m:t>
              </m:r>
            </m:sup>
          </m:sSup>
          <m:r>
            <m:t>x</m:t>
          </m:r>
          <m:r>
            <m:rPr>
              <m:sty m:val="p"/>
            </m:rPr>
            <m:t>−</m:t>
          </m:r>
          <m:r>
            <m:t>2</m:t>
          </m:r>
          <m:r>
            <m:t>n</m:t>
          </m:r>
          <m:acc>
            <m:accPr>
              <m:chr m:val="̇"/>
            </m:accPr>
            <m:e>
              <m:r>
                <m:t>y</m:t>
              </m:r>
            </m:e>
          </m:acc>
          <m:r>
            <m:rPr>
              <m:sty m:val="p"/>
            </m:rPr>
            <m:t>=</m:t>
          </m:r>
          <m:sSub>
            <m:e>
              <m:r>
                <m:t>a</m:t>
              </m:r>
            </m:e>
            <m:sub>
              <m:r>
                <m:t>x</m:t>
              </m:r>
            </m:sub>
          </m:sSub>
          <m:r>
            <m:rPr>
              <m:sty m:val="p"/>
            </m:rPr>
            <m:t>,</m:t>
          </m:r>
          <m:r>
            <m:t> </m:t>
          </m:r>
          <m:acc>
            <m:accPr>
              <m:chr m:val="̈"/>
            </m:accPr>
            <m:e>
              <m:r>
                <m:t>y</m:t>
              </m:r>
            </m:e>
          </m:acc>
          <m:r>
            <m:rPr>
              <m:sty m:val="p"/>
            </m:rPr>
            <m:t>+</m:t>
          </m:r>
          <m:r>
            <m:t>2</m:t>
          </m:r>
          <m:r>
            <m:t>n</m:t>
          </m:r>
          <m:acc>
            <m:accPr>
              <m:chr m:val="̇"/>
            </m:accPr>
            <m:e>
              <m:r>
                <m:t>x</m:t>
              </m:r>
            </m:e>
          </m:acc>
          <m:r>
            <m:rPr>
              <m:sty m:val="p"/>
            </m:rPr>
            <m:t>=</m:t>
          </m:r>
          <m:sSub>
            <m:e>
              <m:r>
                <m:t>a</m:t>
              </m:r>
            </m:e>
            <m:sub>
              <m:r>
                <m:t>y</m:t>
              </m:r>
            </m:sub>
          </m:sSub>
          <m:r>
            <m:rPr>
              <m:sty m:val="p"/>
            </m:rPr>
            <m:t>,</m:t>
          </m:r>
          <m:r>
            <m:t> </m:t>
          </m:r>
          <m:acc>
            <m:accPr>
              <m:chr m:val="̈"/>
            </m:accPr>
            <m:e>
              <m:r>
                <m:t>z</m:t>
              </m:r>
            </m:e>
          </m:acc>
          <m:r>
            <m:rPr>
              <m:sty m:val="p"/>
            </m:rPr>
            <m:t>+</m:t>
          </m:r>
          <m:sSup>
            <m:e>
              <m:r>
                <m:t>n</m:t>
              </m:r>
            </m:e>
            <m:sup>
              <m:r>
                <m:t>2</m:t>
              </m:r>
            </m:sup>
          </m:sSup>
          <m:r>
            <m:t>z</m:t>
          </m:r>
          <m:r>
            <m:rPr>
              <m:sty m:val="p"/>
            </m:rPr>
            <m:t>=</m:t>
          </m:r>
          <m:sSub>
            <m:e>
              <m:r>
                <m:t>a</m:t>
              </m:r>
            </m:e>
            <m:sub>
              <m:r>
                <m:t>z</m:t>
              </m:r>
            </m:sub>
          </m:sSub>
          <m:r>
            <m:rPr>
              <m:sty m:val="p"/>
            </m:rPr>
            <m:t>.</m:t>
          </m:r>
        </m:oMath>
      </m:oMathPara>
    </w:p>
    <w:p>
      <w:pPr>
        <w:pStyle w:val="FirstParagraph"/>
      </w:pPr>
      <w:r>
        <w:t xml:space="preserve">In the absence of forcing, the radial (</w:t>
      </w:r>
      <m:oMath>
        <m:r>
          <m:t>x</m:t>
        </m:r>
      </m:oMath>
      <w:r>
        <w:t xml:space="preserve">) and cross-track (</w:t>
      </w:r>
      <m:oMath>
        <m:r>
          <m:t>z</m:t>
        </m:r>
      </m:oMath>
      <w:r>
        <w:t xml:space="preserve">) modes oscillate at the orbital</w:t>
      </w:r>
      <w:r>
        <w:t xml:space="preserve"> </w:t>
      </w:r>
      <w:r>
        <w:t xml:space="preserve">rate</w:t>
      </w:r>
      <w:r>
        <w:t xml:space="preserve"> </w:t>
      </w:r>
      <m:oMath>
        <m:r>
          <m:t>n</m:t>
        </m:r>
      </m:oMath>
      <w:r>
        <w:t xml:space="preserve">, while the along-track (</w:t>
      </w:r>
      <m:oMath>
        <m:r>
          <m:t>y</m:t>
        </m:r>
      </m:oMath>
      <w:r>
        <w:t xml:space="preserve">) motion contains a secular term: any small difference in energy</w:t>
      </w:r>
      <w:r>
        <w:t xml:space="preserve"> </w:t>
      </w:r>
      <w:r>
        <w:t xml:space="preserve">or any differential acceleration produces a drift that grows linearly in time, and a differential</w:t>
      </w:r>
      <w:r>
        <w:t xml:space="preserve"> </w:t>
      </w:r>
      <w:r>
        <w:t xml:space="preserve">along-track acceleration produces a drift that grows as</w:t>
      </w:r>
      <w:r>
        <w:t xml:space="preserve"> </w:t>
      </w:r>
      <m:oMath>
        <m:sSup>
          <m:e>
            <m:r>
              <m:t>t</m:t>
            </m:r>
          </m:e>
          <m:sup>
            <m:r>
              <m:t>2</m:t>
            </m:r>
          </m:sup>
        </m:sSup>
      </m:oMath>
      <w:r>
        <w:t xml:space="preserve">. This is the central challenge of the</w:t>
      </w:r>
      <w:r>
        <w:t xml:space="preserve"> </w:t>
      </w:r>
      <w:r>
        <w:t xml:space="preserve">formation: because the satellites have slightly different ballistic coefficients, differential</w:t>
      </w:r>
      <w:r>
        <w:t xml:space="preserve"> </w:t>
      </w:r>
      <w:r>
        <w:t xml:space="preserve">atmospheric drag, itself varying by a factor of one hundred over the solar cycle, drives an</w:t>
      </w:r>
      <w:r>
        <w:t xml:space="preserve"> </w:t>
      </w:r>
      <w:r>
        <w:t xml:space="preserve">along-track drift of order</w:t>
      </w:r>
      <w:r>
        <w:t xml:space="preserve"> </w:t>
      </w:r>
      <m:oMath>
        <m:r>
          <m:t>1.5</m:t>
        </m:r>
        <m:r>
          <m:t> </m:t>
        </m:r>
        <m:r>
          <m:t>δ</m:t>
        </m:r>
        <m:sSub>
          <m:e>
            <m:r>
              <m:t>a</m:t>
            </m:r>
          </m:e>
          <m:sub>
            <m:r>
              <m:rPr>
                <m:sty m:val="p"/>
              </m:rPr>
              <m:t>d</m:t>
            </m:r>
            <m:r>
              <m:rPr>
                <m:sty m:val="p"/>
              </m:rPr>
              <m:t>r</m:t>
            </m:r>
            <m:r>
              <m:rPr>
                <m:sty m:val="p"/>
              </m:rPr>
              <m:t>a</m:t>
            </m:r>
            <m:r>
              <m:rPr>
                <m:sty m:val="p"/>
              </m:rPr>
              <m:t>g</m:t>
            </m:r>
          </m:sub>
        </m:sSub>
        <m:r>
          <m:t> </m:t>
        </m:r>
        <m:sSup>
          <m:e>
            <m:r>
              <m:t>t</m:t>
            </m:r>
          </m:e>
          <m:sup>
            <m:r>
              <m:t>2</m:t>
            </m:r>
          </m:sup>
        </m:sSup>
      </m:oMath>
      <w:r>
        <w:t xml:space="preserve">. With a 150-m spacing budget, even</w:t>
      </w:r>
      <w:r>
        <w:t xml:space="preserve"> </w:t>
      </w:r>
      <w:r>
        <w:t xml:space="preserve">a small differential acceleration consumes the margin within hours to days, so the formation</w:t>
      </w:r>
      <w:r>
        <w:t xml:space="preserve"> </w:t>
      </w:r>
      <w:r>
        <w:t xml:space="preserve">requires active relative control. The propellant for this control is modest (Table T7), but the</w:t>
      </w:r>
      <w:r>
        <w:t xml:space="preserve"> </w:t>
      </w:r>
      <w:r>
        <w:t xml:space="preserve">sensing and autonomy are not: maintaining a sub-200-m formation while remaining able to perform a</w:t>
      </w:r>
      <w:r>
        <w:t xml:space="preserve"> </w:t>
      </w:r>
      <w:r>
        <w:t xml:space="preserve">collision-avoidance maneuver, without that maneuver endangering a neighbor, is an unsolved control</w:t>
      </w:r>
      <w:r>
        <w:t xml:space="preserve"> </w:t>
      </w:r>
      <w:r>
        <w:t xml:space="preserve">problem at this density, and it is the operational face of the formation paradox.</w:t>
      </w:r>
    </w:p>
    <w:p>
      <w:pPr>
        <w:pStyle w:val="BodyText"/>
      </w:pPr>
      <w:r>
        <w:rPr>
          <w:b/>
          <w:bCs/>
        </w:rPr>
        <w:t xml:space="preserve">Derivation of the relative equations of motion.</w:t>
      </w:r>
      <w:r>
        <w:t xml:space="preserve"> </w:t>
      </w:r>
      <w:r>
        <w:t xml:space="preserve">The Hill (Clohessy-Wiltshire) relations of Eq. (28.1) follow from linearizing the two-body acceleration about a circular reference orbit. Let the chief move on a circular orbit of radius</w:t>
      </w:r>
      <w:r>
        <w:t xml:space="preserve"> </w:t>
      </w:r>
      <m:oMath>
        <m:sSub>
          <m:e>
            <m:r>
              <m:t>r</m:t>
            </m:r>
          </m:e>
          <m:sub>
            <m:r>
              <m:t>0</m:t>
            </m:r>
          </m:sub>
        </m:sSub>
      </m:oMath>
      <w:r>
        <w:t xml:space="preserve"> </w:t>
      </w:r>
      <w:r>
        <w:t xml:space="preserve">with mean motion</w:t>
      </w:r>
      <w:r>
        <w:t xml:space="preserve"> </w:t>
      </w:r>
      <m:oMath>
        <m:r>
          <m:t>n</m:t>
        </m:r>
        <m:r>
          <m:rPr>
            <m:sty m:val="p"/>
          </m:rPr>
          <m:t>=</m:t>
        </m:r>
        <m:rad>
          <m:radPr>
            <m:degHide m:val="on"/>
          </m:radPr>
          <m:deg/>
          <m:e>
            <m:r>
              <m:t>μ</m:t>
            </m:r>
            <m:r>
              <m:rPr>
                <m:sty m:val="p"/>
              </m:rPr>
              <m:t>/</m:t>
            </m:r>
            <m:sSubSup>
              <m:e>
                <m:r>
                  <m:t>r</m:t>
                </m:r>
              </m:e>
              <m:sub>
                <m:r>
                  <m:t>0</m:t>
                </m:r>
              </m:sub>
              <m:sup>
                <m:r>
                  <m:t>3</m:t>
                </m:r>
              </m:sup>
            </m:sSubSup>
          </m:e>
        </m:rad>
      </m:oMath>
      <w:r>
        <w:t xml:space="preserve">, and write the deputy position as</w:t>
      </w:r>
      <w:r>
        <w:t xml:space="preserve"> </w:t>
      </w:r>
      <m:oMath>
        <m:sSub>
          <m:e>
            <m:r>
              <m:t>r</m:t>
            </m:r>
          </m:e>
          <m:sub>
            <m:r>
              <m:t>0</m:t>
            </m:r>
          </m:sub>
        </m:sSub>
        <m:r>
          <m:rPr>
            <m:sty m:val="p"/>
          </m:rPr>
          <m:t>+</m:t>
        </m:r>
        <m:r>
          <m:t>x</m:t>
        </m:r>
      </m:oMath>
      <w:r>
        <w:t xml:space="preserve"> </w:t>
      </w:r>
      <w:r>
        <w:t xml:space="preserve">in the radial direction within a frame rotating at constant rate</w:t>
      </w:r>
      <w:r>
        <w:t xml:space="preserve"> </w:t>
      </w:r>
      <m:oMath>
        <m:r>
          <m:t>n</m:t>
        </m:r>
      </m:oMath>
      <w:r>
        <w:t xml:space="preserve">. In a rotating frame the absolute acceleration carries Coriolis and centrifugal terms,</w:t>
      </w:r>
    </w:p>
    <w:p>
      <w:pPr>
        <w:pStyle w:val="BodyText"/>
      </w:pPr>
      <m:oMathPara>
        <m:oMathParaPr>
          <m:jc m:val="center"/>
        </m:oMathParaPr>
        <m:oMath>
          <m:sSub>
            <m:e>
              <m:r>
                <m:rPr>
                  <m:sty m:val="bi"/>
                </m:rPr>
                <m:t>a</m:t>
              </m:r>
            </m:e>
            <m:sub>
              <m:r>
                <m:rPr>
                  <m:sty m:val="p"/>
                </m:rPr>
                <m:t>a</m:t>
              </m:r>
              <m:r>
                <m:rPr>
                  <m:sty m:val="p"/>
                </m:rPr>
                <m:t>b</m:t>
              </m:r>
              <m:r>
                <m:rPr>
                  <m:sty m:val="p"/>
                </m:rPr>
                <m:t>s</m:t>
              </m:r>
            </m:sub>
          </m:sSub>
          <m:r>
            <m:rPr>
              <m:sty m:val="p"/>
            </m:rPr>
            <m:t>=</m:t>
          </m:r>
          <m:sSub>
            <m:e>
              <m:acc>
                <m:accPr>
                  <m:chr m:val="̈"/>
                </m:accPr>
                <m:e>
                  <m:r>
                    <m:rPr>
                      <m:sty m:val="bi"/>
                    </m:rPr>
                    <m:t>r</m:t>
                  </m:r>
                </m:e>
              </m:acc>
            </m:e>
            <m:sub>
              <m:r>
                <m:rPr>
                  <m:sty m:val="p"/>
                </m:rPr>
                <m:t>r</m:t>
              </m:r>
              <m:r>
                <m:rPr>
                  <m:sty m:val="p"/>
                </m:rPr>
                <m:t>e</m:t>
              </m:r>
              <m:r>
                <m:rPr>
                  <m:sty m:val="p"/>
                </m:rPr>
                <m:t>l</m:t>
              </m:r>
            </m:sub>
          </m:sSub>
          <m:r>
            <m:rPr>
              <m:sty m:val="p"/>
            </m:rPr>
            <m:t>+</m:t>
          </m:r>
          <m:r>
            <m:t>2</m:t>
          </m:r>
          <m:r>
            <m:t> </m:t>
          </m:r>
          <m:r>
            <m:rPr>
              <m:sty m:val="bi"/>
            </m:rPr>
            <m:t>n</m:t>
          </m:r>
          <m:r>
            <m:rPr>
              <m:sty m:val="p"/>
            </m:rPr>
            <m:t>×</m:t>
          </m:r>
          <m:sSub>
            <m:e>
              <m:acc>
                <m:accPr>
                  <m:chr m:val="̇"/>
                </m:accPr>
                <m:e>
                  <m:r>
                    <m:rPr>
                      <m:sty m:val="bi"/>
                    </m:rPr>
                    <m:t>r</m:t>
                  </m:r>
                </m:e>
              </m:acc>
            </m:e>
            <m:sub>
              <m:r>
                <m:rPr>
                  <m:sty m:val="p"/>
                </m:rPr>
                <m:t>r</m:t>
              </m:r>
              <m:r>
                <m:rPr>
                  <m:sty m:val="p"/>
                </m:rPr>
                <m:t>e</m:t>
              </m:r>
              <m:r>
                <m:rPr>
                  <m:sty m:val="p"/>
                </m:rPr>
                <m:t>l</m:t>
              </m:r>
            </m:sub>
          </m:sSub>
          <m:r>
            <m:rPr>
              <m:sty m:val="p"/>
            </m:rPr>
            <m:t>+</m:t>
          </m:r>
          <m:r>
            <m:rPr>
              <m:sty m:val="bi"/>
            </m:rPr>
            <m:t>n</m:t>
          </m:r>
          <m:r>
            <m:rPr>
              <m:sty m:val="p"/>
            </m:rPr>
            <m:t>×</m:t>
          </m:r>
          <m:r>
            <m:rPr>
              <m:sty m:val="p"/>
            </m:rPr>
            <m:t>(</m:t>
          </m:r>
          <m:r>
            <m:rPr>
              <m:sty m:val="bi"/>
            </m:rPr>
            <m:t>n</m:t>
          </m:r>
          <m:r>
            <m:rPr>
              <m:sty m:val="p"/>
            </m:rPr>
            <m:t>×</m:t>
          </m:r>
          <m:sSub>
            <m:e>
              <m:r>
                <m:rPr>
                  <m:sty m:val="bi"/>
                </m:rPr>
                <m:t>r</m:t>
              </m:r>
            </m:e>
            <m:sub>
              <m:r>
                <m:rPr>
                  <m:sty m:val="p"/>
                </m:rPr>
                <m:t>r</m:t>
              </m:r>
              <m:r>
                <m:rPr>
                  <m:sty m:val="p"/>
                </m:rPr>
                <m:t>e</m:t>
              </m:r>
              <m:r>
                <m:rPr>
                  <m:sty m:val="p"/>
                </m:rPr>
                <m:t>l</m:t>
              </m:r>
            </m:sub>
          </m:sSub>
          <m:r>
            <m:rPr>
              <m:sty m:val="p"/>
            </m:rPr>
            <m:t>)</m:t>
          </m:r>
          <m:r>
            <m:rPr>
              <m:sty m:val="p"/>
            </m:rPr>
            <m:t>,</m:t>
          </m:r>
        </m:oMath>
      </m:oMathPara>
    </w:p>
    <w:p>
      <w:pPr>
        <w:pStyle w:val="FirstParagraph"/>
      </w:pPr>
      <w:r>
        <w:t xml:space="preserve">with</w:t>
      </w:r>
      <w:r>
        <w:t xml:space="preserve"> </w:t>
      </w:r>
      <m:oMath>
        <m:r>
          <m:rPr>
            <m:sty m:val="bi"/>
          </m:rPr>
          <m:t>n</m:t>
        </m:r>
        <m:r>
          <m:rPr>
            <m:sty m:val="p"/>
          </m:rPr>
          <m:t>=</m:t>
        </m:r>
        <m:r>
          <m:t>n</m:t>
        </m:r>
        <m:r>
          <m:t> </m:t>
        </m:r>
        <m:acc>
          <m:accPr>
            <m:chr m:val="̂"/>
          </m:accPr>
          <m:e>
            <m:r>
              <m:rPr>
                <m:sty m:val="bi"/>
              </m:rPr>
              <m:t>z</m:t>
            </m:r>
          </m:e>
        </m:acc>
      </m:oMath>
      <w:r>
        <w:t xml:space="preserve">. Expanding the gravitational acceleration to first order in the small displacement, the radial gradient gives</w:t>
      </w:r>
      <w:r>
        <w:t xml:space="preserve"> </w:t>
      </w:r>
      <m:oMath>
        <m:r>
          <m:rPr>
            <m:sty m:val="p"/>
          </m:rPr>
          <m:t>−</m:t>
        </m:r>
        <m:r>
          <m:t>μ</m:t>
        </m:r>
        <m:r>
          <m:rPr>
            <m:sty m:val="p"/>
          </m:rPr>
          <m:t>/</m:t>
        </m:r>
        <m:r>
          <m:rPr>
            <m:sty m:val="p"/>
          </m:rPr>
          <m:t>(</m:t>
        </m:r>
        <m:sSub>
          <m:e>
            <m:r>
              <m:t>r</m:t>
            </m:r>
          </m:e>
          <m:sub>
            <m:r>
              <m:t>0</m:t>
            </m:r>
          </m:sub>
        </m:sSub>
        <m:r>
          <m:rPr>
            <m:sty m:val="p"/>
          </m:rPr>
          <m:t>+</m:t>
        </m:r>
        <m:r>
          <m:t>x</m:t>
        </m:r>
        <m:sSup>
          <m:e>
            <m:r>
              <m:rPr>
                <m:sty m:val="p"/>
              </m:rPr>
              <m:t>)</m:t>
            </m:r>
          </m:e>
          <m:sup>
            <m:r>
              <m:t>2</m:t>
            </m:r>
          </m:sup>
        </m:sSup>
        <m:r>
          <m:rPr>
            <m:sty m:val="p"/>
          </m:rPr>
          <m:t>≈</m:t>
        </m:r>
        <m:r>
          <m:rPr>
            <m:sty m:val="p"/>
          </m:rPr>
          <m:t>−</m:t>
        </m:r>
        <m:sSup>
          <m:e>
            <m:r>
              <m:t>n</m:t>
            </m:r>
          </m:e>
          <m:sup>
            <m:r>
              <m:t>2</m:t>
            </m:r>
          </m:sup>
        </m:sSup>
        <m:sSub>
          <m:e>
            <m:r>
              <m:t>r</m:t>
            </m:r>
          </m:e>
          <m:sub>
            <m:r>
              <m:t>0</m:t>
            </m:r>
          </m:sub>
        </m:sSub>
        <m:r>
          <m:rPr>
            <m:sty m:val="p"/>
          </m:rPr>
          <m:t>+</m:t>
        </m:r>
        <m:r>
          <m:t>2</m:t>
        </m:r>
        <m:sSup>
          <m:e>
            <m:r>
              <m:t>n</m:t>
            </m:r>
          </m:e>
          <m:sup>
            <m:r>
              <m:t>2</m:t>
            </m:r>
          </m:sup>
        </m:sSup>
        <m:r>
          <m:t>x</m:t>
        </m:r>
      </m:oMath>
      <w:r>
        <w:t xml:space="preserve">, in which the constant term is cancelled by the centrifugal term</w:t>
      </w:r>
      <w:r>
        <w:t xml:space="preserve"> </w:t>
      </w:r>
      <m:oMath>
        <m:sSup>
          <m:e>
            <m:r>
              <m:t>n</m:t>
            </m:r>
          </m:e>
          <m:sup>
            <m:r>
              <m:t>2</m:t>
            </m:r>
          </m:sup>
        </m:sSup>
        <m:sSub>
          <m:e>
            <m:r>
              <m:t>r</m:t>
            </m:r>
          </m:e>
          <m:sub>
            <m:r>
              <m:t>0</m:t>
            </m:r>
          </m:sub>
        </m:sSub>
      </m:oMath>
      <w:r>
        <w:t xml:space="preserve"> </w:t>
      </w:r>
      <w:r>
        <w:t xml:space="preserve">acting on the reference radius. Collecting the radial, along-track, and cross-track components reproduces Eq. (28.1).</w:t>
      </w:r>
    </w:p>
    <w:p>
      <w:pPr>
        <w:pStyle w:val="BodyText"/>
      </w:pPr>
      <w:r>
        <w:rPr>
          <w:b/>
          <w:bCs/>
        </w:rPr>
        <w:t xml:space="preserve">Closed-form drift and the along-track secular term.</w:t>
      </w:r>
      <w:r>
        <w:t xml:space="preserve"> </w:t>
      </w:r>
      <w:r>
        <w:t xml:space="preserve">Setting the forcing to zero and solving the homogeneous system shows that the along-track coordinate accumulates a term proportional to the initial radial offset and any energy mismatch. For a constant differential acceleration</w:t>
      </w:r>
      <w:r>
        <w:t xml:space="preserve"> </w:t>
      </w:r>
      <m:oMath>
        <m:r>
          <m:t>δ</m:t>
        </m:r>
        <m:r>
          <m:t>a</m:t>
        </m:r>
      </m:oMath>
      <w:r>
        <w:t xml:space="preserve"> </w:t>
      </w:r>
      <w:r>
        <w:t xml:space="preserve">applied along-track, integrating</w:t>
      </w:r>
      <w:r>
        <w:t xml:space="preserve"> </w:t>
      </w:r>
      <m:oMath>
        <m:acc>
          <m:accPr>
            <m:chr m:val="̈"/>
          </m:accPr>
          <m:e>
            <m:r>
              <m:t>y</m:t>
            </m:r>
          </m:e>
        </m:acc>
        <m:r>
          <m:rPr>
            <m:sty m:val="p"/>
          </m:rPr>
          <m:t>+</m:t>
        </m:r>
        <m:r>
          <m:t>2</m:t>
        </m:r>
        <m:r>
          <m:t>n</m:t>
        </m:r>
        <m:acc>
          <m:accPr>
            <m:chr m:val="̇"/>
          </m:accPr>
          <m:e>
            <m:r>
              <m:t>x</m:t>
            </m:r>
          </m:e>
        </m:acc>
        <m:r>
          <m:rPr>
            <m:sty m:val="p"/>
          </m:rPr>
          <m:t>=</m:t>
        </m:r>
        <m:r>
          <m:t>δ</m:t>
        </m:r>
        <m:r>
          <m:t>a</m:t>
        </m:r>
      </m:oMath>
      <w:r>
        <w:t xml:space="preserve"> </w:t>
      </w:r>
      <w:r>
        <w:t xml:space="preserve">together with the radial equation yields, after the bounded oscillatory parts are removed, the secular growth</w:t>
      </w:r>
    </w:p>
    <w:p>
      <w:pPr>
        <w:pStyle w:val="BodyText"/>
      </w:pPr>
      <m:oMathPara>
        <m:oMathParaPr>
          <m:jc m:val="center"/>
        </m:oMathParaPr>
        <m:oMath>
          <m:sSub>
            <m:e>
              <m:r>
                <m:t>y</m:t>
              </m:r>
            </m:e>
            <m:sub>
              <m:r>
                <m:rPr>
                  <m:sty m:val="p"/>
                </m:rPr>
                <m:t>s</m:t>
              </m:r>
              <m:r>
                <m:rPr>
                  <m:sty m:val="p"/>
                </m:rPr>
                <m:t>e</m:t>
              </m:r>
              <m:r>
                <m:rPr>
                  <m:sty m:val="p"/>
                </m:rPr>
                <m:t>c</m:t>
              </m:r>
            </m:sub>
          </m:sSub>
          <m:r>
            <m:rPr>
              <m:sty m:val="p"/>
            </m:rPr>
            <m:t>(</m:t>
          </m:r>
          <m:r>
            <m:t>t</m:t>
          </m:r>
          <m:r>
            <m:rPr>
              <m:sty m:val="p"/>
            </m:rPr>
            <m:t>)</m:t>
          </m:r>
          <m:r>
            <m:rPr>
              <m:sty m:val="p"/>
            </m:rPr>
            <m:t>≈</m:t>
          </m:r>
          <m:f>
            <m:fPr>
              <m:type m:val="lin"/>
            </m:fPr>
            <m:num>
              <m:r>
                <m:t>3</m:t>
              </m:r>
            </m:num>
            <m:den>
              <m:r>
                <m:t>2</m:t>
              </m:r>
            </m:den>
          </m:f>
          <m:r>
            <m:t> </m:t>
          </m:r>
          <m:r>
            <m:t>δ</m:t>
          </m:r>
          <m:r>
            <m:t>a</m:t>
          </m:r>
          <m:r>
            <m:t> </m:t>
          </m:r>
          <m:sSup>
            <m:e>
              <m:r>
                <m:t>t</m:t>
              </m:r>
            </m:e>
            <m:sup>
              <m:r>
                <m:t>2</m:t>
              </m:r>
            </m:sup>
          </m:sSup>
          <m:r>
            <m:rPr>
              <m:sty m:val="p"/>
            </m:rPr>
            <m:t>,</m:t>
          </m:r>
        </m:oMath>
      </m:oMathPara>
    </w:p>
    <w:p>
      <w:pPr>
        <w:pStyle w:val="FirstParagraph"/>
      </w:pPr>
      <w:r>
        <w:t xml:space="preserve">which is the origin of the</w:t>
      </w:r>
      <w:r>
        <w:t xml:space="preserve"> </w:t>
      </w:r>
      <m:oMath>
        <m:r>
          <m:t>1.5</m:t>
        </m:r>
        <m:r>
          <m:t> </m:t>
        </m:r>
        <m:r>
          <m:t>δ</m:t>
        </m:r>
        <m:sSub>
          <m:e>
            <m:r>
              <m:t>a</m:t>
            </m:r>
          </m:e>
          <m:sub>
            <m:r>
              <m:rPr>
                <m:sty m:val="p"/>
              </m:rPr>
              <m:t>d</m:t>
            </m:r>
            <m:r>
              <m:rPr>
                <m:sty m:val="p"/>
              </m:rPr>
              <m:t>r</m:t>
            </m:r>
            <m:r>
              <m:rPr>
                <m:sty m:val="p"/>
              </m:rPr>
              <m:t>a</m:t>
            </m:r>
            <m:r>
              <m:rPr>
                <m:sty m:val="p"/>
              </m:rPr>
              <m:t>g</m:t>
            </m:r>
          </m:sub>
        </m:sSub>
        <m:r>
          <m:t> </m:t>
        </m:r>
        <m:sSup>
          <m:e>
            <m:r>
              <m:t>t</m:t>
            </m:r>
          </m:e>
          <m:sup>
            <m:r>
              <m:t>2</m:t>
            </m:r>
          </m:sup>
        </m:sSup>
      </m:oMath>
      <w:r>
        <w:t xml:space="preserve"> </w:t>
      </w:r>
      <w:r>
        <w:t xml:space="preserve">estimate quoted in the chapter. The drift therefore scales quadratically in time and linearly in the differential acceleration.</w:t>
      </w:r>
    </w:p>
    <w:p>
      <w:pPr>
        <w:pStyle w:val="BodyText"/>
      </w:pPr>
      <w:r>
        <w:rPr>
          <w:b/>
          <w:bCs/>
        </w:rPr>
        <w:t xml:space="preserve">Worked estimate.</w:t>
      </w:r>
      <w:r>
        <w:t xml:space="preserve"> </w:t>
      </w:r>
      <w:r>
        <w:t xml:space="preserve">Take a representative differential drag acceleration</w:t>
      </w:r>
      <w:r>
        <w:t xml:space="preserve"> </w:t>
      </w:r>
      <m:oMath>
        <m:r>
          <m:t>δ</m:t>
        </m:r>
        <m:sSub>
          <m:e>
            <m:r>
              <m:t>a</m:t>
            </m:r>
          </m:e>
          <m:sub>
            <m:r>
              <m:rPr>
                <m:sty m:val="p"/>
              </m:rPr>
              <m:t>d</m:t>
            </m:r>
            <m:r>
              <m:rPr>
                <m:sty m:val="p"/>
              </m:rPr>
              <m:t>r</m:t>
            </m:r>
            <m:r>
              <m:rPr>
                <m:sty m:val="p"/>
              </m:rPr>
              <m:t>a</m:t>
            </m:r>
            <m:r>
              <m:rPr>
                <m:sty m:val="p"/>
              </m:rPr>
              <m:t>g</m:t>
            </m:r>
          </m:sub>
        </m:sSub>
        <m:r>
          <m:rPr>
            <m:sty m:val="p"/>
          </m:rPr>
          <m:t>=</m:t>
        </m:r>
        <m:r>
          <m:t>1</m:t>
        </m:r>
        <m:r>
          <m:rPr>
            <m:sty m:val="p"/>
          </m:rPr>
          <m:t>×</m:t>
        </m:r>
        <m:sSup>
          <m:e>
            <m:r>
              <m:t>10</m:t>
            </m:r>
          </m:e>
          <m:sup>
            <m:r>
              <m:rPr>
                <m:sty m:val="p"/>
              </m:rPr>
              <m:t>−</m:t>
            </m:r>
            <m:r>
              <m:t>7</m:t>
            </m:r>
          </m:sup>
        </m:sSup>
        <m:r>
          <m:t> </m:t>
        </m:r>
        <m:r>
          <m:rPr>
            <m:sty m:val="p"/>
          </m:rPr>
          <m:t>m</m:t>
        </m:r>
        <m:r>
          <m:rPr>
            <m:sty m:val="p"/>
          </m:rPr>
          <m:t> </m:t>
        </m:r>
        <m:sSup>
          <m:e>
            <m:r>
              <m:rPr>
                <m:sty m:val="p"/>
              </m:rPr>
              <m:t>s</m:t>
            </m:r>
          </m:e>
          <m:sup>
            <m:r>
              <m:rPr>
                <m:sty m:val="p"/>
              </m:rPr>
              <m:t>−</m:t>
            </m:r>
            <m:r>
              <m:rPr>
                <m:sty m:val="p"/>
              </m:rPr>
              <m:t>2</m:t>
            </m:r>
          </m:sup>
        </m:sSup>
      </m:oMath>
      <w:r>
        <w:t xml:space="preserve"> </w:t>
      </w:r>
      <w:r>
        <w:t xml:space="preserve">and ask when the along-track offset reaches the 150-m spacing budget. Inverting Eq. (28.3),</w:t>
      </w:r>
    </w:p>
    <w:p>
      <w:pPr>
        <w:pStyle w:val="BodyText"/>
      </w:pPr>
      <m:oMathPara>
        <m:oMathParaPr>
          <m:jc m:val="center"/>
        </m:oMathParaPr>
        <m:oMath>
          <m:sSub>
            <m:e>
              <m:r>
                <m:t>t</m:t>
              </m:r>
            </m:e>
            <m:sub>
              <m:r>
                <m:rPr>
                  <m:sty m:val="p"/>
                </m:rPr>
                <m:t>b</m:t>
              </m:r>
              <m:r>
                <m:rPr>
                  <m:sty m:val="p"/>
                </m:rPr>
                <m:t>u</m:t>
              </m:r>
              <m:r>
                <m:rPr>
                  <m:sty m:val="p"/>
                </m:rPr>
                <m:t>d</m:t>
              </m:r>
              <m:r>
                <m:rPr>
                  <m:sty m:val="p"/>
                </m:rPr>
                <m:t>g</m:t>
              </m:r>
              <m:r>
                <m:rPr>
                  <m:sty m:val="p"/>
                </m:rPr>
                <m:t>e</m:t>
              </m:r>
              <m:r>
                <m:rPr>
                  <m:sty m:val="p"/>
                </m:rPr>
                <m:t>t</m:t>
              </m:r>
            </m:sub>
          </m:sSub>
          <m:r>
            <m:rPr>
              <m:sty m:val="p"/>
            </m:rPr>
            <m:t>=</m:t>
          </m:r>
          <m:rad>
            <m:radPr>
              <m:degHide m:val="on"/>
            </m:radPr>
            <m:deg/>
            <m:e>
              <m:f>
                <m:fPr>
                  <m:type m:val="bar"/>
                </m:fPr>
                <m:num>
                  <m:r>
                    <m:t>2</m:t>
                  </m:r>
                  <m:r>
                    <m:t> </m:t>
                  </m:r>
                  <m:r>
                    <m:rPr>
                      <m:sty m:val="p"/>
                    </m:rPr>
                    <m:t>Δ</m:t>
                  </m:r>
                  <m:sSub>
                    <m:e>
                      <m:r>
                        <m:t>y</m:t>
                      </m:r>
                    </m:e>
                    <m:sub>
                      <m:r>
                        <m:rPr>
                          <m:sty m:val="p"/>
                        </m:rPr>
                        <m:t>max</m:t>
                      </m:r>
                    </m:sub>
                  </m:sSub>
                </m:num>
                <m:den>
                  <m:r>
                    <m:t>3</m:t>
                  </m:r>
                  <m:r>
                    <m:t> </m:t>
                  </m:r>
                  <m:r>
                    <m:t>δ</m:t>
                  </m:r>
                  <m:sSub>
                    <m:e>
                      <m:r>
                        <m:t>a</m:t>
                      </m:r>
                    </m:e>
                    <m:sub>
                      <m:r>
                        <m:rPr>
                          <m:sty m:val="p"/>
                        </m:rPr>
                        <m:t>d</m:t>
                      </m:r>
                      <m:r>
                        <m:rPr>
                          <m:sty m:val="p"/>
                        </m:rPr>
                        <m:t>r</m:t>
                      </m:r>
                      <m:r>
                        <m:rPr>
                          <m:sty m:val="p"/>
                        </m:rPr>
                        <m:t>a</m:t>
                      </m:r>
                      <m:r>
                        <m:rPr>
                          <m:sty m:val="p"/>
                        </m:rPr>
                        <m:t>g</m:t>
                      </m:r>
                    </m:sub>
                  </m:sSub>
                </m:den>
              </m:f>
            </m:e>
          </m:rad>
          <m:r>
            <m:rPr>
              <m:sty m:val="p"/>
            </m:rPr>
            <m:t>=</m:t>
          </m:r>
          <m:rad>
            <m:radPr>
              <m:degHide m:val="on"/>
            </m:radPr>
            <m:deg/>
            <m:e>
              <m:f>
                <m:fPr>
                  <m:type m:val="bar"/>
                </m:fPr>
                <m:num>
                  <m:r>
                    <m:t>2</m:t>
                  </m:r>
                  <m:r>
                    <m:rPr>
                      <m:sty m:val="p"/>
                    </m:rPr>
                    <m:t>(</m:t>
                  </m:r>
                  <m:r>
                    <m:t>150</m:t>
                  </m:r>
                  <m:r>
                    <m:rPr>
                      <m:sty m:val="p"/>
                    </m:rPr>
                    <m:t>)</m:t>
                  </m:r>
                </m:num>
                <m:den>
                  <m:r>
                    <m:t>3</m:t>
                  </m:r>
                  <m:r>
                    <m:rPr>
                      <m:sty m:val="p"/>
                    </m:rPr>
                    <m:t>(</m:t>
                  </m:r>
                  <m:sSup>
                    <m:e>
                      <m:r>
                        <m:t>10</m:t>
                      </m:r>
                    </m:e>
                    <m:sup>
                      <m:r>
                        <m:rPr>
                          <m:sty m:val="p"/>
                        </m:rPr>
                        <m:t>−</m:t>
                      </m:r>
                      <m:r>
                        <m:t>7</m:t>
                      </m:r>
                    </m:sup>
                  </m:sSup>
                  <m:r>
                    <m:rPr>
                      <m:sty m:val="p"/>
                    </m:rPr>
                    <m:t>)</m:t>
                  </m:r>
                </m:den>
              </m:f>
            </m:e>
          </m:rad>
          <m:r>
            <m:t> </m:t>
          </m:r>
          <m:r>
            <m:rPr>
              <m:sty m:val="p"/>
            </m:rPr>
            <m:t>s</m:t>
          </m:r>
          <m:r>
            <m:rPr>
              <m:sty m:val="p"/>
            </m:rPr>
            <m:t>≈</m:t>
          </m:r>
          <m:r>
            <m:t>3.2</m:t>
          </m:r>
          <m:r>
            <m:rPr>
              <m:sty m:val="p"/>
            </m:rPr>
            <m:t>×</m:t>
          </m:r>
          <m:sSup>
            <m:e>
              <m:r>
                <m:t>10</m:t>
              </m:r>
            </m:e>
            <m:sup>
              <m:r>
                <m:t>4</m:t>
              </m:r>
            </m:sup>
          </m:sSup>
          <m:r>
            <m:t> </m:t>
          </m:r>
          <m:r>
            <m:rPr>
              <m:sty m:val="p"/>
            </m:rPr>
            <m:t>s</m:t>
          </m:r>
          <m:r>
            <m:rPr>
              <m:sty m:val="p"/>
            </m:rPr>
            <m:t>,</m:t>
          </m:r>
        </m:oMath>
      </m:oMathPara>
    </w:p>
    <w:p>
      <w:pPr>
        <w:pStyle w:val="FirstParagraph"/>
      </w:pPr>
      <w:r>
        <w:t xml:space="preserve">about nine hours, consistent with the chapter’s statement that margin is consumed within hours to days.</w:t>
      </w:r>
    </w:p>
    <w:p>
      <w:pPr>
        <w:pStyle w:val="BodyText"/>
      </w:pPr>
      <w:r>
        <w:rPr>
          <w:b/>
          <w:bCs/>
        </w:rPr>
        <w:t xml:space="preserve">Design implication.</w:t>
      </w:r>
      <w:r>
        <w:t xml:space="preserve"> </w:t>
      </w:r>
      <w:r>
        <w:t xml:space="preserve">Because uncorrected along-track error grows as</w:t>
      </w:r>
      <w:r>
        <w:t xml:space="preserve"> </w:t>
      </w:r>
      <m:oMath>
        <m:sSup>
          <m:e>
            <m:r>
              <m:t>t</m:t>
            </m:r>
          </m:e>
          <m:sup>
            <m:r>
              <m:t>2</m:t>
            </m:r>
          </m:sup>
        </m:sSup>
      </m:oMath>
      <w:r>
        <w:t xml:space="preserve"> </w:t>
      </w:r>
      <w:r>
        <w:t xml:space="preserve">while the control budget is fixed at the 150-m spacing, the formation must close its relative-navigation and thrust loop on a timescale well inside</w:t>
      </w:r>
      <w:r>
        <w:t xml:space="preserve"> </w:t>
      </w:r>
      <m:oMath>
        <m:sSub>
          <m:e>
            <m:r>
              <m:t>t</m:t>
            </m:r>
          </m:e>
          <m:sub>
            <m:r>
              <m:rPr>
                <m:sty m:val="p"/>
              </m:rPr>
              <m:t>b</m:t>
            </m:r>
            <m:r>
              <m:rPr>
                <m:sty m:val="p"/>
              </m:rPr>
              <m:t>u</m:t>
            </m:r>
            <m:r>
              <m:rPr>
                <m:sty m:val="p"/>
              </m:rPr>
              <m:t>d</m:t>
            </m:r>
            <m:r>
              <m:rPr>
                <m:sty m:val="p"/>
              </m:rPr>
              <m:t>g</m:t>
            </m:r>
            <m:r>
              <m:rPr>
                <m:sty m:val="p"/>
              </m:rPr>
              <m:t>e</m:t>
            </m:r>
            <m:r>
              <m:rPr>
                <m:sty m:val="p"/>
              </m:rPr>
              <m:t>t</m:t>
            </m:r>
          </m:sub>
        </m:sSub>
      </m:oMath>
      <w:r>
        <w:t xml:space="preserve">; this sets the required cadence of differential drag estimation and of the autonomous station-keeping maneuvers rather than the total propellant.</w:t>
      </w:r>
    </w:p>
    <w:bookmarkEnd w:id="169"/>
    <w:bookmarkStart w:id="170" w:name="comparison-with-terrestrial-data-centers"/>
    <w:p>
      <w:pPr>
        <w:pStyle w:val="Heading2"/>
      </w:pPr>
      <w:r>
        <w:t xml:space="preserve">29. Comparison with Terrestrial Data Centers</w:t>
      </w:r>
    </w:p>
    <w:p>
      <w:pPr>
        <w:pStyle w:val="BlockText"/>
      </w:pPr>
      <w:r>
        <w:rPr>
          <w:i/>
          <w:iCs/>
        </w:rPr>
        <w:t xml:space="preserve">Abstract.</w:t>
      </w:r>
      <w:r>
        <w:t xml:space="preserve"> </w:t>
      </w:r>
      <w:r>
        <w:t xml:space="preserve">This chapter sets the orbital architecture against terrestrial hyperscale data centers, dimension by dimension, to locate where each genuinely differs.</w:t>
      </w:r>
    </w:p>
    <w:p>
      <w:pPr>
        <w:pStyle w:val="FirstParagraph"/>
      </w:pPr>
      <w:r>
        <w:t xml:space="preserve">It is instructive to place the orbital architecture beside a terrestrial hyperscale facility on the</w:t>
      </w:r>
      <w:r>
        <w:t xml:space="preserve"> </w:t>
      </w:r>
      <w:r>
        <w:t xml:space="preserve">metrics that matter (Table T13). Orbit wins decisively on cooling overhead and water, and it offers</w:t>
      </w:r>
      <w:r>
        <w:t xml:space="preserve"> </w:t>
      </w:r>
      <w:r>
        <w:t xml:space="preserve">a continuous solar resource and freedom from land and grid constraints. It loses decisively on</w:t>
      </w:r>
      <w:r>
        <w:t xml:space="preserve"> </w:t>
      </w:r>
      <w:r>
        <w:t xml:space="preserve">serviceability (no repair), on the cost and risk of launch, on radiation-induced throughput loss,</w:t>
      </w:r>
      <w:r>
        <w:t xml:space="preserve"> </w:t>
      </w:r>
      <w:r>
        <w:t xml:space="preserve">and on the debris and disposal obligations that have no terrestrial analogue. The reading is</w:t>
      </w:r>
      <w:r>
        <w:t xml:space="preserve"> </w:t>
      </w:r>
      <w:r>
        <w:t xml:space="preserve">that the two are not substitutes today: orbit is competitive only for workloads that genuinely value</w:t>
      </w:r>
      <w:r>
        <w:t xml:space="preserve"> </w:t>
      </w:r>
      <w:r>
        <w:t xml:space="preserve">what it uniquely provides, and only once launch economics enter the parity band of Chapter 22.</w:t>
      </w:r>
    </w:p>
    <w:p>
      <w:pPr>
        <w:pStyle w:val="BodyText"/>
      </w:pPr>
      <w:r>
        <w:rPr>
          <w:b/>
          <w:bCs/>
        </w:rPr>
        <w:t xml:space="preserve">Table T13, Orbital versus terrestrial data center (qualitative).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Terrestrial hyperscale</w:t>
            </w:r>
          </w:p>
        </w:tc>
        <w:tc>
          <w:tcPr/>
          <w:p>
            <w:pPr>
              <w:pStyle w:val="Compact"/>
            </w:pPr>
            <w:r>
              <w:t xml:space="preserve">Orbital (this study)</w:t>
            </w:r>
          </w:p>
        </w:tc>
      </w:tr>
      <w:tr>
        <w:tc>
          <w:tcPr/>
          <w:p>
            <w:pPr>
              <w:pStyle w:val="Compact"/>
            </w:pPr>
            <w:r>
              <w:t xml:space="preserve">Cooling</w:t>
            </w:r>
          </w:p>
        </w:tc>
        <w:tc>
          <w:tcPr/>
          <w:p>
            <w:pPr>
              <w:pStyle w:val="Compact"/>
            </w:pPr>
            <w:r>
              <w:t xml:space="preserve">chillers/water, PUE ~1.1-1.6</w:t>
            </w:r>
          </w:p>
        </w:tc>
        <w:tc>
          <w:tcPr/>
          <w:p>
            <w:pPr>
              <w:pStyle w:val="Compact"/>
            </w:pPr>
            <w:r>
              <w:t xml:space="preserve">radiative to 2.7 K; no water</w:t>
            </w:r>
          </w:p>
        </w:tc>
      </w:tr>
      <w:tr>
        <w:tc>
          <w:tcPr/>
          <w:p>
            <w:pPr>
              <w:pStyle w:val="Compact"/>
            </w:pPr>
            <w:r>
              <w:t xml:space="preserve">Water use</w:t>
            </w:r>
          </w:p>
        </w:tc>
        <w:tc>
          <w:tcPr/>
          <w:p>
            <w:pPr>
              <w:pStyle w:val="Compact"/>
            </w:pPr>
            <w:r>
              <w:t xml:space="preserve">millions of liters/yr</w:t>
            </w:r>
          </w:p>
        </w:tc>
        <w:tc>
          <w:tcPr/>
          <w:p>
            <w:pPr>
              <w:pStyle w:val="Compact"/>
            </w:pPr>
            <w:r>
              <w:t xml:space="preserve">none</w:t>
            </w:r>
          </w:p>
        </w:tc>
      </w:tr>
      <w:tr>
        <w:tc>
          <w:tcPr/>
          <w:p>
            <w:pPr>
              <w:pStyle w:val="Compact"/>
            </w:pPr>
            <w:r>
              <w:t xml:space="preserve">Power</w:t>
            </w:r>
          </w:p>
        </w:tc>
        <w:tc>
          <w:tcPr/>
          <w:p>
            <w:pPr>
              <w:pStyle w:val="Compact"/>
            </w:pPr>
            <w:r>
              <w:t xml:space="preserve">grid, intermittent renewables</w:t>
            </w:r>
          </w:p>
        </w:tc>
        <w:tc>
          <w:tcPr/>
          <w:p>
            <w:pPr>
              <w:pStyle w:val="Compact"/>
            </w:pPr>
            <w:r>
              <w:t xml:space="preserve">continuous solar (dawn-dusk)</w:t>
            </w:r>
          </w:p>
        </w:tc>
      </w:tr>
      <w:tr>
        <w:tc>
          <w:tcPr/>
          <w:p>
            <w:pPr>
              <w:pStyle w:val="Compact"/>
            </w:pPr>
            <w:r>
              <w:t xml:space="preserve">Land</w:t>
            </w:r>
          </w:p>
        </w:tc>
        <w:tc>
          <w:tcPr/>
          <w:p>
            <w:pPr>
              <w:pStyle w:val="Compact"/>
            </w:pPr>
            <w:r>
              <w:t xml:space="preserve">large footprint</w:t>
            </w:r>
          </w:p>
        </w:tc>
        <w:tc>
          <w:tcPr/>
          <w:p>
            <w:pPr>
              <w:pStyle w:val="Compact"/>
            </w:pPr>
            <w:r>
              <w:t xml:space="preserve">none</w:t>
            </w:r>
          </w:p>
        </w:tc>
      </w:tr>
      <w:tr>
        <w:tc>
          <w:tcPr/>
          <w:p>
            <w:pPr>
              <w:pStyle w:val="Compact"/>
            </w:pPr>
            <w:r>
              <w:t xml:space="preserve">Serviceability</w:t>
            </w:r>
          </w:p>
        </w:tc>
        <w:tc>
          <w:tcPr/>
          <w:p>
            <w:pPr>
              <w:pStyle w:val="Compact"/>
            </w:pPr>
            <w:r>
              <w:t xml:space="preserve">hot-swap, on-site repair</w:t>
            </w:r>
          </w:p>
        </w:tc>
        <w:tc>
          <w:tcPr/>
          <w:p>
            <w:pPr>
              <w:pStyle w:val="Compact"/>
            </w:pPr>
            <w:r>
              <w:t xml:space="preserve">none (no repair)</w:t>
            </w:r>
          </w:p>
        </w:tc>
      </w:tr>
      <w:tr>
        <w:tc>
          <w:tcPr/>
          <w:p>
            <w:pPr>
              <w:pStyle w:val="Compact"/>
            </w:pPr>
            <w:r>
              <w:t xml:space="preserve">Radiation</w:t>
            </w:r>
          </w:p>
        </w:tc>
        <w:tc>
          <w:tcPr/>
          <w:p>
            <w:pPr>
              <w:pStyle w:val="Compact"/>
            </w:pPr>
            <w:r>
              <w:t xml:space="preserve">negligible</w:t>
            </w:r>
          </w:p>
        </w:tc>
        <w:tc>
          <w:tcPr/>
          <w:p>
            <w:pPr>
              <w:pStyle w:val="Compact"/>
            </w:pPr>
            <w:r>
              <w:t xml:space="preserve">~10-20 % throughput tax</w:t>
            </w:r>
          </w:p>
        </w:tc>
      </w:tr>
      <w:tr>
        <w:tc>
          <w:tcPr/>
          <w:p>
            <w:pPr>
              <w:pStyle w:val="Compact"/>
            </w:pPr>
            <w:r>
              <w:t xml:space="preserve">Disposal</w:t>
            </w:r>
          </w:p>
        </w:tc>
        <w:tc>
          <w:tcPr/>
          <w:p>
            <w:pPr>
              <w:pStyle w:val="Compact"/>
            </w:pPr>
            <w:r>
              <w:t xml:space="preserve">decommission in place</w:t>
            </w:r>
          </w:p>
        </w:tc>
        <w:tc>
          <w:tcPr/>
          <w:p>
            <w:pPr>
              <w:pStyle w:val="Compact"/>
            </w:pPr>
            <w:r>
              <w:t xml:space="preserve">mandatory propulsive de-orbit</w:t>
            </w:r>
          </w:p>
        </w:tc>
      </w:tr>
      <w:tr>
        <w:tc>
          <w:tcPr/>
          <w:p>
            <w:pPr>
              <w:pStyle w:val="Compact"/>
            </w:pPr>
            <w:r>
              <w:t xml:space="preserve">Debris risk</w:t>
            </w:r>
          </w:p>
        </w:tc>
        <w:tc>
          <w:tcPr/>
          <w:p>
            <w:pPr>
              <w:pStyle w:val="Compact"/>
            </w:pPr>
            <w:r>
              <w:t xml:space="preserve">none</w:t>
            </w:r>
          </w:p>
        </w:tc>
        <w:tc>
          <w:tcPr/>
          <w:p>
            <w:pPr>
              <w:pStyle w:val="Compact"/>
            </w:pPr>
            <w:r>
              <w:t xml:space="preserve">binding constraint</w:t>
            </w:r>
          </w:p>
        </w:tc>
      </w:tr>
      <w:tr>
        <w:tc>
          <w:tcPr/>
          <w:p>
            <w:pPr>
              <w:pStyle w:val="Compact"/>
            </w:pPr>
            <w:r>
              <w:t xml:space="preserve">Launch / deployment</w:t>
            </w:r>
          </w:p>
        </w:tc>
        <w:tc>
          <w:tcPr/>
          <w:p>
            <w:pPr>
              <w:pStyle w:val="Compact"/>
            </w:pPr>
            <w:r>
              <w:t xml:space="preserve">trucking</w:t>
            </w:r>
          </w:p>
        </w:tc>
        <w:tc>
          <w:tcPr/>
          <w:p>
            <w:pPr>
              <w:pStyle w:val="Compact"/>
            </w:pPr>
            <w:r>
              <w:t xml:space="preserve">USD/kg launch, dominant early cost</w:t>
            </w:r>
          </w:p>
        </w:tc>
      </w:tr>
      <w:tr>
        <w:tc>
          <w:tcPr/>
          <w:p>
            <w:pPr>
              <w:pStyle w:val="Compact"/>
            </w:pPr>
            <w:r>
              <w:t xml:space="preserve">Latency (long-haul)</w:t>
            </w:r>
          </w:p>
        </w:tc>
        <w:tc>
          <w:tcPr/>
          <w:p>
            <w:pPr>
              <w:pStyle w:val="Compact"/>
            </w:pPr>
            <w:r>
              <w:t xml:space="preserve">fiber (n=1.47)</w:t>
            </w:r>
          </w:p>
        </w:tc>
        <w:tc>
          <w:tcPr/>
          <w:p>
            <w:pPr>
              <w:pStyle w:val="Compact"/>
            </w:pPr>
            <w:r>
              <w:t xml:space="preserve">vacuum mesh wins beyond ~3,000 km</w:t>
            </w:r>
          </w:p>
        </w:tc>
      </w:tr>
    </w:tbl>
    <w:p>
      <w:r>
        <w:pict>
          <v:rect style="width:0;height:1.5pt" o:hralign="center" o:hrstd="t" o:hr="t"/>
        </w:pict>
      </w:r>
    </w:p>
    <w:p>
      <w:pPr>
        <w:pStyle w:val="FirstParagraph"/>
      </w:pPr>
      <w:r>
        <w:rPr>
          <w:b/>
          <w:bCs/>
        </w:rPr>
        <w:t xml:space="preserve">Power usage effectiveness as the cooling-overhead metric.</w:t>
      </w:r>
      <w:r>
        <w:t xml:space="preserve"> </w:t>
      </w:r>
      <w:r>
        <w:t xml:space="preserve">The terrestrial column of Table T13 quotes a power usage effectiveness, or PUE, in the band 1.1 to 1.6. This single figure of merit is defined as the ratio of total facility power drawn from the grid to the power that actually reaches the computing hardware,</w:t>
      </w:r>
    </w:p>
    <w:p>
      <w:pPr>
        <w:pStyle w:val="BodyText"/>
      </w:pPr>
      <m:oMathPara>
        <m:oMathParaPr>
          <m:jc m:val="center"/>
        </m:oMathParaPr>
        <m:oMath>
          <m:r>
            <m:rPr>
              <m:sty m:val="p"/>
            </m:rPr>
            <m:t>P</m:t>
          </m:r>
          <m:r>
            <m:rPr>
              <m:sty m:val="p"/>
            </m:rPr>
            <m:t>U</m:t>
          </m:r>
          <m:r>
            <m:rPr>
              <m:sty m:val="p"/>
            </m:rPr>
            <m:t>E</m:t>
          </m:r>
          <m:r>
            <m:rPr>
              <m:sty m:val="p"/>
            </m:rPr>
            <m:t>=</m:t>
          </m:r>
          <m:f>
            <m:fPr>
              <m:type m:val="bar"/>
            </m:fPr>
            <m:num>
              <m:sSub>
                <m:e>
                  <m:r>
                    <m:t>P</m:t>
                  </m:r>
                </m:e>
                <m:sub>
                  <m:r>
                    <m:rPr>
                      <m:sty m:val="p"/>
                    </m:rPr>
                    <m:t>f</m:t>
                  </m:r>
                  <m:r>
                    <m:rPr>
                      <m:sty m:val="p"/>
                    </m:rPr>
                    <m:t>a</m:t>
                  </m:r>
                  <m:r>
                    <m:rPr>
                      <m:sty m:val="p"/>
                    </m:rPr>
                    <m:t>c</m:t>
                  </m:r>
                  <m:r>
                    <m:rPr>
                      <m:sty m:val="p"/>
                    </m:rPr>
                    <m:t>i</m:t>
                  </m:r>
                  <m:r>
                    <m:rPr>
                      <m:sty m:val="p"/>
                    </m:rPr>
                    <m:t>l</m:t>
                  </m:r>
                  <m:r>
                    <m:rPr>
                      <m:sty m:val="p"/>
                    </m:rPr>
                    <m:t>i</m:t>
                  </m:r>
                  <m:r>
                    <m:rPr>
                      <m:sty m:val="p"/>
                    </m:rPr>
                    <m:t>t</m:t>
                  </m:r>
                  <m:r>
                    <m:rPr>
                      <m:sty m:val="p"/>
                    </m:rPr>
                    <m:t>y</m:t>
                  </m:r>
                </m:sub>
              </m:sSub>
            </m:num>
            <m:den>
              <m:sSub>
                <m:e>
                  <m:r>
                    <m:t>P</m:t>
                  </m:r>
                </m:e>
                <m:sub>
                  <m:r>
                    <m:rPr>
                      <m:sty m:val="p"/>
                    </m:rPr>
                    <m:t>I</m:t>
                  </m:r>
                  <m:r>
                    <m:rPr>
                      <m:sty m:val="p"/>
                    </m:rPr>
                    <m:t>T</m:t>
                  </m:r>
                </m:sub>
              </m:sSub>
            </m:den>
          </m:f>
          <m:r>
            <m:rPr>
              <m:sty m:val="p"/>
            </m:rPr>
            <m:t>=</m:t>
          </m:r>
          <m:f>
            <m:fPr>
              <m:type m:val="bar"/>
            </m:fPr>
            <m:num>
              <m:sSub>
                <m:e>
                  <m:r>
                    <m:t>P</m:t>
                  </m:r>
                </m:e>
                <m:sub>
                  <m:r>
                    <m:rPr>
                      <m:sty m:val="p"/>
                    </m:rPr>
                    <m:t>I</m:t>
                  </m:r>
                  <m:r>
                    <m:rPr>
                      <m:sty m:val="p"/>
                    </m:rPr>
                    <m:t>T</m:t>
                  </m:r>
                </m:sub>
              </m:sSub>
              <m:r>
                <m:rPr>
                  <m:sty m:val="p"/>
                </m:rPr>
                <m:t>+</m:t>
              </m:r>
              <m:sSub>
                <m:e>
                  <m:r>
                    <m:t>P</m:t>
                  </m:r>
                </m:e>
                <m:sub>
                  <m:r>
                    <m:rPr>
                      <m:sty m:val="p"/>
                    </m:rPr>
                    <m:t>c</m:t>
                  </m:r>
                  <m:r>
                    <m:rPr>
                      <m:sty m:val="p"/>
                    </m:rPr>
                    <m:t>o</m:t>
                  </m:r>
                  <m:r>
                    <m:rPr>
                      <m:sty m:val="p"/>
                    </m:rPr>
                    <m:t>o</m:t>
                  </m:r>
                  <m:r>
                    <m:rPr>
                      <m:sty m:val="p"/>
                    </m:rPr>
                    <m:t>l</m:t>
                  </m:r>
                </m:sub>
              </m:sSub>
              <m:r>
                <m:rPr>
                  <m:sty m:val="p"/>
                </m:rPr>
                <m:t>+</m:t>
              </m:r>
              <m:sSub>
                <m:e>
                  <m:r>
                    <m:t>P</m:t>
                  </m:r>
                </m:e>
                <m:sub>
                  <m:r>
                    <m:rPr>
                      <m:sty m:val="p"/>
                    </m:rPr>
                    <m:t>a</m:t>
                  </m:r>
                  <m:r>
                    <m:rPr>
                      <m:sty m:val="p"/>
                    </m:rPr>
                    <m:t>u</m:t>
                  </m:r>
                  <m:r>
                    <m:rPr>
                      <m:sty m:val="p"/>
                    </m:rPr>
                    <m:t>x</m:t>
                  </m:r>
                </m:sub>
              </m:sSub>
            </m:num>
            <m:den>
              <m:sSub>
                <m:e>
                  <m:r>
                    <m:t>P</m:t>
                  </m:r>
                </m:e>
                <m:sub>
                  <m:r>
                    <m:rPr>
                      <m:sty m:val="p"/>
                    </m:rPr>
                    <m:t>I</m:t>
                  </m:r>
                  <m:r>
                    <m:rPr>
                      <m:sty m:val="p"/>
                    </m:rPr>
                    <m:t>T</m:t>
                  </m:r>
                </m:sub>
              </m:sSub>
            </m:den>
          </m:f>
          <m:r>
            <m:rPr>
              <m:sty m:val="p"/>
            </m:rPr>
            <m:t>=</m:t>
          </m:r>
          <m:r>
            <m:t>1</m:t>
          </m:r>
          <m:r>
            <m:rPr>
              <m:sty m:val="p"/>
            </m:rPr>
            <m:t>+</m:t>
          </m:r>
          <m:f>
            <m:fPr>
              <m:type m:val="bar"/>
            </m:fPr>
            <m:num>
              <m:sSub>
                <m:e>
                  <m:r>
                    <m:t>P</m:t>
                  </m:r>
                </m:e>
                <m:sub>
                  <m:r>
                    <m:rPr>
                      <m:sty m:val="p"/>
                    </m:rPr>
                    <m:t>c</m:t>
                  </m:r>
                  <m:r>
                    <m:rPr>
                      <m:sty m:val="p"/>
                    </m:rPr>
                    <m:t>o</m:t>
                  </m:r>
                  <m:r>
                    <m:rPr>
                      <m:sty m:val="p"/>
                    </m:rPr>
                    <m:t>o</m:t>
                  </m:r>
                  <m:r>
                    <m:rPr>
                      <m:sty m:val="p"/>
                    </m:rPr>
                    <m:t>l</m:t>
                  </m:r>
                </m:sub>
              </m:sSub>
              <m:r>
                <m:rPr>
                  <m:sty m:val="p"/>
                </m:rPr>
                <m:t>+</m:t>
              </m:r>
              <m:sSub>
                <m:e>
                  <m:r>
                    <m:t>P</m:t>
                  </m:r>
                </m:e>
                <m:sub>
                  <m:r>
                    <m:rPr>
                      <m:sty m:val="p"/>
                    </m:rPr>
                    <m:t>a</m:t>
                  </m:r>
                  <m:r>
                    <m:rPr>
                      <m:sty m:val="p"/>
                    </m:rPr>
                    <m:t>u</m:t>
                  </m:r>
                  <m:r>
                    <m:rPr>
                      <m:sty m:val="p"/>
                    </m:rPr>
                    <m:t>x</m:t>
                  </m:r>
                </m:sub>
              </m:sSub>
            </m:num>
            <m:den>
              <m:sSub>
                <m:e>
                  <m:r>
                    <m:t>P</m:t>
                  </m:r>
                </m:e>
                <m:sub>
                  <m:r>
                    <m:rPr>
                      <m:sty m:val="p"/>
                    </m:rPr>
                    <m:t>I</m:t>
                  </m:r>
                  <m:r>
                    <m:rPr>
                      <m:sty m:val="p"/>
                    </m:rPr>
                    <m:t>T</m:t>
                  </m:r>
                </m:sub>
              </m:sSub>
            </m:den>
          </m:f>
          <m:r>
            <m:rPr>
              <m:sty m:val="p"/>
            </m:rPr>
            <m:t>,</m:t>
          </m:r>
        </m:oMath>
      </m:oMathPara>
    </w:p>
    <w:p>
      <w:pPr>
        <w:pStyle w:val="FirstParagraph"/>
      </w:pPr>
      <w:r>
        <w:t xml:space="preserve">where</w:t>
      </w:r>
      <w:r>
        <w:t xml:space="preserve"> </w:t>
      </w:r>
      <m:oMath>
        <m:sSub>
          <m:e>
            <m:r>
              <m:t>P</m:t>
            </m:r>
          </m:e>
          <m:sub>
            <m:r>
              <m:rPr>
                <m:sty m:val="p"/>
              </m:rPr>
              <m:t>c</m:t>
            </m:r>
            <m:r>
              <m:rPr>
                <m:sty m:val="p"/>
              </m:rPr>
              <m:t>o</m:t>
            </m:r>
            <m:r>
              <m:rPr>
                <m:sty m:val="p"/>
              </m:rPr>
              <m:t>o</m:t>
            </m:r>
            <m:r>
              <m:rPr>
                <m:sty m:val="p"/>
              </m:rPr>
              <m:t>l</m:t>
            </m:r>
          </m:sub>
        </m:sSub>
      </m:oMath>
      <w:r>
        <w:t xml:space="preserve"> </w:t>
      </w:r>
      <w:r>
        <w:t xml:space="preserve">is the power consumed by chillers, pumps, and fans, and</w:t>
      </w:r>
      <w:r>
        <w:t xml:space="preserve"> </w:t>
      </w:r>
      <m:oMath>
        <m:sSub>
          <m:e>
            <m:r>
              <m:t>P</m:t>
            </m:r>
          </m:e>
          <m:sub>
            <m:r>
              <m:rPr>
                <m:sty m:val="p"/>
              </m:rPr>
              <m:t>a</m:t>
            </m:r>
            <m:r>
              <m:rPr>
                <m:sty m:val="p"/>
              </m:rPr>
              <m:t>u</m:t>
            </m:r>
            <m:r>
              <m:rPr>
                <m:sty m:val="p"/>
              </m:rPr>
              <m:t>x</m:t>
            </m:r>
          </m:sub>
        </m:sSub>
      </m:oMath>
      <w:r>
        <w:t xml:space="preserve"> </w:t>
      </w:r>
      <w:r>
        <w:t xml:space="preserve">collects lighting, power-conversion losses, and other ancillaries. The fraction of delivered power that performs computation is the reciprocal,</w:t>
      </w:r>
      <w:r>
        <w:t xml:space="preserve"> </w:t>
      </w:r>
      <m:oMath>
        <m:sSub>
          <m:e>
            <m:r>
              <m:t>η</m:t>
            </m:r>
          </m:e>
          <m:sub>
            <m:r>
              <m:rPr>
                <m:sty m:val="p"/>
              </m:rPr>
              <m:t>i</m:t>
            </m:r>
            <m:r>
              <m:rPr>
                <m:sty m:val="p"/>
              </m:rPr>
              <m:t>n</m:t>
            </m:r>
            <m:r>
              <m:rPr>
                <m:sty m:val="p"/>
              </m:rPr>
              <m:t>f</m:t>
            </m:r>
            <m:r>
              <m:rPr>
                <m:sty m:val="p"/>
              </m:rPr>
              <m:t>r</m:t>
            </m:r>
            <m:r>
              <m:rPr>
                <m:sty m:val="p"/>
              </m:rPr>
              <m:t>a</m:t>
            </m:r>
          </m:sub>
        </m:sSub>
        <m:r>
          <m:rPr>
            <m:sty m:val="p"/>
          </m:rPr>
          <m:t>=</m:t>
        </m:r>
        <m:r>
          <m:t>1</m:t>
        </m:r>
        <m:r>
          <m:rPr>
            <m:sty m:val="p"/>
          </m:rPr>
          <m:t>/</m:t>
        </m:r>
        <m:r>
          <m:rPr>
            <m:sty m:val="p"/>
          </m:rPr>
          <m:t>P</m:t>
        </m:r>
        <m:r>
          <m:rPr>
            <m:sty m:val="p"/>
          </m:rPr>
          <m:t>U</m:t>
        </m:r>
        <m:r>
          <m:rPr>
            <m:sty m:val="p"/>
          </m:rPr>
          <m:t>E</m:t>
        </m:r>
      </m:oMath>
      <w:r>
        <w:t xml:space="preserve">. For a terrestrial facility at</w:t>
      </w:r>
      <w:r>
        <w:t xml:space="preserve"> </w:t>
      </w:r>
      <m:oMath>
        <m:r>
          <m:rPr>
            <m:sty m:val="p"/>
          </m:rPr>
          <m:t>P</m:t>
        </m:r>
        <m:r>
          <m:rPr>
            <m:sty m:val="p"/>
          </m:rPr>
          <m:t>U</m:t>
        </m:r>
        <m:r>
          <m:rPr>
            <m:sty m:val="p"/>
          </m:rPr>
          <m:t>E</m:t>
        </m:r>
        <m:r>
          <m:rPr>
            <m:sty m:val="p"/>
          </m:rPr>
          <m:t>=</m:t>
        </m:r>
        <m:r>
          <m:t>1.5</m:t>
        </m:r>
      </m:oMath>
      <w:r>
        <w:t xml:space="preserve"> </w:t>
      </w:r>
      <w:r>
        <w:t xml:space="preserve">this useful fraction is</w:t>
      </w:r>
      <w:r>
        <w:t xml:space="preserve"> </w:t>
      </w:r>
      <m:oMath>
        <m:r>
          <m:t>1</m:t>
        </m:r>
        <m:r>
          <m:rPr>
            <m:sty m:val="p"/>
          </m:rPr>
          <m:t>/</m:t>
        </m:r>
        <m:r>
          <m:t>1.5</m:t>
        </m:r>
        <m:r>
          <m:rPr>
            <m:sty m:val="p"/>
          </m:rPr>
          <m:t>=</m:t>
        </m:r>
        <m:r>
          <m:t>0.67</m:t>
        </m:r>
      </m:oMath>
      <w:r>
        <w:t xml:space="preserve">, so one third of the purchased energy is spent moving heat rather than computing. The orbital architecture rejects heat by passive radiation to the 2.7 K sky, as derived in Chapter 10, so its dedicated cooling term</w:t>
      </w:r>
      <w:r>
        <w:t xml:space="preserve"> </w:t>
      </w:r>
      <m:oMath>
        <m:sSub>
          <m:e>
            <m:r>
              <m:t>P</m:t>
            </m:r>
          </m:e>
          <m:sub>
            <m:r>
              <m:rPr>
                <m:sty m:val="p"/>
              </m:rPr>
              <m:t>c</m:t>
            </m:r>
            <m:r>
              <m:rPr>
                <m:sty m:val="p"/>
              </m:rPr>
              <m:t>o</m:t>
            </m:r>
            <m:r>
              <m:rPr>
                <m:sty m:val="p"/>
              </m:rPr>
              <m:t>o</m:t>
            </m:r>
            <m:r>
              <m:rPr>
                <m:sty m:val="p"/>
              </m:rPr>
              <m:t>l</m:t>
            </m:r>
          </m:sub>
        </m:sSub>
      </m:oMath>
      <w:r>
        <w:t xml:space="preserve"> </w:t>
      </w:r>
      <w:r>
        <w:t xml:space="preserve">collapses toward the pumping power of the internal coolant loop alone; this is the precise sense in which orbit wins on cooling overhead.</w:t>
      </w:r>
    </w:p>
    <w:p>
      <w:pPr>
        <w:pStyle w:val="BodyText"/>
      </w:pPr>
      <w:r>
        <w:rPr>
          <w:b/>
          <w:bCs/>
        </w:rPr>
        <w:t xml:space="preserve">Radiation throughput tax.</w:t>
      </w:r>
      <w:r>
        <w:t xml:space="preserve"> </w:t>
      </w:r>
      <w:r>
        <w:t xml:space="preserve">The 10 to 20 percent figure in the radiation row is an effective availability reduction. If single-event upsets and dose-driven derating remove a fraction</w:t>
      </w:r>
      <w:r>
        <w:t xml:space="preserve"> </w:t>
      </w:r>
      <m:oMath>
        <m:sSub>
          <m:e>
            <m:r>
              <m:t>τ</m:t>
            </m:r>
          </m:e>
          <m:sub>
            <m:r>
              <m:t>r</m:t>
            </m:r>
          </m:sub>
        </m:sSub>
      </m:oMath>
      <w:r>
        <w:t xml:space="preserve"> </w:t>
      </w:r>
      <w:r>
        <w:t xml:space="preserve">of useful cycles, the delivered compute of equation (17.1) is scaled to</w:t>
      </w:r>
    </w:p>
    <w:p>
      <w:pPr>
        <w:pStyle w:val="BodyText"/>
      </w:pPr>
      <m:oMathPara>
        <m:oMathParaPr>
          <m:jc m:val="center"/>
        </m:oMathParaPr>
        <m:oMath>
          <m:sSub>
            <m:e>
              <m:r>
                <m:t>C</m:t>
              </m:r>
            </m:e>
            <m:sub>
              <m:r>
                <m:rPr>
                  <m:sty m:val="p"/>
                </m:rPr>
                <m:t>e</m:t>
              </m:r>
              <m:r>
                <m:rPr>
                  <m:sty m:val="p"/>
                </m:rPr>
                <m:t>f</m:t>
              </m:r>
              <m:r>
                <m:rPr>
                  <m:sty m:val="p"/>
                </m:rPr>
                <m:t>f</m:t>
              </m:r>
            </m:sub>
          </m:sSub>
          <m:r>
            <m:rPr>
              <m:sty m:val="p"/>
            </m:rPr>
            <m:t>=</m:t>
          </m:r>
          <m:r>
            <m:t>n</m:t>
          </m:r>
          <m:r>
            <m:t> </m:t>
          </m:r>
          <m:sSub>
            <m:e>
              <m:r>
                <m:t>P</m:t>
              </m:r>
            </m:e>
            <m:sub>
              <m:r>
                <m:rPr>
                  <m:sty m:val="p"/>
                </m:rPr>
                <m:t>p</m:t>
              </m:r>
              <m:r>
                <m:rPr>
                  <m:sty m:val="p"/>
                </m:rPr>
                <m:t>e</m:t>
              </m:r>
              <m:r>
                <m:rPr>
                  <m:sty m:val="p"/>
                </m:rPr>
                <m:t>a</m:t>
              </m:r>
              <m:r>
                <m:rPr>
                  <m:sty m:val="p"/>
                </m:rPr>
                <m:t>k</m:t>
              </m:r>
            </m:sub>
          </m:sSub>
          <m:r>
            <m:t> </m:t>
          </m:r>
          <m:r>
            <m:rPr>
              <m:sty m:val="p"/>
            </m:rPr>
            <m:t>M</m:t>
          </m:r>
          <m:r>
            <m:rPr>
              <m:sty m:val="p"/>
            </m:rPr>
            <m:t>F</m:t>
          </m:r>
          <m:r>
            <m:rPr>
              <m:sty m:val="p"/>
            </m:rPr>
            <m:t>U</m:t>
          </m:r>
          <m:r>
            <m:t> </m:t>
          </m:r>
          <m:sSub>
            <m:e>
              <m:r>
                <m:t>a</m:t>
              </m:r>
            </m:e>
            <m:sub>
              <m:r>
                <m:t>r</m:t>
              </m:r>
            </m:sub>
          </m:sSub>
          <m:r>
            <m:t> </m:t>
          </m:r>
          <m:r>
            <m:rPr>
              <m:sty m:val="p"/>
            </m:rPr>
            <m:t>(</m:t>
          </m:r>
          <m:r>
            <m:t>1</m:t>
          </m:r>
          <m:r>
            <m:rPr>
              <m:sty m:val="p"/>
            </m:rPr>
            <m:t>−</m:t>
          </m:r>
          <m:sSub>
            <m:e>
              <m:r>
                <m:t>τ</m:t>
              </m:r>
            </m:e>
            <m:sub>
              <m:r>
                <m:t>r</m:t>
              </m:r>
            </m:sub>
          </m:sSub>
          <m:r>
            <m:rPr>
              <m:sty m:val="p"/>
            </m:rPr>
            <m:t>)</m:t>
          </m:r>
          <m:r>
            <m:rPr>
              <m:sty m:val="p"/>
            </m:rPr>
            <m:t>,</m:t>
          </m:r>
        </m:oMath>
      </m:oMathPara>
    </w:p>
    <w:p>
      <w:pPr>
        <w:pStyle w:val="FirstParagraph"/>
      </w:pPr>
      <w:r>
        <w:t xml:space="preserve">so that the parity comparison must be made on</w:t>
      </w:r>
      <w:r>
        <w:t xml:space="preserve"> </w:t>
      </w:r>
      <m:oMath>
        <m:sSub>
          <m:e>
            <m:r>
              <m:t>C</m:t>
            </m:r>
          </m:e>
          <m:sub>
            <m:r>
              <m:rPr>
                <m:sty m:val="p"/>
              </m:rPr>
              <m:t>e</m:t>
            </m:r>
            <m:r>
              <m:rPr>
                <m:sty m:val="p"/>
              </m:rPr>
              <m:t>f</m:t>
            </m:r>
            <m:r>
              <m:rPr>
                <m:sty m:val="p"/>
              </m:rPr>
              <m:t>f</m:t>
            </m:r>
          </m:sub>
        </m:sSub>
      </m:oMath>
      <w:r>
        <w:t xml:space="preserve">, not on nameplate capacity. With</w:t>
      </w:r>
      <w:r>
        <w:t xml:space="preserve"> </w:t>
      </w:r>
      <m:oMath>
        <m:sSub>
          <m:e>
            <m:r>
              <m:t>τ</m:t>
            </m:r>
          </m:e>
          <m:sub>
            <m:r>
              <m:t>r</m:t>
            </m:r>
          </m:sub>
        </m:sSub>
      </m:oMath>
      <w:r>
        <w:t xml:space="preserve"> </w:t>
      </w:r>
      <w:r>
        <w:t xml:space="preserve">in the stated range the orbital cluster must over-provision hardware by a factor</w:t>
      </w:r>
      <w:r>
        <w:t xml:space="preserve"> </w:t>
      </w:r>
      <m:oMath>
        <m:r>
          <m:t>1</m:t>
        </m:r>
        <m:r>
          <m:rPr>
            <m:sty m:val="p"/>
          </m:rPr>
          <m:t>/</m:t>
        </m:r>
        <m:r>
          <m:rPr>
            <m:sty m:val="p"/>
          </m:rPr>
          <m:t>(</m:t>
        </m:r>
        <m:r>
          <m:t>1</m:t>
        </m:r>
        <m:r>
          <m:rPr>
            <m:sty m:val="p"/>
          </m:rPr>
          <m:t>−</m:t>
        </m:r>
        <m:sSub>
          <m:e>
            <m:r>
              <m:t>τ</m:t>
            </m:r>
          </m:e>
          <m:sub>
            <m:r>
              <m:t>r</m:t>
            </m:r>
          </m:sub>
        </m:sSub>
        <m:r>
          <m:rPr>
            <m:sty m:val="p"/>
          </m:rPr>
          <m:t>)</m:t>
        </m:r>
      </m:oMath>
      <w:r>
        <w:t xml:space="preserve"> </w:t>
      </w:r>
      <w:r>
        <w:t xml:space="preserve">to match a terrestrial throughput target.</w:t>
      </w:r>
    </w:p>
    <w:p>
      <w:pPr>
        <w:pStyle w:val="BodyText"/>
      </w:pPr>
      <w:r>
        <w:rPr>
          <w:b/>
          <w:bCs/>
        </w:rPr>
        <w:t xml:space="preserve">Latency crossover.</w:t>
      </w:r>
      <w:r>
        <w:t xml:space="preserve"> </w:t>
      </w:r>
      <w:r>
        <w:t xml:space="preserve">The latency row asserts that a vacuum mesh overtakes terrestrial fiber beyond roughly 3,000 km. Signal speed in fiber is</w:t>
      </w:r>
      <w:r>
        <w:t xml:space="preserve"> </w:t>
      </w:r>
      <m:oMath>
        <m:r>
          <m:t>c</m:t>
        </m:r>
        <m:r>
          <m:rPr>
            <m:sty m:val="p"/>
          </m:rPr>
          <m:t>/</m:t>
        </m:r>
        <m:r>
          <m:t>n</m:t>
        </m:r>
      </m:oMath>
      <w:r>
        <w:t xml:space="preserve"> </w:t>
      </w:r>
      <w:r>
        <w:t xml:space="preserve">with refractive index</w:t>
      </w:r>
      <w:r>
        <w:t xml:space="preserve"> </w:t>
      </w:r>
      <m:oMath>
        <m:r>
          <m:t>n</m:t>
        </m:r>
        <m:r>
          <m:rPr>
            <m:sty m:val="p"/>
          </m:rPr>
          <m:t>=</m:t>
        </m:r>
        <m:r>
          <m:t>1.47</m:t>
        </m:r>
      </m:oMath>
      <w:r>
        <w:t xml:space="preserve">, while a free-space optical link propagates at</w:t>
      </w:r>
      <w:r>
        <w:t xml:space="preserve"> </w:t>
      </w:r>
      <m:oMath>
        <m:r>
          <m:t>c</m:t>
        </m:r>
      </m:oMath>
      <w:r>
        <w:t xml:space="preserve">. For a great-circle ground separation</w:t>
      </w:r>
      <w:r>
        <w:t xml:space="preserve"> </w:t>
      </w:r>
      <m:oMath>
        <m:r>
          <m:t>L</m:t>
        </m:r>
      </m:oMath>
      <w:r>
        <w:t xml:space="preserve"> </w:t>
      </w:r>
      <w:r>
        <w:t xml:space="preserve">the one-way times are</w:t>
      </w:r>
      <w:r>
        <w:t xml:space="preserve"> </w:t>
      </w:r>
      <m:oMath>
        <m:sSub>
          <m:e>
            <m:r>
              <m:t>t</m:t>
            </m:r>
          </m:e>
          <m:sub>
            <m:r>
              <m:rPr>
                <m:sty m:val="p"/>
              </m:rPr>
              <m:t>f</m:t>
            </m:r>
            <m:r>
              <m:rPr>
                <m:sty m:val="p"/>
              </m:rPr>
              <m:t>i</m:t>
            </m:r>
            <m:r>
              <m:rPr>
                <m:sty m:val="p"/>
              </m:rPr>
              <m:t>b</m:t>
            </m:r>
            <m:r>
              <m:rPr>
                <m:sty m:val="p"/>
              </m:rPr>
              <m:t>e</m:t>
            </m:r>
            <m:r>
              <m:rPr>
                <m:sty m:val="p"/>
              </m:rPr>
              <m:t>r</m:t>
            </m:r>
          </m:sub>
        </m:sSub>
        <m:r>
          <m:rPr>
            <m:sty m:val="p"/>
          </m:rPr>
          <m:t>=</m:t>
        </m:r>
        <m:r>
          <m:t>n</m:t>
        </m:r>
        <m:r>
          <m:t>L</m:t>
        </m:r>
        <m:r>
          <m:rPr>
            <m:sty m:val="p"/>
          </m:rPr>
          <m:t>/</m:t>
        </m:r>
        <m:r>
          <m:t>c</m:t>
        </m:r>
      </m:oMath>
      <w:r>
        <w:t xml:space="preserve"> </w:t>
      </w:r>
      <w:r>
        <w:t xml:space="preserve">and, neglecting the modest path stretch to orbit,</w:t>
      </w:r>
      <w:r>
        <w:t xml:space="preserve"> </w:t>
      </w:r>
      <m:oMath>
        <m:sSub>
          <m:e>
            <m:r>
              <m:t>t</m:t>
            </m:r>
          </m:e>
          <m:sub>
            <m:r>
              <m:rPr>
                <m:sty m:val="p"/>
              </m:rPr>
              <m:t>s</m:t>
            </m:r>
            <m:r>
              <m:rPr>
                <m:sty m:val="p"/>
              </m:rPr>
              <m:t>p</m:t>
            </m:r>
            <m:r>
              <m:rPr>
                <m:sty m:val="p"/>
              </m:rPr>
              <m:t>a</m:t>
            </m:r>
            <m:r>
              <m:rPr>
                <m:sty m:val="p"/>
              </m:rPr>
              <m:t>c</m:t>
            </m:r>
            <m:r>
              <m:rPr>
                <m:sty m:val="p"/>
              </m:rPr>
              <m:t>e</m:t>
            </m:r>
          </m:sub>
        </m:sSub>
        <m:r>
          <m:rPr>
            <m:sty m:val="p"/>
          </m:rPr>
          <m:t>≈</m:t>
        </m:r>
        <m:r>
          <m:t>L</m:t>
        </m:r>
        <m:r>
          <m:rPr>
            <m:sty m:val="p"/>
          </m:rPr>
          <m:t>/</m:t>
        </m:r>
        <m:r>
          <m:t>c</m:t>
        </m:r>
      </m:oMath>
      <w:r>
        <w:t xml:space="preserve">, so the vacuum advantage grows linearly with distance,</w:t>
      </w:r>
    </w:p>
    <w:p>
      <w:pPr>
        <w:pStyle w:val="BodyText"/>
      </w:pPr>
      <m:oMathPara>
        <m:oMathParaPr>
          <m:jc m:val="center"/>
        </m:oMathParaPr>
        <m:oMath>
          <m:r>
            <m:rPr>
              <m:sty m:val="p"/>
            </m:rPr>
            <m:t>Δ</m:t>
          </m:r>
          <m:r>
            <m:t>t</m:t>
          </m:r>
          <m:r>
            <m:rPr>
              <m:sty m:val="p"/>
            </m:rPr>
            <m:t>=</m:t>
          </m:r>
          <m:sSub>
            <m:e>
              <m:r>
                <m:t>t</m:t>
              </m:r>
            </m:e>
            <m:sub>
              <m:r>
                <m:rPr>
                  <m:sty m:val="p"/>
                </m:rPr>
                <m:t>f</m:t>
              </m:r>
              <m:r>
                <m:rPr>
                  <m:sty m:val="p"/>
                </m:rPr>
                <m:t>i</m:t>
              </m:r>
              <m:r>
                <m:rPr>
                  <m:sty m:val="p"/>
                </m:rPr>
                <m:t>b</m:t>
              </m:r>
              <m:r>
                <m:rPr>
                  <m:sty m:val="p"/>
                </m:rPr>
                <m:t>e</m:t>
              </m:r>
              <m:r>
                <m:rPr>
                  <m:sty m:val="p"/>
                </m:rPr>
                <m:t>r</m:t>
              </m:r>
            </m:sub>
          </m:sSub>
          <m:r>
            <m:rPr>
              <m:sty m:val="p"/>
            </m:rPr>
            <m:t>−</m:t>
          </m:r>
          <m:sSub>
            <m:e>
              <m:r>
                <m:t>t</m:t>
              </m:r>
            </m:e>
            <m:sub>
              <m:r>
                <m:rPr>
                  <m:sty m:val="p"/>
                </m:rPr>
                <m:t>s</m:t>
              </m:r>
              <m:r>
                <m:rPr>
                  <m:sty m:val="p"/>
                </m:rPr>
                <m:t>p</m:t>
              </m:r>
              <m:r>
                <m:rPr>
                  <m:sty m:val="p"/>
                </m:rPr>
                <m:t>a</m:t>
              </m:r>
              <m:r>
                <m:rPr>
                  <m:sty m:val="p"/>
                </m:rPr>
                <m:t>c</m:t>
              </m:r>
              <m:r>
                <m:rPr>
                  <m:sty m:val="p"/>
                </m:rPr>
                <m:t>e</m:t>
              </m:r>
            </m:sub>
          </m:sSub>
          <m:r>
            <m:rPr>
              <m:sty m:val="p"/>
            </m:rPr>
            <m:t>=</m:t>
          </m:r>
          <m:f>
            <m:fPr>
              <m:type m:val="bar"/>
            </m:fPr>
            <m:num>
              <m:r>
                <m:rPr>
                  <m:sty m:val="p"/>
                </m:rPr>
                <m:t>(</m:t>
              </m:r>
              <m:r>
                <m:t>n</m:t>
              </m:r>
              <m:r>
                <m:rPr>
                  <m:sty m:val="p"/>
                </m:rPr>
                <m:t>−</m:t>
              </m:r>
              <m:r>
                <m:t>1</m:t>
              </m:r>
              <m:r>
                <m:rPr>
                  <m:sty m:val="p"/>
                </m:rPr>
                <m:t>)</m:t>
              </m:r>
              <m:r>
                <m:t> </m:t>
              </m:r>
              <m:r>
                <m:t>L</m:t>
              </m:r>
            </m:num>
            <m:den>
              <m:r>
                <m:t>c</m:t>
              </m:r>
            </m:den>
          </m:f>
          <m:r>
            <m:rPr>
              <m:sty m:val="p"/>
            </m:rPr>
            <m:t>.</m:t>
          </m:r>
        </m:oMath>
      </m:oMathPara>
    </w:p>
    <w:p>
      <w:pPr>
        <w:pStyle w:val="FirstParagraph"/>
      </w:pPr>
      <w:r>
        <w:t xml:space="preserve">At</w:t>
      </w:r>
      <w:r>
        <w:t xml:space="preserve"> </w:t>
      </w:r>
      <m:oMath>
        <m:r>
          <m:t>L</m:t>
        </m:r>
        <m:r>
          <m:rPr>
            <m:sty m:val="p"/>
          </m:rPr>
          <m:t>=</m:t>
        </m:r>
        <m:r>
          <m:t>3</m:t>
        </m:r>
        <m:r>
          <m:rPr>
            <m:sty m:val="p"/>
          </m:rPr>
          <m:t>,</m:t>
        </m:r>
        <m:r>
          <m:t>000</m:t>
        </m:r>
      </m:oMath>
      <w:r>
        <w:t xml:space="preserve"> </w:t>
      </w:r>
      <w:r>
        <w:t xml:space="preserve">km this gives</w:t>
      </w:r>
      <w:r>
        <w:t xml:space="preserve"> </w:t>
      </w:r>
      <m:oMath>
        <m:r>
          <m:rPr>
            <m:sty m:val="p"/>
          </m:rPr>
          <m:t>Δ</m:t>
        </m:r>
        <m:r>
          <m:t>t</m:t>
        </m:r>
        <m:r>
          <m:rPr>
            <m:sty m:val="p"/>
          </m:rPr>
          <m:t>=</m:t>
        </m:r>
        <m:r>
          <m:t>0.47</m:t>
        </m:r>
        <m:r>
          <m:rPr>
            <m:sty m:val="p"/>
          </m:rPr>
          <m:t>×</m:t>
        </m:r>
        <m:r>
          <m:t>3</m:t>
        </m:r>
        <m:r>
          <m:rPr>
            <m:sty m:val="p"/>
          </m:rPr>
          <m:t>×</m:t>
        </m:r>
        <m:sSup>
          <m:e>
            <m:r>
              <m:t>10</m:t>
            </m:r>
          </m:e>
          <m:sup>
            <m:r>
              <m:t>6</m:t>
            </m:r>
          </m:sup>
        </m:sSup>
        <m:r>
          <m:rPr>
            <m:sty m:val="p"/>
          </m:rPr>
          <m:t>/</m:t>
        </m:r>
        <m:r>
          <m:rPr>
            <m:sty m:val="p"/>
          </m:rPr>
          <m:t>(</m:t>
        </m:r>
        <m:r>
          <m:t>3</m:t>
        </m:r>
        <m:r>
          <m:rPr>
            <m:sty m:val="p"/>
          </m:rPr>
          <m:t>×</m:t>
        </m:r>
        <m:sSup>
          <m:e>
            <m:r>
              <m:t>10</m:t>
            </m:r>
          </m:e>
          <m:sup>
            <m:r>
              <m:t>8</m:t>
            </m:r>
          </m:sup>
        </m:sSup>
        <m:r>
          <m:rPr>
            <m:sty m:val="p"/>
          </m:rPr>
          <m:t>)</m:t>
        </m:r>
        <m:r>
          <m:rPr>
            <m:sty m:val="p"/>
          </m:rPr>
          <m:t>≈</m:t>
        </m:r>
        <m:r>
          <m:t>4.7</m:t>
        </m:r>
      </m:oMath>
      <w:r>
        <w:t xml:space="preserve"> </w:t>
      </w:r>
      <w:r>
        <w:t xml:space="preserve">ms of saved one-way latency before any orbital path penalty is charged. The design implication is that orbit competes on latency only for genuinely intercontinental traffic, and on cost only inside the launch-parity band of Chapter 22; for regional workloads the terrestrial facility remains the lower-risk choice.</w:t>
      </w:r>
    </w:p>
    <w:bookmarkEnd w:id="170"/>
    <w:bookmarkEnd w:id="171"/>
    <w:bookmarkStart w:id="186" w:name="back-matter"/>
    <w:p>
      <w:pPr>
        <w:pStyle w:val="Heading1"/>
      </w:pPr>
      <w:r>
        <w:t xml:space="preserve">Back matter</w:t>
      </w:r>
    </w:p>
    <w:bookmarkStart w:id="172" w:name="references"/>
    <w:p>
      <w:pPr>
        <w:pStyle w:val="Heading2"/>
      </w:pPr>
      <w:r>
        <w:t xml:space="preserve">References</w:t>
      </w:r>
    </w:p>
    <w:p>
      <w:pPr>
        <w:pStyle w:val="Compact"/>
        <w:numPr>
          <w:ilvl w:val="0"/>
          <w:numId w:val="1001"/>
        </w:numPr>
      </w:pPr>
      <w:r>
        <w:t xml:space="preserve">Agüera y Arcas et al. (2025).</w:t>
      </w:r>
      <w:r>
        <w:t xml:space="preserve"> </w:t>
      </w:r>
      <w:r>
        <w:rPr>
          <w:i/>
          <w:iCs/>
        </w:rPr>
        <w:t xml:space="preserve">Towards a future space-based, highly scalable AI infrastructure</w:t>
      </w:r>
      <w:r>
        <w:rPr>
          <w:i/>
          <w:iCs/>
        </w:rPr>
        <w:t xml:space="preserve"> </w:t>
      </w:r>
      <w:r>
        <w:rPr>
          <w:i/>
          <w:iCs/>
        </w:rPr>
        <w:t xml:space="preserve">system design.</w:t>
      </w:r>
      <w:r>
        <w:t xml:space="preserve"> </w:t>
      </w:r>
      <w:r>
        <w:t xml:space="preserve">arXiv:2511.19468.</w:t>
      </w:r>
    </w:p>
    <w:p>
      <w:pPr>
        <w:pStyle w:val="Compact"/>
        <w:numPr>
          <w:ilvl w:val="0"/>
          <w:numId w:val="1001"/>
        </w:numPr>
      </w:pPr>
      <w:r>
        <w:t xml:space="preserve">Google.</w:t>
      </w:r>
      <w:r>
        <w:t xml:space="preserve"> </w:t>
      </w:r>
      <w:r>
        <w:rPr>
          <w:i/>
          <w:iCs/>
        </w:rPr>
        <w:t xml:space="preserve">Project Suncatcher.</w:t>
      </w:r>
      <w:r>
        <w:t xml:space="preserve"> </w:t>
      </w:r>
      <w:r>
        <w:t xml:space="preserve">blog.google/innovation-and-ai/technology/research/google-project-suncatcher/</w:t>
      </w:r>
    </w:p>
    <w:p>
      <w:pPr>
        <w:pStyle w:val="Compact"/>
        <w:numPr>
          <w:ilvl w:val="0"/>
          <w:numId w:val="1001"/>
        </w:numPr>
      </w:pPr>
      <w:r>
        <w:t xml:space="preserve">Planet Labs.</w:t>
      </w:r>
      <w:r>
        <w:t xml:space="preserve"> </w:t>
      </w:r>
      <w:r>
        <w:rPr>
          <w:i/>
          <w:iCs/>
        </w:rPr>
        <w:t xml:space="preserve">Platform for Project Suncatcher.</w:t>
      </w:r>
      <w:r>
        <w:t xml:space="preserve"> </w:t>
      </w:r>
      <w:r>
        <w:t xml:space="preserve">planet.com/pulse/</w:t>
      </w:r>
    </w:p>
    <w:p>
      <w:pPr>
        <w:pStyle w:val="Compact"/>
        <w:numPr>
          <w:ilvl w:val="0"/>
          <w:numId w:val="1001"/>
        </w:numPr>
      </w:pPr>
      <w:r>
        <w:t xml:space="preserve">NVIDIA.</w:t>
      </w:r>
      <w:r>
        <w:t xml:space="preserve"> </w:t>
      </w:r>
      <w:r>
        <w:rPr>
          <w:i/>
          <w:iCs/>
        </w:rPr>
        <w:t xml:space="preserve">Starcloud, H100 in orbit.</w:t>
      </w:r>
      <w:r>
        <w:t xml:space="preserve"> </w:t>
      </w:r>
      <w:r>
        <w:t xml:space="preserve">blogs.nvidia.com/blog/starcloud/</w:t>
      </w:r>
    </w:p>
    <w:p>
      <w:pPr>
        <w:pStyle w:val="Compact"/>
        <w:numPr>
          <w:ilvl w:val="0"/>
          <w:numId w:val="1001"/>
        </w:numPr>
      </w:pPr>
      <w:r>
        <w:t xml:space="preserve">Axiom Space.</w:t>
      </w:r>
      <w:r>
        <w:t xml:space="preserve"> </w:t>
      </w:r>
      <w:r>
        <w:rPr>
          <w:i/>
          <w:iCs/>
        </w:rPr>
        <w:t xml:space="preserve">Orbital Data Center nodes.</w:t>
      </w:r>
      <w:r>
        <w:t xml:space="preserve"> </w:t>
      </w:r>
      <w:r>
        <w:t xml:space="preserve">axiomspace.com</w:t>
      </w:r>
    </w:p>
    <w:p>
      <w:pPr>
        <w:pStyle w:val="Compact"/>
        <w:numPr>
          <w:ilvl w:val="0"/>
          <w:numId w:val="1001"/>
        </w:numPr>
      </w:pPr>
      <w:r>
        <w:t xml:space="preserve">Liang et al. (2022).</w:t>
      </w:r>
      <w:r>
        <w:t xml:space="preserve"> </w:t>
      </w:r>
      <w:r>
        <w:rPr>
          <w:i/>
          <w:iCs/>
        </w:rPr>
        <w:t xml:space="preserve">Link Budget Analysis for Free-Space Optical Satellite Networks.</w:t>
      </w:r>
      <w:r>
        <w:t xml:space="preserve"> </w:t>
      </w:r>
      <w:r>
        <w:t xml:space="preserve">arXiv:2204.13177.</w:t>
      </w:r>
    </w:p>
    <w:p>
      <w:pPr>
        <w:pStyle w:val="Compact"/>
        <w:numPr>
          <w:ilvl w:val="0"/>
          <w:numId w:val="1001"/>
        </w:numPr>
      </w:pPr>
      <w:r>
        <w:t xml:space="preserve">FCC.</w:t>
      </w:r>
      <w:r>
        <w:t xml:space="preserve"> </w:t>
      </w:r>
      <w:r>
        <w:rPr>
          <w:i/>
          <w:iCs/>
        </w:rPr>
        <w:t xml:space="preserve">Five-Year Rule (FCC 22-74).</w:t>
      </w:r>
      <w:r>
        <w:t xml:space="preserve"> </w:t>
      </w:r>
      <w:r>
        <w:t xml:space="preserve">fcc.gov ; Federal Register 2024-17093.</w:t>
      </w:r>
    </w:p>
    <w:p>
      <w:pPr>
        <w:pStyle w:val="Compact"/>
        <w:numPr>
          <w:ilvl w:val="0"/>
          <w:numId w:val="1001"/>
        </w:numPr>
      </w:pPr>
      <w:r>
        <w:t xml:space="preserve">NASA.</w:t>
      </w:r>
      <w:r>
        <w:t xml:space="preserve"> </w:t>
      </w:r>
      <w:r>
        <w:rPr>
          <w:i/>
          <w:iCs/>
        </w:rPr>
        <w:t xml:space="preserve">ORDEM 3.2 User Guide.</w:t>
      </w:r>
      <w:r>
        <w:t xml:space="preserve"> </w:t>
      </w:r>
      <w:r>
        <w:t xml:space="preserve">NTRS 20230014989.</w:t>
      </w:r>
    </w:p>
    <w:p>
      <w:pPr>
        <w:pStyle w:val="Compact"/>
        <w:numPr>
          <w:ilvl w:val="0"/>
          <w:numId w:val="1001"/>
        </w:numPr>
      </w:pPr>
      <w:r>
        <w:t xml:space="preserve">ESA.</w:t>
      </w:r>
      <w:r>
        <w:t xml:space="preserve"> </w:t>
      </w:r>
      <w:r>
        <w:rPr>
          <w:i/>
          <w:iCs/>
        </w:rPr>
        <w:t xml:space="preserve">MASTER / DRAMA debris tools.</w:t>
      </w:r>
      <w:r>
        <w:t xml:space="preserve"> </w:t>
      </w:r>
      <w:r>
        <w:t xml:space="preserve">esa.int/Space_Safety/Space_Debris/</w:t>
      </w:r>
    </w:p>
    <w:p>
      <w:pPr>
        <w:pStyle w:val="Compact"/>
        <w:numPr>
          <w:ilvl w:val="0"/>
          <w:numId w:val="1001"/>
        </w:numPr>
      </w:pPr>
      <w:r>
        <w:t xml:space="preserve">SPENVIS.</w:t>
      </w:r>
      <w:r>
        <w:t xml:space="preserve"> </w:t>
      </w:r>
      <w:r>
        <w:rPr>
          <w:i/>
          <w:iCs/>
        </w:rPr>
        <w:t xml:space="preserve">SHIELDOSE.</w:t>
      </w:r>
      <w:r>
        <w:t xml:space="preserve"> </w:t>
      </w:r>
      <w:r>
        <w:t xml:space="preserve">spenvis.oma.be</w:t>
      </w:r>
    </w:p>
    <w:p>
      <w:pPr>
        <w:pStyle w:val="Compact"/>
        <w:numPr>
          <w:ilvl w:val="0"/>
          <w:numId w:val="1001"/>
        </w:numPr>
      </w:pPr>
      <w:r>
        <w:t xml:space="preserve">Picone et al. (2002).</w:t>
      </w:r>
      <w:r>
        <w:t xml:space="preserve"> </w:t>
      </w:r>
      <w:r>
        <w:rPr>
          <w:i/>
          <w:iCs/>
        </w:rPr>
        <w:t xml:space="preserve">NRLMSISE-00 empirical atmosphere model.</w:t>
      </w:r>
      <w:r>
        <w:t xml:space="preserve"> </w:t>
      </w:r>
      <w:r>
        <w:t xml:space="preserve">JGR, doi:10.1029/2002JA009430.</w:t>
      </w:r>
    </w:p>
    <w:p>
      <w:pPr>
        <w:pStyle w:val="Compact"/>
        <w:numPr>
          <w:ilvl w:val="0"/>
          <w:numId w:val="1001"/>
        </w:numPr>
      </w:pPr>
      <w:r>
        <w:t xml:space="preserve">NVIDIA H100 / B200 / GB200 datasheets; Google Cloud TPU v6e documentation; Azur/Spectrolab</w:t>
      </w:r>
      <w:r>
        <w:t xml:space="preserve"> </w:t>
      </w:r>
      <w:r>
        <w:t xml:space="preserve">solar-cell datasheets; NASA ISS Active Thermal Control System overview.</w:t>
      </w:r>
    </w:p>
    <w:p>
      <w:pPr>
        <w:pStyle w:val="Compact"/>
        <w:numPr>
          <w:ilvl w:val="0"/>
          <w:numId w:val="1001"/>
        </w:numPr>
      </w:pPr>
      <w:r>
        <w:t xml:space="preserve">NASA Systems Engineering Handbook, NASA/SP-2016-6105.</w:t>
      </w:r>
    </w:p>
    <w:p>
      <w:pPr>
        <w:pStyle w:val="Compact"/>
        <w:numPr>
          <w:ilvl w:val="0"/>
          <w:numId w:val="1001"/>
        </w:numPr>
      </w:pPr>
      <w:r>
        <w:t xml:space="preserve">AIAA S-120-2006, Mass Properties Control for Space Systems.</w:t>
      </w:r>
    </w:p>
    <w:p>
      <w:pPr>
        <w:pStyle w:val="Compact"/>
        <w:numPr>
          <w:ilvl w:val="0"/>
          <w:numId w:val="1001"/>
        </w:numPr>
      </w:pPr>
      <w:r>
        <w:t xml:space="preserve">NASA Goddard Integrated Design Center, concurrent-design margin practice (NTRS 20120013284).</w:t>
      </w:r>
    </w:p>
    <w:p>
      <w:pPr>
        <w:pStyle w:val="Compact"/>
        <w:numPr>
          <w:ilvl w:val="0"/>
          <w:numId w:val="1001"/>
        </w:numPr>
      </w:pPr>
      <w:r>
        <w:t xml:space="preserve">Curtis, H. D.</w:t>
      </w:r>
      <w:r>
        <w:t xml:space="preserve"> </w:t>
      </w:r>
      <w:r>
        <w:rPr>
          <w:i/>
          <w:iCs/>
        </w:rPr>
        <w:t xml:space="preserve">Orbital Mechanics for Engineering Students</w:t>
      </w:r>
      <w:r>
        <w:t xml:space="preserve">, 4th ed. Butterworth-Heinemann, 2020.</w:t>
      </w:r>
    </w:p>
    <w:p>
      <w:pPr>
        <w:pStyle w:val="Compact"/>
        <w:numPr>
          <w:ilvl w:val="0"/>
          <w:numId w:val="1001"/>
        </w:numPr>
      </w:pPr>
      <w:r>
        <w:t xml:space="preserve">Vallado, D. A.</w:t>
      </w:r>
      <w:r>
        <w:t xml:space="preserve"> </w:t>
      </w:r>
      <w:r>
        <w:rPr>
          <w:i/>
          <w:iCs/>
        </w:rPr>
        <w:t xml:space="preserve">Fundamentals of Astrodynamics and Applications</w:t>
      </w:r>
      <w:r>
        <w:t xml:space="preserve">, 4th ed. Microcosm Press, 2013.</w:t>
      </w:r>
    </w:p>
    <w:p>
      <w:pPr>
        <w:pStyle w:val="Compact"/>
        <w:numPr>
          <w:ilvl w:val="0"/>
          <w:numId w:val="1001"/>
        </w:numPr>
      </w:pPr>
      <w:r>
        <w:t xml:space="preserve">Wertz, J. R., Everett, D. F., Puschell, J. J. (eds.).</w:t>
      </w:r>
      <w:r>
        <w:t xml:space="preserve"> </w:t>
      </w:r>
      <w:r>
        <w:rPr>
          <w:i/>
          <w:iCs/>
        </w:rPr>
        <w:t xml:space="preserve">Space Mission Engineering: The New SMAD.</w:t>
      </w:r>
      <w:r>
        <w:t xml:space="preserve"> </w:t>
      </w:r>
      <w:r>
        <w:t xml:space="preserve">Microcosm Press, 2011.</w:t>
      </w:r>
    </w:p>
    <w:p>
      <w:pPr>
        <w:pStyle w:val="Compact"/>
        <w:numPr>
          <w:ilvl w:val="0"/>
          <w:numId w:val="1001"/>
        </w:numPr>
      </w:pPr>
      <w:r>
        <w:t xml:space="preserve">Larson, W. J., Wertz, J. R. (eds.).</w:t>
      </w:r>
      <w:r>
        <w:t xml:space="preserve"> </w:t>
      </w:r>
      <w:r>
        <w:rPr>
          <w:i/>
          <w:iCs/>
        </w:rPr>
        <w:t xml:space="preserve">Space Mission Analysis and Design</w:t>
      </w:r>
      <w:r>
        <w:t xml:space="preserve">, 3rd ed. Microcosm/Kluwer, 1999.</w:t>
      </w:r>
    </w:p>
    <w:p>
      <w:pPr>
        <w:pStyle w:val="Compact"/>
        <w:numPr>
          <w:ilvl w:val="0"/>
          <w:numId w:val="1001"/>
        </w:numPr>
      </w:pPr>
      <w:r>
        <w:t xml:space="preserve">Gilmore, D. G. (ed.).</w:t>
      </w:r>
      <w:r>
        <w:t xml:space="preserve"> </w:t>
      </w:r>
      <w:r>
        <w:rPr>
          <w:i/>
          <w:iCs/>
        </w:rPr>
        <w:t xml:space="preserve">Spacecraft Thermal Control Handbook, Volume I: Fundamental Technologies</w:t>
      </w:r>
      <w:r>
        <w:t xml:space="preserve">,</w:t>
      </w:r>
      <w:r>
        <w:t xml:space="preserve"> </w:t>
      </w:r>
      <w:r>
        <w:t xml:space="preserve">2nd ed. The Aerospace Press, 2002.</w:t>
      </w:r>
    </w:p>
    <w:p>
      <w:pPr>
        <w:pStyle w:val="Compact"/>
        <w:numPr>
          <w:ilvl w:val="0"/>
          <w:numId w:val="1001"/>
        </w:numPr>
      </w:pPr>
      <w:r>
        <w:t xml:space="preserve">Incropera, F. P., DeWitt, D. P., Bergman, T. L., Lavine, A. S.</w:t>
      </w:r>
      <w:r>
        <w:t xml:space="preserve"> </w:t>
      </w:r>
      <w:r>
        <w:rPr>
          <w:i/>
          <w:iCs/>
        </w:rPr>
        <w:t xml:space="preserve">Fundamentals of Heat and Mass</w:t>
      </w:r>
      <w:r>
        <w:rPr>
          <w:i/>
          <w:iCs/>
        </w:rPr>
        <w:t xml:space="preserve"> </w:t>
      </w:r>
      <w:r>
        <w:rPr>
          <w:i/>
          <w:iCs/>
        </w:rPr>
        <w:t xml:space="preserve">Transfer</w:t>
      </w:r>
      <w:r>
        <w:t xml:space="preserve">, 7th ed. Wiley, 2011.</w:t>
      </w:r>
    </w:p>
    <w:p>
      <w:pPr>
        <w:pStyle w:val="Compact"/>
        <w:numPr>
          <w:ilvl w:val="0"/>
          <w:numId w:val="1001"/>
        </w:numPr>
      </w:pPr>
      <w:r>
        <w:t xml:space="preserve">Tribble, A. C.</w:t>
      </w:r>
      <w:r>
        <w:t xml:space="preserve"> </w:t>
      </w:r>
      <w:r>
        <w:rPr>
          <w:i/>
          <w:iCs/>
        </w:rPr>
        <w:t xml:space="preserve">The Space Environment: Implications for Spacecraft Design</w:t>
      </w:r>
      <w:r>
        <w:t xml:space="preserve">, rev. ed. Princeton</w:t>
      </w:r>
      <w:r>
        <w:t xml:space="preserve"> </w:t>
      </w:r>
      <w:r>
        <w:t xml:space="preserve">University Press, 2003.</w:t>
      </w:r>
    </w:p>
    <w:p>
      <w:pPr>
        <w:pStyle w:val="Compact"/>
        <w:numPr>
          <w:ilvl w:val="0"/>
          <w:numId w:val="1001"/>
        </w:numPr>
      </w:pPr>
      <w:r>
        <w:t xml:space="preserve">Pisacane, V. L. (ed.).</w:t>
      </w:r>
      <w:r>
        <w:t xml:space="preserve"> </w:t>
      </w:r>
      <w:r>
        <w:rPr>
          <w:i/>
          <w:iCs/>
        </w:rPr>
        <w:t xml:space="preserve">The Space Environment and Its Effects on Space Systems</w:t>
      </w:r>
      <w:r>
        <w:t xml:space="preserve">, 2nd ed. AIAA</w:t>
      </w:r>
      <w:r>
        <w:t xml:space="preserve"> </w:t>
      </w:r>
      <w:r>
        <w:t xml:space="preserve">Education Series, 2016.</w:t>
      </w:r>
    </w:p>
    <w:p>
      <w:pPr>
        <w:pStyle w:val="Compact"/>
        <w:numPr>
          <w:ilvl w:val="0"/>
          <w:numId w:val="1001"/>
        </w:numPr>
      </w:pPr>
      <w:r>
        <w:t xml:space="preserve">Hastings, D., Garrett, H.</w:t>
      </w:r>
      <w:r>
        <w:t xml:space="preserve"> </w:t>
      </w:r>
      <w:r>
        <w:rPr>
          <w:i/>
          <w:iCs/>
        </w:rPr>
        <w:t xml:space="preserve">Spacecraft-Environment Interactions.</w:t>
      </w:r>
      <w:r>
        <w:t xml:space="preserve"> </w:t>
      </w:r>
      <w:r>
        <w:t xml:space="preserve">Cambridge University Press, 1996.</w:t>
      </w:r>
    </w:p>
    <w:p>
      <w:pPr>
        <w:pStyle w:val="Compact"/>
        <w:numPr>
          <w:ilvl w:val="0"/>
          <w:numId w:val="1001"/>
        </w:numPr>
      </w:pPr>
      <w:r>
        <w:t xml:space="preserve">Vette, J. I.</w:t>
      </w:r>
      <w:r>
        <w:t xml:space="preserve"> </w:t>
      </w:r>
      <w:r>
        <w:rPr>
          <w:i/>
          <w:iCs/>
        </w:rPr>
        <w:t xml:space="preserve">The AE-8 Trapped Electron Model Environment</w:t>
      </w:r>
      <w:r>
        <w:t xml:space="preserve"> </w:t>
      </w:r>
      <w:r>
        <w:t xml:space="preserve">(NSSDC/WDC-A-R&amp;S 91-24); Sawyer, D. M.,</w:t>
      </w:r>
      <w:r>
        <w:t xml:space="preserve"> </w:t>
      </w:r>
      <w:r>
        <w:t xml:space="preserve">Vette, J. I.</w:t>
      </w:r>
      <w:r>
        <w:t xml:space="preserve"> </w:t>
      </w:r>
      <w:r>
        <w:rPr>
          <w:i/>
          <w:iCs/>
        </w:rPr>
        <w:t xml:space="preserve">AP-8 Trapped Proton Environment</w:t>
      </w:r>
      <w:r>
        <w:t xml:space="preserve"> </w:t>
      </w:r>
      <w:r>
        <w:t xml:space="preserve">(NSSDC/WDC-A-R&amp;S 76-06). NASA GSFC.</w:t>
      </w:r>
    </w:p>
    <w:p>
      <w:pPr>
        <w:pStyle w:val="Compact"/>
        <w:numPr>
          <w:ilvl w:val="0"/>
          <w:numId w:val="1001"/>
        </w:numPr>
      </w:pPr>
      <w:r>
        <w:t xml:space="preserve">Ginet, G. P. et al. </w:t>
      </w:r>
      <w:r>
        <w:rPr>
          <w:i/>
          <w:iCs/>
        </w:rPr>
        <w:t xml:space="preserve">AE9, AP9 and SPM: New Models for Specifying the Trapped Energetic Particle</w:t>
      </w:r>
      <w:r>
        <w:rPr>
          <w:i/>
          <w:iCs/>
        </w:rPr>
        <w:t xml:space="preserve"> </w:t>
      </w:r>
      <w:r>
        <w:rPr>
          <w:i/>
          <w:iCs/>
        </w:rPr>
        <w:t xml:space="preserve">and Space Plasma Environment.</w:t>
      </w:r>
      <w:r>
        <w:t xml:space="preserve"> </w:t>
      </w:r>
      <w:r>
        <w:t xml:space="preserve">Space Science Reviews 179, 2013.</w:t>
      </w:r>
    </w:p>
    <w:p>
      <w:pPr>
        <w:pStyle w:val="Compact"/>
        <w:numPr>
          <w:ilvl w:val="0"/>
          <w:numId w:val="1001"/>
        </w:numPr>
      </w:pPr>
      <w:r>
        <w:t xml:space="preserve">Seltzer, S. M.</w:t>
      </w:r>
      <w:r>
        <w:t xml:space="preserve"> </w:t>
      </w:r>
      <w:r>
        <w:rPr>
          <w:i/>
          <w:iCs/>
        </w:rPr>
        <w:t xml:space="preserve">SHIELDOSE: A Computer Code for Space-Shielding Radiation Dose Calculations.</w:t>
      </w:r>
      <w:r>
        <w:t xml:space="preserve"> </w:t>
      </w:r>
      <w:r>
        <w:t xml:space="preserve">NBS Technical Note 1116, 1980.</w:t>
      </w:r>
    </w:p>
    <w:p>
      <w:pPr>
        <w:pStyle w:val="Compact"/>
        <w:numPr>
          <w:ilvl w:val="0"/>
          <w:numId w:val="1001"/>
        </w:numPr>
      </w:pPr>
      <w:r>
        <w:t xml:space="preserve">Kessler, D. J., Cour-Palais, B. G.</w:t>
      </w:r>
      <w:r>
        <w:t xml:space="preserve"> </w:t>
      </w:r>
      <w:r>
        <w:rPr>
          <w:i/>
          <w:iCs/>
        </w:rPr>
        <w:t xml:space="preserve">Collision Frequency of Artificial Satellites: The Creation</w:t>
      </w:r>
      <w:r>
        <w:rPr>
          <w:i/>
          <w:iCs/>
        </w:rPr>
        <w:t xml:space="preserve"> </w:t>
      </w:r>
      <w:r>
        <w:rPr>
          <w:i/>
          <w:iCs/>
        </w:rPr>
        <w:t xml:space="preserve">of a Debris Belt.</w:t>
      </w:r>
      <w:r>
        <w:t xml:space="preserve"> </w:t>
      </w:r>
      <w:r>
        <w:t xml:space="preserve">Journal of Geophysical Research 83(A6), 1978.</w:t>
      </w:r>
    </w:p>
    <w:p>
      <w:pPr>
        <w:pStyle w:val="Compact"/>
        <w:numPr>
          <w:ilvl w:val="0"/>
          <w:numId w:val="1001"/>
        </w:numPr>
      </w:pPr>
      <w:r>
        <w:t xml:space="preserve">Klinkrad, H.</w:t>
      </w:r>
      <w:r>
        <w:t xml:space="preserve"> </w:t>
      </w:r>
      <w:r>
        <w:rPr>
          <w:i/>
          <w:iCs/>
        </w:rPr>
        <w:t xml:space="preserve">Space Debris: Models and Risk Analysis.</w:t>
      </w:r>
      <w:r>
        <w:t xml:space="preserve"> </w:t>
      </w:r>
      <w:r>
        <w:t xml:space="preserve">Springer-Praxis, 2006.</w:t>
      </w:r>
    </w:p>
    <w:p>
      <w:pPr>
        <w:pStyle w:val="Compact"/>
        <w:numPr>
          <w:ilvl w:val="0"/>
          <w:numId w:val="1001"/>
        </w:numPr>
      </w:pPr>
      <w:r>
        <w:t xml:space="preserve">Hemmati, H. (ed.).</w:t>
      </w:r>
      <w:r>
        <w:t xml:space="preserve"> </w:t>
      </w:r>
      <w:r>
        <w:rPr>
          <w:i/>
          <w:iCs/>
        </w:rPr>
        <w:t xml:space="preserve">Deep Space Optical Communications.</w:t>
      </w:r>
      <w:r>
        <w:t xml:space="preserve"> </w:t>
      </w:r>
      <w:r>
        <w:t xml:space="preserve">JPL Deep-Space Communications and</w:t>
      </w:r>
      <w:r>
        <w:t xml:space="preserve"> </w:t>
      </w:r>
      <w:r>
        <w:t xml:space="preserve">Navigation Series, Wiley, 2006.</w:t>
      </w:r>
    </w:p>
    <w:p>
      <w:pPr>
        <w:pStyle w:val="Compact"/>
        <w:numPr>
          <w:ilvl w:val="0"/>
          <w:numId w:val="1001"/>
        </w:numPr>
      </w:pPr>
      <w:r>
        <w:t xml:space="preserve">Sutton, G. P., Biblarz, O.</w:t>
      </w:r>
      <w:r>
        <w:t xml:space="preserve"> </w:t>
      </w:r>
      <w:r>
        <w:rPr>
          <w:i/>
          <w:iCs/>
        </w:rPr>
        <w:t xml:space="preserve">Rocket Propulsion Elements</w:t>
      </w:r>
      <w:r>
        <w:t xml:space="preserve">, 9th ed. Wiley, 2017.</w:t>
      </w:r>
    </w:p>
    <w:p>
      <w:pPr>
        <w:pStyle w:val="Compact"/>
        <w:numPr>
          <w:ilvl w:val="0"/>
          <w:numId w:val="1001"/>
        </w:numPr>
      </w:pPr>
      <w:r>
        <w:t xml:space="preserve">Wertz, J. R. (ed.).</w:t>
      </w:r>
      <w:r>
        <w:t xml:space="preserve"> </w:t>
      </w:r>
      <w:r>
        <w:rPr>
          <w:i/>
          <w:iCs/>
        </w:rPr>
        <w:t xml:space="preserve">Spacecraft Attitude Determination and Control.</w:t>
      </w:r>
      <w:r>
        <w:t xml:space="preserve"> </w:t>
      </w:r>
      <w:r>
        <w:t xml:space="preserve">D. Reidel, 1978.</w:t>
      </w:r>
    </w:p>
    <w:p>
      <w:pPr>
        <w:pStyle w:val="Compact"/>
        <w:numPr>
          <w:ilvl w:val="0"/>
          <w:numId w:val="1001"/>
        </w:numPr>
      </w:pPr>
      <w:r>
        <w:t xml:space="preserve">Sidi, M. J.</w:t>
      </w:r>
      <w:r>
        <w:t xml:space="preserve"> </w:t>
      </w:r>
      <w:r>
        <w:rPr>
          <w:i/>
          <w:iCs/>
        </w:rPr>
        <w:t xml:space="preserve">Spacecraft Dynamics and Control: A Practical Engineering Approach.</w:t>
      </w:r>
      <w:r>
        <w:t xml:space="preserve"> </w:t>
      </w:r>
      <w:r>
        <w:t xml:space="preserve">Cambridge</w:t>
      </w:r>
      <w:r>
        <w:t xml:space="preserve"> </w:t>
      </w:r>
      <w:r>
        <w:t xml:space="preserve">University Press, 1997.</w:t>
      </w:r>
    </w:p>
    <w:p>
      <w:pPr>
        <w:pStyle w:val="Compact"/>
        <w:numPr>
          <w:ilvl w:val="0"/>
          <w:numId w:val="1001"/>
        </w:numPr>
      </w:pPr>
      <w:r>
        <w:t xml:space="preserve">ECSS.</w:t>
      </w:r>
      <w:r>
        <w:t xml:space="preserve"> </w:t>
      </w:r>
      <w:r>
        <w:rPr>
          <w:i/>
          <w:iCs/>
        </w:rPr>
        <w:t xml:space="preserve">Space Engineering: Thermal Control General Requirements</w:t>
      </w:r>
      <w:r>
        <w:t xml:space="preserve"> </w:t>
      </w:r>
      <w:r>
        <w:t xml:space="preserve">(ECSS-E-ST-31C) and</w:t>
      </w:r>
      <w:r>
        <w:t xml:space="preserve"> </w:t>
      </w:r>
      <w:r>
        <w:rPr>
          <w:i/>
          <w:iCs/>
        </w:rPr>
        <w:t xml:space="preserve">Space</w:t>
      </w:r>
      <w:r>
        <w:rPr>
          <w:i/>
          <w:iCs/>
        </w:rPr>
        <w:t xml:space="preserve"> </w:t>
      </w:r>
      <w:r>
        <w:rPr>
          <w:i/>
          <w:iCs/>
        </w:rPr>
        <w:t xml:space="preserve">Environment</w:t>
      </w:r>
      <w:r>
        <w:t xml:space="preserve"> </w:t>
      </w:r>
      <w:r>
        <w:t xml:space="preserve">(ECSS-E-ST-10-04C). European Cooperation for Space Standardization.</w:t>
      </w:r>
    </w:p>
    <w:p>
      <w:pPr>
        <w:pStyle w:val="Compact"/>
        <w:numPr>
          <w:ilvl w:val="0"/>
          <w:numId w:val="1001"/>
        </w:numPr>
      </w:pPr>
      <w:r>
        <w:t xml:space="preserve">O’Hanlon, M. et al.; SpaceX published launch-manifest and reusability data; FAA commercial-space</w:t>
      </w:r>
      <w:r>
        <w:t xml:space="preserve"> </w:t>
      </w:r>
      <w:r>
        <w:t xml:space="preserve">launch records, for the launch-cadence and cost-trajectory inputs of Chapter 22.</w:t>
      </w:r>
    </w:p>
    <w:bookmarkEnd w:id="172"/>
    <w:bookmarkStart w:id="173" w:name="Xa5f5759fad9159c193908c5014e5f5066c880b0"/>
    <w:p>
      <w:pPr>
        <w:pStyle w:val="Heading2"/>
      </w:pPr>
      <w:r>
        <w:t xml:space="preserve">Appendix A, Master List of Governing Equations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Quantity</w:t>
            </w:r>
          </w:p>
        </w:tc>
        <w:tc>
          <w:tcPr/>
          <w:p>
            <w:pPr>
              <w:pStyle w:val="Compact"/>
            </w:pPr>
            <w:r>
              <w:t xml:space="preserve">Equation</w:t>
            </w:r>
          </w:p>
        </w:tc>
      </w:tr>
      <w:tr>
        <w:tc>
          <w:tcPr/>
          <w:p>
            <w:pPr>
              <w:pStyle w:val="Compact"/>
            </w:pPr>
            <w:r>
              <w:t xml:space="preserve">4.1</w:t>
            </w:r>
          </w:p>
        </w:tc>
        <w:tc>
          <w:tcPr/>
          <w:p>
            <w:pPr>
              <w:pStyle w:val="Compact"/>
            </w:pPr>
            <w:r>
              <w:t xml:space="preserve">Circular speed</w:t>
            </w:r>
          </w:p>
        </w:tc>
        <w:tc>
          <w:tcPr/>
          <w:p>
            <w:pPr>
              <w:pStyle w:val="Compact"/>
            </w:pPr>
            <m:oMath>
              <m:r>
                <m:t>v</m:t>
              </m:r>
              <m:r>
                <m:rPr>
                  <m:sty m:val="p"/>
                </m:rPr>
                <m:t>=</m:t>
              </m:r>
              <m:rad>
                <m:radPr>
                  <m:degHide m:val="on"/>
                </m:radPr>
                <m:deg/>
                <m:e>
                  <m:r>
                    <m:t>μ</m:t>
                  </m:r>
                  <m:r>
                    <m:rPr>
                      <m:sty m:val="p"/>
                    </m:rPr>
                    <m:t>/</m:t>
                  </m:r>
                  <m:r>
                    <m:t>a</m:t>
                  </m:r>
                </m:e>
              </m:rad>
            </m:oMath>
          </w:p>
        </w:tc>
      </w:tr>
      <w:tr>
        <w:tc>
          <w:tcPr/>
          <w:p>
            <w:pPr>
              <w:pStyle w:val="Compact"/>
            </w:pPr>
            <w:r>
              <w:t xml:space="preserve">4.2</w:t>
            </w:r>
          </w:p>
        </w:tc>
        <w:tc>
          <w:tcPr/>
          <w:p>
            <w:pPr>
              <w:pStyle w:val="Compact"/>
            </w:pPr>
            <w:r>
              <w:t xml:space="preserve">Period / mean motion</w:t>
            </w:r>
          </w:p>
        </w:tc>
        <w:tc>
          <w:tcPr/>
          <w:p>
            <w:pPr>
              <w:pStyle w:val="Compact"/>
            </w:pPr>
            <m:oMath>
              <m:r>
                <m:t>T</m:t>
              </m:r>
              <m:r>
                <m:rPr>
                  <m:sty m:val="p"/>
                </m:rPr>
                <m:t>=</m:t>
              </m:r>
              <m:r>
                <m:t>2</m:t>
              </m:r>
              <m:r>
                <m:t>π</m:t>
              </m:r>
              <m:rad>
                <m:radPr>
                  <m:degHide m:val="on"/>
                </m:radPr>
                <m:deg/>
                <m:e>
                  <m:sSup>
                    <m:e>
                      <m:r>
                        <m:t>a</m:t>
                      </m:r>
                    </m:e>
                    <m:sup>
                      <m:r>
                        <m:t>3</m:t>
                      </m:r>
                    </m:sup>
                  </m:sSup>
                  <m:r>
                    <m:rPr>
                      <m:sty m:val="p"/>
                    </m:rPr>
                    <m:t>/</m:t>
                  </m:r>
                  <m:r>
                    <m:t>μ</m:t>
                  </m:r>
                </m:e>
              </m:rad>
            </m:oMath>
            <w:r>
              <w:t xml:space="preserve">,</w:t>
            </w:r>
            <w:r>
              <w:t xml:space="preserve"> </w:t>
            </w:r>
            <m:oMath>
              <m:r>
                <m:t>n</m:t>
              </m:r>
              <m:r>
                <m:rPr>
                  <m:sty m:val="p"/>
                </m:rPr>
                <m:t>=</m:t>
              </m:r>
              <m:rad>
                <m:radPr>
                  <m:degHide m:val="on"/>
                </m:radPr>
                <m:deg/>
                <m:e>
                  <m:r>
                    <m:t>μ</m:t>
                  </m:r>
                  <m:r>
                    <m:rPr>
                      <m:sty m:val="p"/>
                    </m:rPr>
                    <m:t>/</m:t>
                  </m:r>
                  <m:sSup>
                    <m:e>
                      <m:r>
                        <m:t>a</m:t>
                      </m:r>
                    </m:e>
                    <m:sup>
                      <m:r>
                        <m:t>3</m:t>
                      </m:r>
                    </m:sup>
                  </m:sSup>
                </m:e>
              </m:rad>
            </m:oMath>
          </w:p>
        </w:tc>
      </w:tr>
      <w:tr>
        <w:tc>
          <w:tcPr/>
          <w:p>
            <w:pPr>
              <w:pStyle w:val="Compact"/>
            </w:pPr>
            <w:r>
              <w:t xml:space="preserve">4.3</w:t>
            </w:r>
          </w:p>
        </w:tc>
        <w:tc>
          <w:tcPr/>
          <w:p>
            <w:pPr>
              <w:pStyle w:val="Compact"/>
            </w:pPr>
            <w:r>
              <w:t xml:space="preserve">Specific energy</w:t>
            </w:r>
          </w:p>
        </w:tc>
        <w:tc>
          <w:tcPr/>
          <w:p>
            <w:pPr>
              <w:pStyle w:val="Compact"/>
            </w:pPr>
            <m:oMath>
              <m:r>
                <m:rPr>
                  <m:scr m:val="script"/>
                  <m:sty m:val="p"/>
                </m:rPr>
                <m:t>E</m:t>
              </m:r>
              <m:r>
                <m:rPr>
                  <m:sty m:val="p"/>
                </m:rPr>
                <m:t>=</m:t>
              </m:r>
              <m:r>
                <m:rPr>
                  <m:sty m:val="p"/>
                </m:rPr>
                <m:t>−</m:t>
              </m:r>
              <m:r>
                <m:t>μ</m:t>
              </m:r>
              <m:r>
                <m:rPr>
                  <m:sty m:val="p"/>
                </m:rPr>
                <m:t>/</m:t>
              </m:r>
              <m:r>
                <m:t>2</m:t>
              </m:r>
              <m:r>
                <m:t>a</m:t>
              </m:r>
            </m:oMath>
          </w:p>
        </w:tc>
      </w:tr>
      <w:tr>
        <w:tc>
          <w:tcPr/>
          <w:p>
            <w:pPr>
              <w:pStyle w:val="Compact"/>
            </w:pPr>
            <w:r>
              <w:t xml:space="preserve">5.2</w:t>
            </w:r>
          </w:p>
        </w:tc>
        <w:tc>
          <w:tcPr/>
          <w:p>
            <w:pPr>
              <w:pStyle w:val="Compact"/>
            </w:pPr>
            <w:r>
              <w:t xml:space="preserve">SSO inclination</w:t>
            </w:r>
          </w:p>
        </w:tc>
        <w:tc>
          <w:tcPr/>
          <w:p>
            <w:pPr>
              <w:pStyle w:val="Compact"/>
            </w:pPr>
            <m:oMath>
              <m:r>
                <m:rPr>
                  <m:sty m:val="p"/>
                </m:rPr>
                <m:t>cos</m:t>
              </m:r>
              <m:r>
                <m:t>i</m:t>
              </m:r>
              <m:r>
                <m:rPr>
                  <m:sty m:val="p"/>
                </m:rPr>
                <m:t>=</m:t>
              </m:r>
              <m:r>
                <m:rPr>
                  <m:sty m:val="p"/>
                </m:rPr>
                <m:t>−</m:t>
              </m:r>
              <m:r>
                <m:t>2</m:t>
              </m:r>
              <m:sSub>
                <m:e>
                  <m:acc>
                    <m:accPr>
                      <m:chr m:val="̇"/>
                    </m:accPr>
                    <m:e>
                      <m:r>
                        <m:rPr>
                          <m:sty m:val="p"/>
                        </m:rPr>
                        <m:t>Ω</m:t>
                      </m:r>
                    </m:e>
                  </m:acc>
                </m:e>
                <m:sub>
                  <m:r>
                    <m:rPr>
                      <m:sty m:val="p"/>
                    </m:rPr>
                    <m:t>s</m:t>
                  </m:r>
                  <m:r>
                    <m:rPr>
                      <m:sty m:val="p"/>
                    </m:rPr>
                    <m:t>u</m:t>
                  </m:r>
                  <m:r>
                    <m:rPr>
                      <m:sty m:val="p"/>
                    </m:rPr>
                    <m:t>n</m:t>
                  </m:r>
                </m:sub>
              </m:sSub>
              <m:sSup>
                <m:e>
                  <m:r>
                    <m:t>a</m:t>
                  </m:r>
                </m:e>
                <m:sup>
                  <m:r>
                    <m:t>2</m:t>
                  </m:r>
                </m:sup>
              </m:sSup>
              <m:r>
                <m:rPr>
                  <m:sty m:val="p"/>
                </m:rPr>
                <m:t>/</m:t>
              </m:r>
              <m:r>
                <m:rPr>
                  <m:sty m:val="p"/>
                </m:rPr>
                <m:t>(</m:t>
              </m:r>
              <m:r>
                <m:t>3</m:t>
              </m:r>
              <m:r>
                <m:t>n</m:t>
              </m:r>
              <m:sSub>
                <m:e>
                  <m:r>
                    <m:t>J</m:t>
                  </m:r>
                </m:e>
                <m:sub>
                  <m:r>
                    <m:t>2</m:t>
                  </m:r>
                </m:sub>
              </m:sSub>
              <m:sSubSup>
                <m:e>
                  <m:r>
                    <m:t>R</m:t>
                  </m:r>
                </m:e>
                <m:sub>
                  <m:r>
                    <m:t>E</m:t>
                  </m:r>
                </m:sub>
                <m:sup>
                  <m:r>
                    <m:t>2</m:t>
                  </m:r>
                </m:sup>
              </m:sSubSup>
              <m:r>
                <m:rPr>
                  <m:sty m:val="p"/>
                </m:rPr>
                <m:t>)</m:t>
              </m:r>
            </m:oMath>
          </w:p>
        </w:tc>
      </w:tr>
      <w:tr>
        <w:tc>
          <w:tcPr/>
          <w:p>
            <w:pPr>
              <w:pStyle w:val="Compact"/>
            </w:pPr>
            <w:r>
              <w:t xml:space="preserve">6.1</w:t>
            </w:r>
          </w:p>
        </w:tc>
        <w:tc>
          <w:tcPr/>
          <w:p>
            <w:pPr>
              <w:pStyle w:val="Compact"/>
            </w:pPr>
            <w:r>
              <w:t xml:space="preserve">Critical beta</w:t>
            </w:r>
          </w:p>
        </w:tc>
        <w:tc>
          <w:tcPr/>
          <w:p>
            <w:pPr>
              <w:pStyle w:val="Compact"/>
            </w:pPr>
            <m:oMath>
              <m:sSup>
                <m:e>
                  <m:r>
                    <m:t>β</m:t>
                  </m:r>
                </m:e>
                <m:sup>
                  <m:r>
                    <m:rPr>
                      <m:sty m:val="p"/>
                    </m:rPr>
                    <m:t>*</m:t>
                  </m:r>
                </m:sup>
              </m:sSup>
              <m:r>
                <m:rPr>
                  <m:sty m:val="p"/>
                </m:rPr>
                <m:t>=</m:t>
              </m:r>
              <m:r>
                <m:rPr>
                  <m:sty m:val="p"/>
                </m:rPr>
                <m:t>arcsin</m:t>
              </m:r>
              <m:r>
                <m:rPr>
                  <m:sty m:val="p"/>
                </m:rPr>
                <m:t>(</m:t>
              </m:r>
              <m:sSub>
                <m:e>
                  <m:r>
                    <m:t>R</m:t>
                  </m:r>
                </m:e>
                <m:sub>
                  <m:r>
                    <m:t>E</m:t>
                  </m:r>
                </m:sub>
              </m:sSub>
              <m:r>
                <m:rPr>
                  <m:sty m:val="p"/>
                </m:rPr>
                <m:t>/</m:t>
              </m:r>
              <m:r>
                <m:rPr>
                  <m:sty m:val="p"/>
                </m:rPr>
                <m:t>(</m:t>
              </m:r>
              <m:sSub>
                <m:e>
                  <m:r>
                    <m:t>R</m:t>
                  </m:r>
                </m:e>
                <m:sub>
                  <m:r>
                    <m:t>E</m:t>
                  </m:r>
                </m:sub>
              </m:sSub>
              <m:r>
                <m:rPr>
                  <m:sty m:val="p"/>
                </m:rPr>
                <m:t>+</m:t>
              </m:r>
              <m:r>
                <m:t>h</m:t>
              </m:r>
              <m:r>
                <m:rPr>
                  <m:sty m:val="p"/>
                </m:rPr>
                <m:t>)</m:t>
              </m:r>
              <m:r>
                <m:rPr>
                  <m:sty m:val="p"/>
                </m:rPr>
                <m:t>)</m:t>
              </m:r>
            </m:oMath>
          </w:p>
        </w:tc>
      </w:tr>
      <w:tr>
        <w:tc>
          <w:tcPr/>
          <w:p>
            <w:pPr>
              <w:pStyle w:val="Compact"/>
            </w:pPr>
            <w:r>
              <w:t xml:space="preserve">7.3</w:t>
            </w:r>
          </w:p>
        </w:tc>
        <w:tc>
          <w:tcPr/>
          <w:p>
            <w:pPr>
              <w:pStyle w:val="Compact"/>
            </w:pPr>
            <w:r>
              <w:t xml:space="preserve">Orbital decay</w:t>
            </w:r>
          </w:p>
        </w:tc>
        <w:tc>
          <w:tcPr/>
          <w:p>
            <w:pPr>
              <w:pStyle w:val="Compact"/>
            </w:pPr>
            <m:oMath>
              <m:acc>
                <m:accPr>
                  <m:chr m:val="̇"/>
                </m:accPr>
                <m:e>
                  <m:r>
                    <m:t>a</m:t>
                  </m:r>
                </m:e>
              </m:acc>
              <m:r>
                <m:rPr>
                  <m:sty m:val="p"/>
                </m:rPr>
                <m:t>=</m:t>
              </m:r>
              <m:r>
                <m:rPr>
                  <m:sty m:val="p"/>
                </m:rPr>
                <m:t>−</m:t>
              </m:r>
              <m:sSub>
                <m:e>
                  <m:r>
                    <m:t>C</m:t>
                  </m:r>
                </m:e>
                <m:sub>
                  <m:r>
                    <m:t>D</m:t>
                  </m:r>
                </m:sub>
              </m:sSub>
              <m:r>
                <m:rPr>
                  <m:sty m:val="p"/>
                </m:rPr>
                <m:t>(</m:t>
              </m:r>
              <m:r>
                <m:t>A</m:t>
              </m:r>
              <m:r>
                <m:rPr>
                  <m:sty m:val="p"/>
                </m:rPr>
                <m:t>/</m:t>
              </m:r>
              <m:r>
                <m:t>m</m:t>
              </m:r>
              <m:r>
                <m:rPr>
                  <m:sty m:val="p"/>
                </m:rPr>
                <m:t>)</m:t>
              </m:r>
              <m:r>
                <m:t> </m:t>
              </m:r>
              <m:r>
                <m:t>ρ</m:t>
              </m:r>
              <m:r>
                <m:t> </m:t>
              </m:r>
              <m:rad>
                <m:radPr>
                  <m:degHide m:val="on"/>
                </m:radPr>
                <m:deg/>
                <m:e>
                  <m:r>
                    <m:t>μ</m:t>
                  </m:r>
                  <m:r>
                    <m:t>a</m:t>
                  </m:r>
                </m:e>
              </m:rad>
            </m:oMath>
          </w:p>
        </w:tc>
      </w:tr>
      <w:tr>
        <w:tc>
          <w:tcPr/>
          <w:p>
            <w:pPr>
              <w:pStyle w:val="Compact"/>
            </w:pPr>
            <w:r>
              <w:t xml:space="preserve">8.1</w:t>
            </w:r>
          </w:p>
        </w:tc>
        <w:tc>
          <w:tcPr/>
          <w:p>
            <w:pPr>
              <w:pStyle w:val="Compact"/>
            </w:pPr>
            <w:r>
              <w:t xml:space="preserve">Dose-depth</w:t>
            </w:r>
          </w:p>
        </w:tc>
        <w:tc>
          <w:tcPr/>
          <w:p>
            <w:pPr>
              <w:pStyle w:val="Compact"/>
            </w:pPr>
            <m:oMath>
              <m:acc>
                <m:accPr>
                  <m:chr m:val="̇"/>
                </m:accPr>
                <m:e>
                  <m:r>
                    <m:t>D</m:t>
                  </m:r>
                </m:e>
              </m:acc>
              <m:r>
                <m:rPr>
                  <m:sty m:val="p"/>
                </m:rPr>
                <m:t>(</m:t>
              </m:r>
              <m:r>
                <m:t>x</m:t>
              </m:r>
              <m:r>
                <m:rPr>
                  <m:sty m:val="p"/>
                </m:rPr>
                <m:t>)</m:t>
              </m:r>
              <m:r>
                <m:rPr>
                  <m:sty m:val="p"/>
                </m:rPr>
                <m:t>=</m:t>
              </m:r>
              <m:sSub>
                <m:e>
                  <m:r>
                    <m:t>D</m:t>
                  </m:r>
                </m:e>
                <m:sub>
                  <m:r>
                    <m:t>0</m:t>
                  </m:r>
                </m:sub>
              </m:sSub>
              <m:sSup>
                <m:e>
                  <m:r>
                    <m:t>e</m:t>
                  </m:r>
                </m:e>
                <m:sup>
                  <m:r>
                    <m:rPr>
                      <m:sty m:val="p"/>
                    </m:rPr>
                    <m:t>−</m:t>
                  </m:r>
                  <m:r>
                    <m:t>x</m:t>
                  </m:r>
                  <m:r>
                    <m:rPr>
                      <m:sty m:val="p"/>
                    </m:rPr>
                    <m:t>/</m:t>
                  </m:r>
                  <m:r>
                    <m:t>λ</m:t>
                  </m:r>
                </m:sup>
              </m:sSup>
              <m:r>
                <m:rPr>
                  <m:sty m:val="p"/>
                </m:rPr>
                <m:t>+</m:t>
              </m:r>
              <m:sSub>
                <m:e>
                  <m:r>
                    <m:t>D</m:t>
                  </m:r>
                </m:e>
                <m:sub>
                  <m:r>
                    <m:rPr>
                      <m:sty m:val="p"/>
                    </m:rPr>
                    <m:t>∞</m:t>
                  </m:r>
                </m:sub>
              </m:sSub>
            </m:oMath>
          </w:p>
        </w:tc>
      </w:tr>
      <w:tr>
        <w:tc>
          <w:tcPr/>
          <w:p>
            <w:pPr>
              <w:pStyle w:val="Compact"/>
            </w:pPr>
            <w:r>
              <w:t xml:space="preserve">9.1</w:t>
            </w:r>
          </w:p>
        </w:tc>
        <w:tc>
          <w:tcPr/>
          <w:p>
            <w:pPr>
              <w:pStyle w:val="Compact"/>
            </w:pPr>
            <w:r>
              <w:t xml:space="preserve">Debris risk</w:t>
            </w:r>
          </w:p>
        </w:tc>
        <w:tc>
          <w:tcPr/>
          <w:p>
            <w:pPr>
              <w:pStyle w:val="Compact"/>
            </w:pPr>
            <m:oMath>
              <m:r>
                <m:t>P</m:t>
              </m:r>
              <m:r>
                <m:rPr>
                  <m:sty m:val="p"/>
                </m:rPr>
                <m:t>=</m:t>
              </m:r>
              <m:r>
                <m:t>1</m:t>
              </m:r>
              <m:r>
                <m:rPr>
                  <m:sty m:val="p"/>
                </m:rPr>
                <m:t>−</m:t>
              </m:r>
              <m:sSup>
                <m:e>
                  <m:r>
                    <m:t>e</m:t>
                  </m:r>
                </m:e>
                <m:sup>
                  <m:r>
                    <m:rPr>
                      <m:sty m:val="p"/>
                    </m:rPr>
                    <m:t>−</m:t>
                  </m:r>
                  <m:r>
                    <m:rPr>
                      <m:sty m:val="p"/>
                    </m:rPr>
                    <m:t>Φ</m:t>
                  </m:r>
                  <m:r>
                    <m:t>A</m:t>
                  </m:r>
                  <m:r>
                    <m:t>N</m:t>
                  </m:r>
                  <m:r>
                    <m:t>t</m:t>
                  </m:r>
                </m:sup>
              </m:sSup>
            </m:oMath>
          </w:p>
        </w:tc>
      </w:tr>
      <w:tr>
        <w:tc>
          <w:tcPr/>
          <w:p>
            <w:pPr>
              <w:pStyle w:val="Compact"/>
            </w:pPr>
            <w:r>
              <w:t xml:space="preserve">10.2</w:t>
            </w:r>
          </w:p>
        </w:tc>
        <w:tc>
          <w:tcPr/>
          <w:p>
            <w:pPr>
              <w:pStyle w:val="Compact"/>
            </w:pPr>
            <w:r>
              <w:t xml:space="preserve">Stefan-Boltzmann</w:t>
            </w:r>
          </w:p>
        </w:tc>
        <w:tc>
          <w:tcPr/>
          <w:p>
            <w:pPr>
              <w:pStyle w:val="Compact"/>
            </w:pPr>
            <m:oMath>
              <m:sSub>
                <m:e>
                  <m:r>
                    <m:t>E</m:t>
                  </m:r>
                </m:e>
                <m:sub>
                  <m:r>
                    <m:t>b</m:t>
                  </m:r>
                </m:sub>
              </m:sSub>
              <m:r>
                <m:rPr>
                  <m:sty m:val="p"/>
                </m:rPr>
                <m:t>=</m:t>
              </m:r>
              <m:r>
                <m:t>σ</m:t>
              </m:r>
              <m:sSup>
                <m:e>
                  <m:r>
                    <m:t>T</m:t>
                  </m:r>
                </m:e>
                <m:sup>
                  <m:r>
                    <m:t>4</m:t>
                  </m:r>
                </m:sup>
              </m:sSup>
            </m:oMath>
          </w:p>
        </w:tc>
      </w:tr>
      <w:tr>
        <w:tc>
          <w:tcPr/>
          <w:p>
            <w:pPr>
              <w:pStyle w:val="Compact"/>
            </w:pPr>
            <w:r>
              <w:t xml:space="preserve">10.3</w:t>
            </w:r>
          </w:p>
        </w:tc>
        <w:tc>
          <w:tcPr/>
          <w:p>
            <w:pPr>
              <w:pStyle w:val="Compact"/>
            </w:pPr>
            <w:r>
              <w:t xml:space="preserve">Radiator area</w:t>
            </w:r>
          </w:p>
        </w:tc>
        <w:tc>
          <w:tcPr/>
          <w:p>
            <w:pPr>
              <w:pStyle w:val="Compact"/>
            </w:pPr>
            <m:oMath>
              <m:sSub>
                <m:e>
                  <m:r>
                    <m:t>A</m:t>
                  </m:r>
                </m:e>
                <m:sub>
                  <m:r>
                    <m:rPr>
                      <m:sty m:val="p"/>
                    </m:rPr>
                    <m:t>r</m:t>
                  </m:r>
                  <m:r>
                    <m:rPr>
                      <m:sty m:val="p"/>
                    </m:rPr>
                    <m:t>a</m:t>
                  </m:r>
                  <m:r>
                    <m:rPr>
                      <m:sty m:val="p"/>
                    </m:rPr>
                    <m:t>d</m:t>
                  </m:r>
                </m:sub>
              </m:sSub>
              <m:r>
                <m:rPr>
                  <m:sty m:val="p"/>
                </m:rPr>
                <m:t>=</m:t>
              </m:r>
              <m:r>
                <m:t>Q</m:t>
              </m:r>
              <m:r>
                <m:rPr>
                  <m:sty m:val="p"/>
                </m:rPr>
                <m:t>/</m:t>
              </m:r>
              <m:r>
                <m:rPr>
                  <m:sty m:val="p"/>
                </m:rPr>
                <m:t>[</m:t>
              </m:r>
              <m:r>
                <m:t>ε</m:t>
              </m:r>
              <m:r>
                <m:t>σ</m:t>
              </m:r>
              <m:sSup>
                <m:e>
                  <m:r>
                    <m:t>T</m:t>
                  </m:r>
                </m:e>
                <m:sup>
                  <m:r>
                    <m:t>4</m:t>
                  </m:r>
                </m:sup>
              </m:sSup>
              <m:sSub>
                <m:e>
                  <m:r>
                    <m:t>n</m:t>
                  </m:r>
                </m:e>
                <m:sub>
                  <m:r>
                    <m:t>s</m:t>
                  </m:r>
                </m:sub>
              </m:sSub>
              <m:r>
                <m:rPr>
                  <m:sty m:val="p"/>
                </m:rPr>
                <m:t>(</m:t>
              </m:r>
              <m:r>
                <m:t>1</m:t>
              </m:r>
              <m:r>
                <m:rPr>
                  <m:sty m:val="p"/>
                </m:rPr>
                <m:t>−</m:t>
              </m:r>
              <m:sSub>
                <m:e>
                  <m:r>
                    <m:t>f</m:t>
                  </m:r>
                </m:e>
                <m:sub>
                  <m:r>
                    <m:t>p</m:t>
                  </m:r>
                </m:sub>
              </m:sSub>
              <m:r>
                <m:rPr>
                  <m:sty m:val="p"/>
                </m:rPr>
                <m:t>)</m:t>
              </m:r>
              <m:r>
                <m:rPr>
                  <m:sty m:val="p"/>
                </m:rPr>
                <m:t>]</m:t>
              </m:r>
            </m:oMath>
          </w:p>
        </w:tc>
      </w:tr>
      <w:tr>
        <w:tc>
          <w:tcPr/>
          <w:p>
            <w:pPr>
              <w:pStyle w:val="Compact"/>
            </w:pPr>
            <w:r>
              <w:t xml:space="preserve">11.1</w:t>
            </w:r>
          </w:p>
        </w:tc>
        <w:tc>
          <w:tcPr/>
          <w:p>
            <w:pPr>
              <w:pStyle w:val="Compact"/>
            </w:pPr>
            <w:r>
              <w:t xml:space="preserve">Array power</w:t>
            </w:r>
          </w:p>
        </w:tc>
        <w:tc>
          <w:tcPr/>
          <w:p>
            <w:pPr>
              <w:pStyle w:val="Compact"/>
            </w:pPr>
            <m:oMath>
              <m:r>
                <m:t>P</m:t>
              </m:r>
              <m:r>
                <m:rPr>
                  <m:sty m:val="p"/>
                </m:rPr>
                <m:t>=</m:t>
              </m:r>
              <m:sSub>
                <m:e>
                  <m:r>
                    <m:t>S</m:t>
                  </m:r>
                </m:e>
                <m:sub>
                  <m:r>
                    <m:t>0</m:t>
                  </m:r>
                </m:sub>
              </m:sSub>
              <m:r>
                <m:t>A</m:t>
              </m:r>
              <m:r>
                <m:t> </m:t>
              </m:r>
              <m:r>
                <m:t>η</m:t>
              </m:r>
              <m:r>
                <m:t> </m:t>
              </m:r>
              <m:r>
                <m:t>κ</m:t>
              </m:r>
              <m:r>
                <m:t> </m:t>
              </m:r>
              <m:sSub>
                <m:e>
                  <m:r>
                    <m:t>η</m:t>
                  </m:r>
                </m:e>
                <m:sub>
                  <m:r>
                    <m:rPr>
                      <m:sty m:val="p"/>
                    </m:rPr>
                    <m:t>p</m:t>
                  </m:r>
                  <m:r>
                    <m:rPr>
                      <m:sty m:val="p"/>
                    </m:rPr>
                    <m:t>a</m:t>
                  </m:r>
                  <m:r>
                    <m:rPr>
                      <m:sty m:val="p"/>
                    </m:rPr>
                    <m:t>t</m:t>
                  </m:r>
                  <m:r>
                    <m:rPr>
                      <m:sty m:val="p"/>
                    </m:rPr>
                    <m:t>h</m:t>
                  </m:r>
                </m:sub>
              </m:sSub>
            </m:oMath>
          </w:p>
        </w:tc>
      </w:tr>
      <w:tr>
        <w:tc>
          <w:tcPr/>
          <w:p>
            <w:pPr>
              <w:pStyle w:val="Compact"/>
            </w:pPr>
            <w:r>
              <w:t xml:space="preserve">12.1</w:t>
            </w:r>
          </w:p>
        </w:tc>
        <w:tc>
          <w:tcPr/>
          <w:p>
            <w:pPr>
              <w:pStyle w:val="Compact"/>
            </w:pPr>
            <w:r>
              <w:t xml:space="preserve">Panel frequency</w:t>
            </w:r>
          </w:p>
        </w:tc>
        <w:tc>
          <w:tcPr/>
          <w:p>
            <w:pPr>
              <w:pStyle w:val="Compact"/>
            </w:pPr>
            <m:oMath>
              <m:sSub>
                <m:e>
                  <m:r>
                    <m:t>f</m:t>
                  </m:r>
                </m:e>
                <m:sub>
                  <m:r>
                    <m:t>1</m:t>
                  </m:r>
                </m:sub>
              </m:sSub>
              <m:r>
                <m:rPr>
                  <m:sty m:val="p"/>
                </m:rPr>
                <m:t>=</m:t>
              </m:r>
              <m:r>
                <m:rPr>
                  <m:sty m:val="p"/>
                </m:rPr>
                <m:t>(</m:t>
              </m:r>
              <m:r>
                <m:t>β</m:t>
              </m:r>
              <m:r>
                <m:rPr>
                  <m:sty m:val="p"/>
                </m:rPr>
                <m:t>/</m:t>
              </m:r>
              <m:r>
                <m:t>2</m:t>
              </m:r>
              <m:r>
                <m:t>π</m:t>
              </m:r>
              <m:r>
                <m:rPr>
                  <m:sty m:val="p"/>
                </m:rPr>
                <m:t>)</m:t>
              </m:r>
              <m:rad>
                <m:radPr>
                  <m:degHide m:val="on"/>
                </m:radPr>
                <m:deg/>
                <m:e>
                  <m:r>
                    <m:t>D</m:t>
                  </m:r>
                  <m:r>
                    <m:rPr>
                      <m:sty m:val="p"/>
                    </m:rPr>
                    <m:t>/</m:t>
                  </m:r>
                  <m:r>
                    <m:rPr>
                      <m:sty m:val="p"/>
                    </m:rPr>
                    <m:t>(</m:t>
                  </m:r>
                  <m:sSub>
                    <m:e>
                      <m:r>
                        <m:t>ρ</m:t>
                      </m:r>
                    </m:e>
                    <m:sub>
                      <m:r>
                        <m:t>A</m:t>
                      </m:r>
                    </m:sub>
                  </m:sSub>
                  <m:sSup>
                    <m:e>
                      <m:r>
                        <m:t>a</m:t>
                      </m:r>
                    </m:e>
                    <m:sup>
                      <m:r>
                        <m:t>4</m:t>
                      </m:r>
                    </m:sup>
                  </m:sSup>
                  <m:r>
                    <m:rPr>
                      <m:sty m:val="p"/>
                    </m:rPr>
                    <m:t>)</m:t>
                  </m:r>
                </m:e>
              </m:rad>
            </m:oMath>
          </w:p>
        </w:tc>
      </w:tr>
      <w:tr>
        <w:tc>
          <w:tcPr/>
          <w:p>
            <w:pPr>
              <w:pStyle w:val="Compact"/>
            </w:pPr>
            <w:r>
              <w:t xml:space="preserve">13.1</w:t>
            </w:r>
          </w:p>
        </w:tc>
        <w:tc>
          <w:tcPr/>
          <w:p>
            <w:pPr>
              <w:pStyle w:val="Compact"/>
            </w:pPr>
            <w:r>
              <w:t xml:space="preserve">Gravity-gradient torque</w:t>
            </w:r>
          </w:p>
        </w:tc>
        <w:tc>
          <w:tcPr/>
          <w:p>
            <w:pPr>
              <w:pStyle w:val="Compact"/>
            </w:pPr>
            <m:oMath>
              <m:sSub>
                <m:e>
                  <m:r>
                    <m:t>τ</m:t>
                  </m:r>
                </m:e>
                <m:sub>
                  <m:r>
                    <m:rPr>
                      <m:sty m:val="p"/>
                    </m:rPr>
                    <m:t>g</m:t>
                  </m:r>
                  <m:r>
                    <m:rPr>
                      <m:sty m:val="p"/>
                    </m:rPr>
                    <m:t>g</m:t>
                  </m:r>
                </m:sub>
              </m:sSub>
              <m:r>
                <m:rPr>
                  <m:sty m:val="p"/>
                </m:rPr>
                <m:t>=</m:t>
              </m:r>
              <m:f>
                <m:fPr>
                  <m:type m:val="lin"/>
                </m:fPr>
                <m:num>
                  <m:r>
                    <m:t>3</m:t>
                  </m:r>
                </m:num>
                <m:den>
                  <m:r>
                    <m:t>2</m:t>
                  </m:r>
                </m:den>
              </m:f>
              <m:r>
                <m:t> </m:t>
              </m:r>
              <m:sSup>
                <m:e>
                  <m:r>
                    <m:t>n</m:t>
                  </m:r>
                </m:e>
                <m:sup>
                  <m:r>
                    <m:t>2</m:t>
                  </m:r>
                </m:sup>
              </m:sSup>
              <m:r>
                <m:t> </m:t>
              </m:r>
              <m:r>
                <m:rPr>
                  <m:sty m:val="p"/>
                </m:rPr>
                <m:t>Δ</m:t>
              </m:r>
              <m:r>
                <m:t>I</m:t>
              </m:r>
              <m:r>
                <m:t> </m:t>
              </m:r>
              <m:r>
                <m:rPr>
                  <m:sty m:val="p"/>
                </m:rPr>
                <m:t>sin</m:t>
              </m:r>
              <m:r>
                <m:t>2</m:t>
              </m:r>
              <m:r>
                <m:t>θ</m:t>
              </m:r>
            </m:oMath>
          </w:p>
        </w:tc>
      </w:tr>
      <w:tr>
        <w:tc>
          <w:tcPr/>
          <w:p>
            <w:pPr>
              <w:pStyle w:val="Compact"/>
            </w:pPr>
            <w:r>
              <w:t xml:space="preserve">14.1</w:t>
            </w:r>
          </w:p>
        </w:tc>
        <w:tc>
          <w:tcPr/>
          <w:p>
            <w:pPr>
              <w:pStyle w:val="Compact"/>
            </w:pPr>
            <w:r>
              <w:t xml:space="preserve">Telescope gain / FSPL</w:t>
            </w:r>
          </w:p>
        </w:tc>
        <w:tc>
          <w:tcPr/>
          <w:p>
            <w:pPr>
              <w:pStyle w:val="Compact"/>
            </w:pPr>
            <m:oMath>
              <m:r>
                <m:t>G</m:t>
              </m:r>
              <m:r>
                <m:rPr>
                  <m:sty m:val="p"/>
                </m:rPr>
                <m:t>=</m:t>
              </m:r>
              <m:r>
                <m:rPr>
                  <m:sty m:val="p"/>
                </m:rPr>
                <m:t>(</m:t>
              </m:r>
              <m:r>
                <m:t>π</m:t>
              </m:r>
              <m:r>
                <m:t>D</m:t>
              </m:r>
              <m:r>
                <m:rPr>
                  <m:sty m:val="p"/>
                </m:rPr>
                <m:t>/</m:t>
              </m:r>
              <m:r>
                <m:t>λ</m:t>
              </m:r>
              <m:sSup>
                <m:e>
                  <m:r>
                    <m:rPr>
                      <m:sty m:val="p"/>
                    </m:rPr>
                    <m:t>)</m:t>
                  </m:r>
                </m:e>
                <m:sup>
                  <m:r>
                    <m:t>2</m:t>
                  </m:r>
                </m:sup>
              </m:sSup>
            </m:oMath>
            <w:r>
              <w:t xml:space="preserve">,</w:t>
            </w:r>
            <w:r>
              <w:t xml:space="preserve"> </w:t>
            </w:r>
            <m:oMath>
              <m:sSub>
                <m:e>
                  <m:r>
                    <m:t>L</m:t>
                  </m:r>
                </m:e>
                <m:sub>
                  <m:r>
                    <m:rPr>
                      <m:sty m:val="p"/>
                    </m:rPr>
                    <m:t>f</m:t>
                  </m:r>
                  <m:r>
                    <m:rPr>
                      <m:sty m:val="p"/>
                    </m:rPr>
                    <m:t>s</m:t>
                  </m:r>
                </m:sub>
              </m:sSub>
              <m:r>
                <m:rPr>
                  <m:sty m:val="p"/>
                </m:rPr>
                <m:t>=</m:t>
              </m:r>
              <m:r>
                <m:rPr>
                  <m:sty m:val="p"/>
                </m:rPr>
                <m:t>(</m:t>
              </m:r>
              <m:r>
                <m:t>4</m:t>
              </m:r>
              <m:r>
                <m:t>π</m:t>
              </m:r>
              <m:r>
                <m:t>R</m:t>
              </m:r>
              <m:r>
                <m:rPr>
                  <m:sty m:val="p"/>
                </m:rPr>
                <m:t>/</m:t>
              </m:r>
              <m:r>
                <m:t>λ</m:t>
              </m:r>
              <m:sSup>
                <m:e>
                  <m:r>
                    <m:rPr>
                      <m:sty m:val="p"/>
                    </m:rPr>
                    <m:t>)</m:t>
                  </m:r>
                </m:e>
                <m:sup>
                  <m:r>
                    <m:t>2</m:t>
                  </m:r>
                </m:sup>
              </m:sSup>
            </m:oMath>
          </w:p>
        </w:tc>
      </w:tr>
      <w:tr>
        <w:tc>
          <w:tcPr/>
          <w:p>
            <w:pPr>
              <w:pStyle w:val="Compact"/>
            </w:pPr>
            <w:r>
              <w:t xml:space="preserve">15.1</w:t>
            </w:r>
          </w:p>
        </w:tc>
        <w:tc>
          <w:tcPr/>
          <w:p>
            <w:pPr>
              <w:pStyle w:val="Compact"/>
            </w:pPr>
            <w:r>
              <w:t xml:space="preserve">De-orbit Δv</w:t>
            </w:r>
          </w:p>
        </w:tc>
        <w:tc>
          <w:tcPr/>
          <w:p>
            <w:pPr>
              <w:pStyle w:val="Compact"/>
            </w:pPr>
            <m:oMath>
              <m:r>
                <m:rPr>
                  <m:sty m:val="p"/>
                </m:rPr>
                <m:t>Δ</m:t>
              </m:r>
              <m:r>
                <m:t>v</m:t>
              </m:r>
              <m:r>
                <m:rPr>
                  <m:sty m:val="p"/>
                </m:rPr>
                <m:t>=</m:t>
              </m:r>
              <m:sSub>
                <m:e>
                  <m:r>
                    <m:t>v</m:t>
                  </m:r>
                </m:e>
                <m:sub>
                  <m:r>
                    <m:t>c</m:t>
                  </m:r>
                  <m:r>
                    <m:t>1</m:t>
                  </m:r>
                </m:sub>
              </m:sSub>
              <m:r>
                <m:rPr>
                  <m:sty m:val="p"/>
                </m:rPr>
                <m:t>(</m:t>
              </m:r>
              <m:r>
                <m:t>1</m:t>
              </m:r>
              <m:r>
                <m:rPr>
                  <m:sty m:val="p"/>
                </m:rPr>
                <m:t>−</m:t>
              </m:r>
              <m:rad>
                <m:radPr>
                  <m:degHide m:val="on"/>
                </m:radPr>
                <m:deg/>
                <m:e>
                  <m:r>
                    <m:t>2</m:t>
                  </m:r>
                  <m:sSub>
                    <m:e>
                      <m:r>
                        <m:t>r</m:t>
                      </m:r>
                    </m:e>
                    <m:sub>
                      <m:r>
                        <m:t>2</m:t>
                      </m:r>
                    </m:sub>
                  </m:sSub>
                  <m:r>
                    <m:rPr>
                      <m:sty m:val="p"/>
                    </m:rPr>
                    <m:t>/</m:t>
                  </m:r>
                  <m:r>
                    <m:rPr>
                      <m:sty m:val="p"/>
                    </m:rPr>
                    <m:t>(</m:t>
                  </m:r>
                  <m:sSub>
                    <m:e>
                      <m:r>
                        <m:t>r</m:t>
                      </m:r>
                    </m:e>
                    <m:sub>
                      <m:r>
                        <m:t>1</m:t>
                      </m:r>
                    </m:sub>
                  </m:sSub>
                  <m:r>
                    <m:rPr>
                      <m:sty m:val="p"/>
                    </m:rPr>
                    <m:t>+</m:t>
                  </m:r>
                  <m:sSub>
                    <m:e>
                      <m:r>
                        <m:t>r</m:t>
                      </m:r>
                    </m:e>
                    <m:sub>
                      <m:r>
                        <m:t>2</m:t>
                      </m:r>
                    </m:sub>
                  </m:sSub>
                  <m:r>
                    <m:rPr>
                      <m:sty m:val="p"/>
                    </m:rPr>
                    <m:t>)</m:t>
                  </m:r>
                </m:e>
              </m:rad>
              <m:r>
                <m:rPr>
                  <m:sty m:val="p"/>
                </m:rPr>
                <m:t>)</m:t>
              </m:r>
            </m:oMath>
          </w:p>
        </w:tc>
      </w:tr>
      <w:tr>
        <w:tc>
          <w:tcPr/>
          <w:p>
            <w:pPr>
              <w:pStyle w:val="Compact"/>
            </w:pPr>
            <w:r>
              <w:t xml:space="preserve">15.2</w:t>
            </w:r>
          </w:p>
        </w:tc>
        <w:tc>
          <w:tcPr/>
          <w:p>
            <w:pPr>
              <w:pStyle w:val="Compact"/>
            </w:pPr>
            <w:r>
              <w:t xml:space="preserve">Propellant</w:t>
            </w:r>
          </w:p>
        </w:tc>
        <w:tc>
          <w:tcPr/>
          <w:p>
            <w:pPr>
              <w:pStyle w:val="Compact"/>
            </w:pPr>
            <m:oMath>
              <m:sSub>
                <m:e>
                  <m:r>
                    <m:t>m</m:t>
                  </m:r>
                </m:e>
                <m:sub>
                  <m:r>
                    <m:t>p</m:t>
                  </m:r>
                </m:sub>
              </m:sSub>
              <m:r>
                <m:rPr>
                  <m:sty m:val="p"/>
                </m:rPr>
                <m:t>=</m:t>
              </m:r>
              <m:sSub>
                <m:e>
                  <m:r>
                    <m:t>m</m:t>
                  </m:r>
                </m:e>
                <m:sub>
                  <m:r>
                    <m:rPr>
                      <m:sty m:val="p"/>
                    </m:rPr>
                    <m:t>d</m:t>
                  </m:r>
                  <m:r>
                    <m:rPr>
                      <m:sty m:val="p"/>
                    </m:rPr>
                    <m:t>r</m:t>
                  </m:r>
                  <m:r>
                    <m:rPr>
                      <m:sty m:val="p"/>
                    </m:rPr>
                    <m:t>y</m:t>
                  </m:r>
                </m:sub>
              </m:sSub>
              <m:r>
                <m:rPr>
                  <m:sty m:val="p"/>
                </m:rPr>
                <m:t>(</m:t>
              </m:r>
              <m:sSup>
                <m:e>
                  <m:r>
                    <m:t>e</m:t>
                  </m:r>
                </m:e>
                <m:sup>
                  <m:r>
                    <m:rPr>
                      <m:sty m:val="p"/>
                    </m:rPr>
                    <m:t>Δ</m:t>
                  </m:r>
                  <m:r>
                    <m:t>v</m:t>
                  </m:r>
                  <m:r>
                    <m:rPr>
                      <m:sty m:val="p"/>
                    </m:rPr>
                    <m:t>/</m:t>
                  </m:r>
                  <m:sSub>
                    <m:e>
                      <m:r>
                        <m:t>I</m:t>
                      </m:r>
                    </m:e>
                    <m:sub>
                      <m:r>
                        <m:t>s</m:t>
                      </m:r>
                      <m:r>
                        <m:t>p</m:t>
                      </m:r>
                    </m:sub>
                  </m:sSub>
                  <m:sSub>
                    <m:e>
                      <m:r>
                        <m:t>g</m:t>
                      </m:r>
                    </m:e>
                    <m:sub>
                      <m:r>
                        <m:t>0</m:t>
                      </m:r>
                    </m:sub>
                  </m:sSub>
                </m:sup>
              </m:sSup>
              <m:r>
                <m:rPr>
                  <m:sty m:val="p"/>
                </m:rPr>
                <m:t>−</m:t>
              </m:r>
              <m:r>
                <m:t>1</m:t>
              </m:r>
              <m:r>
                <m:rPr>
                  <m:sty m:val="p"/>
                </m:rPr>
                <m:t>)</m:t>
              </m:r>
            </m:oMath>
          </w:p>
        </w:tc>
      </w:tr>
      <w:tr>
        <w:tc>
          <w:tcPr/>
          <w:p>
            <w:pPr>
              <w:pStyle w:val="Compact"/>
            </w:pPr>
            <w:r>
              <w:t xml:space="preserve">16.1</w:t>
            </w:r>
          </w:p>
        </w:tc>
        <w:tc>
          <w:tcPr/>
          <w:p>
            <w:pPr>
              <w:pStyle w:val="Compact"/>
            </w:pPr>
            <w:r>
              <w:t xml:space="preserve">Reliability</w:t>
            </w:r>
          </w:p>
        </w:tc>
        <w:tc>
          <w:tcPr/>
          <w:p>
            <w:pPr>
              <w:pStyle w:val="Compact"/>
            </w:pPr>
            <m:oMath>
              <m:r>
                <m:t>R</m:t>
              </m:r>
              <m:r>
                <m:rPr>
                  <m:sty m:val="p"/>
                </m:rPr>
                <m:t>(</m:t>
              </m:r>
              <m:r>
                <m:t>t</m:t>
              </m:r>
              <m:r>
                <m:rPr>
                  <m:sty m:val="p"/>
                </m:rPr>
                <m:t>)</m:t>
              </m:r>
              <m:r>
                <m:rPr>
                  <m:sty m:val="p"/>
                </m:rPr>
                <m:t>=</m:t>
              </m:r>
              <m:sSup>
                <m:e>
                  <m:r>
                    <m:t>e</m:t>
                  </m:r>
                </m:e>
                <m:sup>
                  <m:r>
                    <m:rPr>
                      <m:sty m:val="p"/>
                    </m:rPr>
                    <m:t>−</m:t>
                  </m:r>
                  <m:r>
                    <m:t>t</m:t>
                  </m:r>
                  <m:r>
                    <m:rPr>
                      <m:sty m:val="p"/>
                    </m:rPr>
                    <m:t>/</m:t>
                  </m:r>
                  <m:r>
                    <m:rPr>
                      <m:sty m:val="p"/>
                    </m:rPr>
                    <m:t>M</m:t>
                  </m:r>
                  <m:r>
                    <m:rPr>
                      <m:sty m:val="p"/>
                    </m:rPr>
                    <m:t>T</m:t>
                  </m:r>
                  <m:r>
                    <m:rPr>
                      <m:sty m:val="p"/>
                    </m:rPr>
                    <m:t>B</m:t>
                  </m:r>
                  <m:r>
                    <m:rPr>
                      <m:sty m:val="p"/>
                    </m:rPr>
                    <m:t>F</m:t>
                  </m:r>
                </m:sup>
              </m:sSup>
            </m:oMath>
          </w:p>
        </w:tc>
      </w:tr>
      <w:tr>
        <w:tc>
          <w:tcPr/>
          <w:p>
            <w:pPr>
              <w:pStyle w:val="Compact"/>
            </w:pPr>
            <w:r>
              <w:t xml:space="preserve">16.2</w:t>
            </w:r>
          </w:p>
        </w:tc>
        <w:tc>
          <w:tcPr/>
          <w:p>
            <w:pPr>
              <w:pStyle w:val="Compact"/>
            </w:pPr>
            <w:r>
              <w:t xml:space="preserve">k-of-n</w:t>
            </w:r>
          </w:p>
        </w:tc>
        <w:tc>
          <w:tcPr/>
          <w:p>
            <w:pPr>
              <w:pStyle w:val="Compact"/>
            </w:pPr>
            <m:oMath>
              <m:sSub>
                <m:e>
                  <m:r>
                    <m:t>R</m:t>
                  </m:r>
                </m:e>
                <m:sub>
                  <m:r>
                    <m:rPr>
                      <m:sty m:val="p"/>
                    </m:rPr>
                    <m:t>s</m:t>
                  </m:r>
                  <m:r>
                    <m:rPr>
                      <m:sty m:val="p"/>
                    </m:rPr>
                    <m:t>y</m:t>
                  </m:r>
                  <m:r>
                    <m:rPr>
                      <m:sty m:val="p"/>
                    </m:rPr>
                    <m:t>s</m:t>
                  </m:r>
                </m:sub>
              </m:sSub>
              <m:r>
                <m:rPr>
                  <m:sty m:val="p"/>
                </m:rPr>
                <m:t>=</m:t>
              </m:r>
              <m:nary>
                <m:naryPr>
                  <m:chr m:val="∑"/>
                  <m:limLoc m:val="undOvr"/>
                  <m:subHide m:val="off"/>
                  <m:supHide m:val="off"/>
                </m:naryPr>
                <m:sub>
                  <m:r>
                    <m:t>i</m:t>
                  </m:r>
                  <m:r>
                    <m:rPr>
                      <m:sty m:val="p"/>
                    </m:rPr>
                    <m:t>=</m:t>
                  </m:r>
                  <m:r>
                    <m:t>k</m:t>
                  </m:r>
                </m:sub>
                <m:sup>
                  <m:r>
                    <m:t>n</m:t>
                  </m:r>
                </m:sup>
                <m:e>
                  <m:d>
                    <m:dPr>
                      <m:begChr m:val="("/>
                      <m:sepChr m:val=""/>
                      <m:endChr m:val=")"/>
                      <m:grow/>
                    </m:dPr>
                    <m:e>
                      <m:f>
                        <m:fPr>
                          <m:type m:val="noBar"/>
                        </m:fPr>
                        <m:num>
                          <m:r>
                            <m:t>n</m:t>
                          </m:r>
                        </m:num>
                        <m:den>
                          <m:r>
                            <m:t>i</m:t>
                          </m:r>
                        </m:den>
                      </m:f>
                    </m:e>
                  </m:d>
                </m:e>
              </m:nary>
              <m:sSup>
                <m:e>
                  <m:r>
                    <m:t>p</m:t>
                  </m:r>
                </m:e>
                <m:sup>
                  <m:r>
                    <m:t>i</m:t>
                  </m:r>
                </m:sup>
              </m:sSup>
              <m:r>
                <m:rPr>
                  <m:sty m:val="p"/>
                </m:rPr>
                <m:t>(</m:t>
              </m:r>
              <m:r>
                <m:t>1</m:t>
              </m:r>
              <m:r>
                <m:rPr>
                  <m:sty m:val="p"/>
                </m:rPr>
                <m:t>−</m:t>
              </m:r>
              <m:r>
                <m:t>p</m:t>
              </m:r>
              <m:sSup>
                <m:e>
                  <m:r>
                    <m:rPr>
                      <m:sty m:val="p"/>
                    </m:rPr>
                    <m:t>)</m:t>
                  </m:r>
                </m:e>
                <m:sup>
                  <m:r>
                    <m:t>n</m:t>
                  </m:r>
                  <m:r>
                    <m:rPr>
                      <m:sty m:val="p"/>
                    </m:rPr>
                    <m:t>−</m:t>
                  </m:r>
                  <m:r>
                    <m:t>i</m:t>
                  </m:r>
                </m:sup>
              </m:sSup>
            </m:oMath>
          </w:p>
        </w:tc>
      </w:tr>
      <w:tr>
        <w:tc>
          <w:tcPr/>
          <w:p>
            <w:pPr>
              <w:pStyle w:val="Compact"/>
            </w:pPr>
            <w:r>
              <w:t xml:space="preserve">17.1</w:t>
            </w:r>
          </w:p>
        </w:tc>
        <w:tc>
          <w:tcPr/>
          <w:p>
            <w:pPr>
              <w:pStyle w:val="Compact"/>
            </w:pPr>
            <w:r>
              <w:t xml:space="preserve">Delivered compute</w:t>
            </w:r>
          </w:p>
        </w:tc>
        <w:tc>
          <w:tcPr/>
          <w:p>
            <w:pPr>
              <w:pStyle w:val="Compact"/>
            </w:pPr>
            <m:oMath>
              <m:r>
                <m:t>n</m:t>
              </m:r>
              <m:sSub>
                <m:e>
                  <m:r>
                    <m:t>P</m:t>
                  </m:r>
                </m:e>
                <m:sub>
                  <m:r>
                    <m:rPr>
                      <m:sty m:val="p"/>
                    </m:rPr>
                    <m:t>p</m:t>
                  </m:r>
                  <m:r>
                    <m:rPr>
                      <m:sty m:val="p"/>
                    </m:rPr>
                    <m:t>e</m:t>
                  </m:r>
                  <m:r>
                    <m:rPr>
                      <m:sty m:val="p"/>
                    </m:rPr>
                    <m:t>a</m:t>
                  </m:r>
                  <m:r>
                    <m:rPr>
                      <m:sty m:val="p"/>
                    </m:rPr>
                    <m:t>k</m:t>
                  </m:r>
                </m:sub>
              </m:sSub>
              <m:r>
                <m:t> </m:t>
              </m:r>
              <m:r>
                <m:rPr>
                  <m:sty m:val="p"/>
                </m:rPr>
                <m:t>M</m:t>
              </m:r>
              <m:r>
                <m:rPr>
                  <m:sty m:val="p"/>
                </m:rPr>
                <m:t>F</m:t>
              </m:r>
              <m:r>
                <m:rPr>
                  <m:sty m:val="p"/>
                </m:rPr>
                <m:t>U</m:t>
              </m:r>
              <m:r>
                <m:t> </m:t>
              </m:r>
              <m:sSub>
                <m:e>
                  <m:r>
                    <m:t>a</m:t>
                  </m:r>
                </m:e>
                <m:sub>
                  <m:r>
                    <m:t>r</m:t>
                  </m:r>
                </m:sub>
              </m:sSub>
            </m:oMath>
          </w:p>
        </w:tc>
      </w:tr>
      <w:tr>
        <w:tc>
          <w:tcPr/>
          <w:p>
            <w:pPr>
              <w:pStyle w:val="Compact"/>
            </w:pPr>
            <w:r>
              <w:t xml:space="preserve">21.1</w:t>
            </w:r>
          </w:p>
        </w:tc>
        <w:tc>
          <w:tcPr/>
          <w:p>
            <w:pPr>
              <w:pStyle w:val="Compact"/>
            </w:pPr>
            <w:r>
              <w:t xml:space="preserve">LCOE</w:t>
            </w:r>
          </w:p>
        </w:tc>
        <w:tc>
          <w:tcPr/>
          <w:p>
            <w:pPr>
              <w:pStyle w:val="Compact"/>
            </w:pPr>
            <m:oMath>
              <m:r>
                <m:rPr>
                  <m:sty m:val="p"/>
                </m:rPr>
                <m:t>(</m:t>
              </m:r>
              <m:r>
                <m:rPr>
                  <m:sty m:val="p"/>
                </m:rPr>
                <m:t>C</m:t>
              </m:r>
              <m:r>
                <m:rPr>
                  <m:sty m:val="p"/>
                </m:rPr>
                <m:t>R</m:t>
              </m:r>
              <m:r>
                <m:rPr>
                  <m:sty m:val="p"/>
                </m:rPr>
                <m:t>F</m:t>
              </m:r>
              <m:r>
                <m:rPr>
                  <m:sty m:val="p"/>
                </m:rPr>
                <m:t>⋅</m:t>
              </m:r>
              <m:r>
                <m:rPr>
                  <m:sty m:val="p"/>
                </m:rPr>
                <m:t>C</m:t>
              </m:r>
              <m:r>
                <m:rPr>
                  <m:sty m:val="p"/>
                </m:rPr>
                <m:t>A</m:t>
              </m:r>
              <m:r>
                <m:rPr>
                  <m:sty m:val="p"/>
                </m:rPr>
                <m:t>P</m:t>
              </m:r>
              <m:r>
                <m:rPr>
                  <m:sty m:val="p"/>
                </m:rPr>
                <m:t>E</m:t>
              </m:r>
              <m:r>
                <m:rPr>
                  <m:sty m:val="p"/>
                </m:rPr>
                <m:t>X</m:t>
              </m:r>
              <m:r>
                <m:rPr>
                  <m:sty m:val="p"/>
                </m:rPr>
                <m:t>+</m:t>
              </m:r>
              <m:r>
                <m:rPr>
                  <m:sty m:val="p"/>
                </m:rPr>
                <m:t>O</m:t>
              </m:r>
              <m:r>
                <m:rPr>
                  <m:sty m:val="p"/>
                </m:rPr>
                <m:t>P</m:t>
              </m:r>
              <m:r>
                <m:rPr>
                  <m:sty m:val="p"/>
                </m:rPr>
                <m:t>E</m:t>
              </m:r>
              <m:r>
                <m:rPr>
                  <m:sty m:val="p"/>
                </m:rPr>
                <m:t>X</m:t>
              </m:r>
              <m:r>
                <m:rPr>
                  <m:sty m:val="p"/>
                </m:rPr>
                <m:t>)</m:t>
              </m:r>
              <m:r>
                <m:rPr>
                  <m:sty m:val="p"/>
                </m:rPr>
                <m:t>/</m:t>
              </m:r>
              <m:r>
                <m:rPr>
                  <m:nor/>
                  <m:sty m:val="p"/>
                </m:rPr>
                <m:t>useful PFLOP-hr</m:t>
              </m:r>
            </m:oMath>
          </w:p>
        </w:tc>
      </w:tr>
    </w:tbl>
    <w:bookmarkEnd w:id="173"/>
    <w:bookmarkStart w:id="174" w:name="appendix-b-nomenclature"/>
    <w:p>
      <w:pPr>
        <w:pStyle w:val="Heading2"/>
      </w:pPr>
      <w:r>
        <w:t xml:space="preserve">Appendix B, Nomenclature</w:t>
      </w:r>
    </w:p>
    <w:p>
      <w:pPr>
        <w:pStyle w:val="FirstParagraph"/>
      </w:pPr>
      <w:r>
        <w:t xml:space="preserve">See the Nomenclature table in the front matter; every symbol used in the equations above is defined</w:t>
      </w:r>
      <w:r>
        <w:t xml:space="preserve"> </w:t>
      </w:r>
      <w:r>
        <w:t xml:space="preserve">there with its units.</w:t>
      </w:r>
    </w:p>
    <w:bookmarkEnd w:id="174"/>
    <w:bookmarkStart w:id="175" w:name="appendix-c-data-sources-and-confidence"/>
    <w:p>
      <w:pPr>
        <w:pStyle w:val="Heading2"/>
      </w:pPr>
      <w:r>
        <w:t xml:space="preserve">Appendix C, Data Sources and Confidence</w:t>
      </w:r>
    </w:p>
    <w:p>
      <w:pPr>
        <w:pStyle w:val="FirstParagraph"/>
      </w:pPr>
      <w:r>
        <w:t xml:space="preserve">Every model input is tabulated with its value, source, and a confidence flag (official / model /</w:t>
      </w:r>
      <w:r>
        <w:t xml:space="preserve"> </w:t>
      </w:r>
      <w:r>
        <w:t xml:space="preserve">estimate) in the companion repository’s</w:t>
      </w:r>
      <w:r>
        <w:t xml:space="preserve"> </w:t>
      </w:r>
      <w:r>
        <w:rPr>
          <w:rStyle w:val="VerbatimChar"/>
        </w:rPr>
        <w:t xml:space="preserve">systems-model/docs/SOURCES.md</w:t>
      </w:r>
      <w:r>
        <w:t xml:space="preserve">. The dominant caveats are</w:t>
      </w:r>
      <w:r>
        <w:t xml:space="preserve"> </w:t>
      </w:r>
      <w:r>
        <w:t xml:space="preserve">repeated here: the chip power is undisclosed and treated as an estimate; the solar-cycle density</w:t>
      </w:r>
      <w:r>
        <w:t xml:space="preserve"> </w:t>
      </w:r>
      <w:r>
        <w:t xml:space="preserve">swing of roughly one hundred is the largest physical uncertainty and is shown as a band; and the</w:t>
      </w:r>
      <w:r>
        <w:t xml:space="preserve"> </w:t>
      </w:r>
      <w:r>
        <w:t xml:space="preserve">1-mm-to-1-cm debris flux is the least model-validated quantity.</w:t>
      </w:r>
    </w:p>
    <w:bookmarkEnd w:id="175"/>
    <w:bookmarkStart w:id="176" w:name="appendix-d-reproduction-and-code"/>
    <w:p>
      <w:pPr>
        <w:pStyle w:val="Heading2"/>
      </w:pPr>
      <w:r>
        <w:t xml:space="preserve">Appendix D, Reproduction and Code</w:t>
      </w:r>
    </w:p>
    <w:p>
      <w:pPr>
        <w:pStyle w:val="FirstParagraph"/>
      </w:pPr>
      <w:r>
        <w:t xml:space="preserve">The entire analysis is open. From the repository,</w:t>
      </w:r>
    </w:p>
    <w:p>
      <w:pPr>
        <w:pStyle w:val="SourceCode"/>
      </w:pPr>
      <w:r>
        <w:rPr>
          <w:rStyle w:val="VerbatimChar"/>
        </w:rPr>
        <w:t xml:space="preserve">git clone https://github.com/Samarjithbiswas/space-based-ai-datacenter</w:t>
      </w:r>
      <w:r>
        <w:br/>
      </w:r>
      <w:r>
        <w:rPr>
          <w:rStyle w:val="VerbatimChar"/>
        </w:rPr>
        <w:t xml:space="preserve">cd space-based-ai-datacenter &amp;&amp; pip install numpy matplotlib pytest</w:t>
      </w:r>
      <w:r>
        <w:br/>
      </w:r>
      <w:r>
        <w:rPr>
          <w:rStyle w:val="VerbatimChar"/>
        </w:rPr>
        <w:t xml:space="preserve">python reproduce_all.py        # both models, all figures, equation images</w:t>
      </w:r>
      <w:r>
        <w:br/>
      </w:r>
      <w:r>
        <w:rPr>
          <w:rStyle w:val="VerbatimChar"/>
        </w:rPr>
        <w:t xml:space="preserve">python report/predictions.py   # the launch-cost-parity Monte-Carlo</w:t>
      </w:r>
    </w:p>
    <w:p>
      <w:pPr>
        <w:pStyle w:val="FirstParagraph"/>
      </w:pPr>
      <w:r>
        <w:t xml:space="preserve">The systems model comprises seventeen subsystem modules plus an integration layer and a Monte-Carlo</w:t>
      </w:r>
      <w:r>
        <w:t xml:space="preserve"> </w:t>
      </w:r>
      <w:r>
        <w:t xml:space="preserve">engine, validated by 108 automated tests. Each module’s docstring states its governing equation; the</w:t>
      </w:r>
      <w:r>
        <w:t xml:space="preserve"> </w:t>
      </w:r>
      <w:r>
        <w:t xml:space="preserve">mathematical derivations in this volume are the authoritative reference. Independent reproduction,</w:t>
      </w:r>
      <w:r>
        <w:t xml:space="preserve"> </w:t>
      </w:r>
      <w:r>
        <w:t xml:space="preserve">extension, and correction are welcome through the repository’s issues and pull requests.</w:t>
      </w:r>
    </w:p>
    <w:p>
      <w:pPr>
        <w:pStyle w:val="BodyText"/>
      </w:pPr>
      <w:r>
        <w:t xml:space="preserve">For completeness, the core physics functions are listed below; each is a direct, pure implementation</w:t>
      </w:r>
      <w:r>
        <w:t xml:space="preserve"> </w:t>
      </w:r>
      <w:r>
        <w:t xml:space="preserve">of the corresponding equation in this volume.</w:t>
      </w:r>
    </w:p>
    <w:p>
      <w:pPr>
        <w:pStyle w:val="BodyText"/>
      </w:pPr>
      <w:r>
        <w:rPr>
          <w:b/>
          <w:bCs/>
        </w:rPr>
        <w:t xml:space="preserve">Orbital decay, Eq. (7.3).</w:t>
      </w:r>
    </w:p>
    <w:p>
      <w:pPr>
        <w:pStyle w:val="SourceCode"/>
      </w:pPr>
      <w:r>
        <w:rPr>
          <w:rStyle w:val="KeywordTok"/>
        </w:rPr>
        <w:t xml:space="preserve">def</w:t>
      </w:r>
      <w:r>
        <w:rPr>
          <w:rStyle w:val="NormalTok"/>
        </w:rPr>
        <w:t xml:space="preserve"> lifetime_years(alt_km, area_to_mass, scenario</w:t>
      </w:r>
      <w:r>
        <w:rPr>
          <w:rStyle w:val="OperatorTok"/>
        </w:rPr>
        <w:t xml:space="preserve">=</w:t>
      </w:r>
      <w:r>
        <w:rPr>
          <w:rStyle w:val="StringTok"/>
        </w:rPr>
        <w:t xml:space="preserve">"mod"</w:t>
      </w:r>
      <w:r>
        <w:rPr>
          <w:rStyle w:val="NormalTok"/>
        </w:rPr>
        <w:t xml:space="preserve">, cd</w:t>
      </w:r>
      <w:r>
        <w:rPr>
          <w:rStyle w:val="OperatorTok"/>
        </w:rPr>
        <w:t xml:space="preserve">=</w:t>
      </w:r>
      <w:r>
        <w:rPr>
          <w:rStyle w:val="FloatTok"/>
        </w:rPr>
        <w:t xml:space="preserve">2.2</w:t>
      </w:r>
      <w:r>
        <w:rPr>
          <w:rStyle w:val="NormalTok"/>
        </w:rPr>
        <w:t xml:space="preserve">):</w:t>
      </w:r>
      <w:r>
        <w:br/>
      </w:r>
      <w:r>
        <w:rPr>
          <w:rStyle w:val="NormalTok"/>
        </w:rPr>
        <w:t xml:space="preserve">    a, t, yr, dt </w:t>
      </w:r>
      <w:r>
        <w:rPr>
          <w:rStyle w:val="OperatorTok"/>
        </w:rPr>
        <w:t xml:space="preserve">=</w:t>
      </w:r>
      <w:r>
        <w:rPr>
          <w:rStyle w:val="NormalTok"/>
        </w:rPr>
        <w:t xml:space="preserve"> R_E </w:t>
      </w:r>
      <w:r>
        <w:rPr>
          <w:rStyle w:val="OperatorTok"/>
        </w:rPr>
        <w:t xml:space="preserve">+</w:t>
      </w:r>
      <w:r>
        <w:rPr>
          <w:rStyle w:val="NormalTok"/>
        </w:rPr>
        <w:t xml:space="preserve"> alt_km</w:t>
      </w:r>
      <w:r>
        <w:rPr>
          <w:rStyle w:val="OperatorTok"/>
        </w:rPr>
        <w:t xml:space="preserve">*</w:t>
      </w:r>
      <w:r>
        <w:rPr>
          <w:rStyle w:val="FloatTok"/>
        </w:rPr>
        <w:t xml:space="preserve">1e3</w:t>
      </w:r>
      <w:r>
        <w:rPr>
          <w:rStyle w:val="NormalTok"/>
        </w:rPr>
        <w:t xml:space="preserve">, </w:t>
      </w:r>
      <w:r>
        <w:rPr>
          <w:rStyle w:val="FloatTok"/>
        </w:rPr>
        <w:t xml:space="preserve">0.0</w:t>
      </w:r>
      <w:r>
        <w:rPr>
          <w:rStyle w:val="NormalTok"/>
        </w:rPr>
        <w:t xml:space="preserve">, </w:t>
      </w:r>
      <w:r>
        <w:rPr>
          <w:rStyle w:val="FloatTok"/>
        </w:rPr>
        <w:t xml:space="preserve">3.15576e7</w:t>
      </w:r>
      <w:r>
        <w:rPr>
          <w:rStyle w:val="NormalTok"/>
        </w:rPr>
        <w:t xml:space="preserve">, </w:t>
      </w:r>
      <w:r>
        <w:rPr>
          <w:rStyle w:val="DecValTok"/>
        </w:rPr>
        <w:t xml:space="preserve">3600</w:t>
      </w:r>
      <w:r>
        <w:rPr>
          <w:rStyle w:val="OperatorTok"/>
        </w:rPr>
        <w:t xml:space="preserve">*</w:t>
      </w:r>
      <w:r>
        <w:rPr>
          <w:rStyle w:val="DecValTok"/>
        </w:rPr>
        <w:t xml:space="preserve">6</w:t>
      </w:r>
      <w:r>
        <w:br/>
      </w:r>
      <w:r>
        <w:rPr>
          <w:rStyle w:val="NormalTok"/>
        </w:rPr>
        <w:t xml:space="preserve">    </w:t>
      </w:r>
      <w:r>
        <w:rPr>
          <w:rStyle w:val="ControlFlowTok"/>
        </w:rPr>
        <w:t xml:space="preserve">while</w:t>
      </w:r>
      <w:r>
        <w:rPr>
          <w:rStyle w:val="NormalTok"/>
        </w:rPr>
        <w:t xml:space="preserve"> a </w:t>
      </w:r>
      <w:r>
        <w:rPr>
          <w:rStyle w:val="OperatorTok"/>
        </w:rPr>
        <w:t xml:space="preserve">&gt;</w:t>
      </w:r>
      <w:r>
        <w:rPr>
          <w:rStyle w:val="NormalTok"/>
        </w:rPr>
        <w:t xml:space="preserve"> R_E </w:t>
      </w:r>
      <w:r>
        <w:rPr>
          <w:rStyle w:val="OperatorTok"/>
        </w:rPr>
        <w:t xml:space="preserve">+</w:t>
      </w:r>
      <w:r>
        <w:rPr>
          <w:rStyle w:val="NormalTok"/>
        </w:rPr>
        <w:t xml:space="preserve"> </w:t>
      </w:r>
      <w:r>
        <w:rPr>
          <w:rStyle w:val="FloatTok"/>
        </w:rPr>
        <w:t xml:space="preserve">120e3</w:t>
      </w:r>
      <w:r>
        <w:rPr>
          <w:rStyle w:val="NormalTok"/>
        </w:rPr>
        <w:t xml:space="preserve"> </w:t>
      </w:r>
      <w:r>
        <w:rPr>
          <w:rStyle w:val="KeywordTok"/>
        </w:rPr>
        <w:t xml:space="preserve">and</w:t>
      </w:r>
      <w:r>
        <w:rPr>
          <w:rStyle w:val="NormalTok"/>
        </w:rPr>
        <w:t xml:space="preserve"> t </w:t>
      </w:r>
      <w:r>
        <w:rPr>
          <w:rStyle w:val="OperatorTok"/>
        </w:rPr>
        <w:t xml:space="preserve">&lt;</w:t>
      </w:r>
      <w:r>
        <w:rPr>
          <w:rStyle w:val="NormalTok"/>
        </w:rPr>
        <w:t xml:space="preserve"> </w:t>
      </w:r>
      <w:r>
        <w:rPr>
          <w:rStyle w:val="DecValTok"/>
        </w:rPr>
        <w:t xml:space="preserve">2000</w:t>
      </w:r>
      <w:r>
        <w:rPr>
          <w:rStyle w:val="OperatorTok"/>
        </w:rPr>
        <w:t xml:space="preserve">*</w:t>
      </w:r>
      <w:r>
        <w:rPr>
          <w:rStyle w:val="NormalTok"/>
        </w:rPr>
        <w:t xml:space="preserve">yr:</w:t>
      </w:r>
      <w:r>
        <w:br/>
      </w:r>
      <w:r>
        <w:rPr>
          <w:rStyle w:val="NormalTok"/>
        </w:rPr>
        <w:t xml:space="preserve">        h </w:t>
      </w:r>
      <w:r>
        <w:rPr>
          <w:rStyle w:val="OperatorTok"/>
        </w:rPr>
        <w:t xml:space="preserve">=</w:t>
      </w:r>
      <w:r>
        <w:rPr>
          <w:rStyle w:val="NormalTok"/>
        </w:rPr>
        <w:t xml:space="preserve"> (a </w:t>
      </w:r>
      <w:r>
        <w:rPr>
          <w:rStyle w:val="OperatorTok"/>
        </w:rPr>
        <w:t xml:space="preserve">-</w:t>
      </w:r>
      <w:r>
        <w:rPr>
          <w:rStyle w:val="NormalTok"/>
        </w:rPr>
        <w:t xml:space="preserve"> R_E)</w:t>
      </w:r>
      <w:r>
        <w:rPr>
          <w:rStyle w:val="OperatorTok"/>
        </w:rPr>
        <w:t xml:space="preserve">/</w:t>
      </w:r>
      <w:r>
        <w:rPr>
          <w:rStyle w:val="FloatTok"/>
        </w:rPr>
        <w:t xml:space="preserve">1e3</w:t>
      </w:r>
      <w:r>
        <w:br/>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cd</w:t>
      </w:r>
      <w:r>
        <w:rPr>
          <w:rStyle w:val="OperatorTok"/>
        </w:rPr>
        <w:t xml:space="preserve">*</w:t>
      </w:r>
      <w:r>
        <w:rPr>
          <w:rStyle w:val="NormalTok"/>
        </w:rPr>
        <w:t xml:space="preserve">area_to_mass</w:t>
      </w:r>
      <w:r>
        <w:rPr>
          <w:rStyle w:val="OperatorTok"/>
        </w:rPr>
        <w:t xml:space="preserve">*</w:t>
      </w:r>
      <w:r>
        <w:rPr>
          <w:rStyle w:val="NormalTok"/>
        </w:rPr>
        <w:t xml:space="preserve">density(h, scenario)</w:t>
      </w:r>
      <w:r>
        <w:rPr>
          <w:rStyle w:val="OperatorTok"/>
        </w:rPr>
        <w:t xml:space="preserve">*</w:t>
      </w:r>
      <w:r>
        <w:rPr>
          <w:rStyle w:val="NormalTok"/>
        </w:rPr>
        <w:t xml:space="preserve">np.sqrt(MU</w:t>
      </w:r>
      <w:r>
        <w:rPr>
          <w:rStyle w:val="OperatorTok"/>
        </w:rPr>
        <w:t xml:space="preserve">*</w:t>
      </w:r>
      <w:r>
        <w:rPr>
          <w:rStyle w:val="NormalTok"/>
        </w:rPr>
        <w:t xml:space="preserve">a)</w:t>
      </w:r>
      <w:r>
        <w:rPr>
          <w:rStyle w:val="OperatorTok"/>
        </w:rPr>
        <w:t xml:space="preserve">*</w:t>
      </w:r>
      <w:r>
        <w:rPr>
          <w:rStyle w:val="NormalTok"/>
        </w:rPr>
        <w:t xml:space="preserve">dt</w:t>
      </w:r>
      <w:r>
        <w:rPr>
          <w:rStyle w:val="OperatorTok"/>
        </w:rPr>
        <w:t xml:space="preserve">;</w:t>
      </w:r>
      <w:r>
        <w:rPr>
          <w:rStyle w:val="NormalTok"/>
        </w:rPr>
        <w:t xml:space="preserve"> t </w:t>
      </w:r>
      <w:r>
        <w:rPr>
          <w:rStyle w:val="OperatorTok"/>
        </w:rPr>
        <w:t xml:space="preserve">+=</w:t>
      </w:r>
      <w:r>
        <w:rPr>
          <w:rStyle w:val="NormalTok"/>
        </w:rPr>
        <w:t xml:space="preserve"> dt</w:t>
      </w:r>
      <w:r>
        <w:br/>
      </w:r>
      <w:r>
        <w:rPr>
          <w:rStyle w:val="NormalTok"/>
        </w:rPr>
        <w:t xml:space="preserve">        dt </w:t>
      </w:r>
      <w:r>
        <w:rPr>
          <w:rStyle w:val="OperatorTok"/>
        </w:rPr>
        <w:t xml:space="preserve">=</w:t>
      </w:r>
      <w:r>
        <w:rPr>
          <w:rStyle w:val="NormalTok"/>
        </w:rPr>
        <w:t xml:space="preserve"> </w:t>
      </w:r>
      <w:r>
        <w:rPr>
          <w:rStyle w:val="DecValTok"/>
        </w:rPr>
        <w:t xml:space="preserve">3600</w:t>
      </w:r>
      <w:r>
        <w:rPr>
          <w:rStyle w:val="OperatorTok"/>
        </w:rPr>
        <w:t xml:space="preserve">*</w:t>
      </w:r>
      <w:r>
        <w:rPr>
          <w:rStyle w:val="DecValTok"/>
        </w:rPr>
        <w:t xml:space="preserve">48</w:t>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R_E) </w:t>
      </w:r>
      <w:r>
        <w:rPr>
          <w:rStyle w:val="OperatorTok"/>
        </w:rPr>
        <w:t xml:space="preserve">&gt;</w:t>
      </w:r>
      <w:r>
        <w:rPr>
          <w:rStyle w:val="NormalTok"/>
        </w:rPr>
        <w:t xml:space="preserve"> </w:t>
      </w:r>
      <w:r>
        <w:rPr>
          <w:rStyle w:val="FloatTok"/>
        </w:rPr>
        <w:t xml:space="preserve">500e3</w:t>
      </w:r>
      <w:r>
        <w:rPr>
          <w:rStyle w:val="NormalTok"/>
        </w:rPr>
        <w:t xml:space="preserve"> </w:t>
      </w:r>
      <w:r>
        <w:rPr>
          <w:rStyle w:val="ControlFlowTok"/>
        </w:rPr>
        <w:t xml:space="preserve">else</w:t>
      </w:r>
      <w:r>
        <w:rPr>
          <w:rStyle w:val="NormalTok"/>
        </w:rPr>
        <w:t xml:space="preserve"> (</w:t>
      </w:r>
      <w:r>
        <w:rPr>
          <w:rStyle w:val="DecValTok"/>
        </w:rPr>
        <w:t xml:space="preserve">3600</w:t>
      </w:r>
      <w:r>
        <w:rPr>
          <w:rStyle w:val="OperatorTok"/>
        </w:rPr>
        <w:t xml:space="preserve">*</w:t>
      </w:r>
      <w:r>
        <w:rPr>
          <w:rStyle w:val="DecValTok"/>
        </w:rPr>
        <w:t xml:space="preserve">12</w:t>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R_E) </w:t>
      </w:r>
      <w:r>
        <w:rPr>
          <w:rStyle w:val="OperatorTok"/>
        </w:rPr>
        <w:t xml:space="preserve">&gt;</w:t>
      </w:r>
      <w:r>
        <w:rPr>
          <w:rStyle w:val="NormalTok"/>
        </w:rPr>
        <w:t xml:space="preserve"> </w:t>
      </w:r>
      <w:r>
        <w:rPr>
          <w:rStyle w:val="FloatTok"/>
        </w:rPr>
        <w:t xml:space="preserve">300e3</w:t>
      </w:r>
      <w:r>
        <w:rPr>
          <w:rStyle w:val="NormalTok"/>
        </w:rPr>
        <w:t xml:space="preserve"> </w:t>
      </w:r>
      <w:r>
        <w:rPr>
          <w:rStyle w:val="ControlFlowTok"/>
        </w:rPr>
        <w:t xml:space="preserve">else</w:t>
      </w:r>
      <w:r>
        <w:rPr>
          <w:rStyle w:val="NormalTok"/>
        </w:rPr>
        <w:t xml:space="preserve"> </w:t>
      </w:r>
      <w:r>
        <w:rPr>
          <w:rStyle w:val="DecValTok"/>
        </w:rPr>
        <w:t xml:space="preserve">3600</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yr</w:t>
      </w:r>
    </w:p>
    <w:p>
      <w:pPr>
        <w:pStyle w:val="FirstParagraph"/>
      </w:pPr>
      <w:r>
        <w:rPr>
          <w:b/>
          <w:bCs/>
        </w:rPr>
        <w:t xml:space="preserve">Radiator sizing, Eq. (10.3).</w:t>
      </w:r>
    </w:p>
    <w:p>
      <w:pPr>
        <w:pStyle w:val="SourceCode"/>
      </w:pPr>
      <w:r>
        <w:rPr>
          <w:rStyle w:val="KeywordTok"/>
        </w:rPr>
        <w:t xml:space="preserve">def</w:t>
      </w:r>
      <w:r>
        <w:rPr>
          <w:rStyle w:val="NormalTok"/>
        </w:rPr>
        <w:t xml:space="preserve"> radiator_area(heat_W, temp_C, emissivity</w:t>
      </w:r>
      <w:r>
        <w:rPr>
          <w:rStyle w:val="OperatorTok"/>
        </w:rPr>
        <w:t xml:space="preserve">=</w:t>
      </w:r>
      <w:r>
        <w:rPr>
          <w:rStyle w:val="FloatTok"/>
        </w:rPr>
        <w:t xml:space="preserve">0.90</w:t>
      </w:r>
      <w:r>
        <w:rPr>
          <w:rStyle w:val="NormalTok"/>
        </w:rPr>
        <w:t xml:space="preserve">, sides</w:t>
      </w:r>
      <w:r>
        <w:rPr>
          <w:rStyle w:val="OperatorTok"/>
        </w:rPr>
        <w:t xml:space="preserve">=</w:t>
      </w:r>
      <w:r>
        <w:rPr>
          <w:rStyle w:val="DecValTok"/>
        </w:rPr>
        <w:t xml:space="preserve">2</w:t>
      </w:r>
      <w:r>
        <w:rPr>
          <w:rStyle w:val="NormalTok"/>
        </w:rPr>
        <w:t xml:space="preserve">, parasitic</w:t>
      </w:r>
      <w:r>
        <w:rPr>
          <w:rStyle w:val="OperatorTok"/>
        </w:rPr>
        <w:t xml:space="preserve">=</w:t>
      </w:r>
      <w:r>
        <w:rPr>
          <w:rStyle w:val="FloatTok"/>
        </w:rPr>
        <w:t xml:space="preserve">0.12</w:t>
      </w:r>
      <w:r>
        <w:rPr>
          <w:rStyle w:val="NormalTok"/>
        </w:rPr>
        <w:t xml:space="preserve">):</w:t>
      </w:r>
      <w:r>
        <w:br/>
      </w:r>
      <w:r>
        <w:rPr>
          <w:rStyle w:val="NormalTok"/>
        </w:rPr>
        <w:t xml:space="preserve">    T </w:t>
      </w:r>
      <w:r>
        <w:rPr>
          <w:rStyle w:val="OperatorTok"/>
        </w:rPr>
        <w:t xml:space="preserve">=</w:t>
      </w:r>
      <w:r>
        <w:rPr>
          <w:rStyle w:val="NormalTok"/>
        </w:rPr>
        <w:t xml:space="preserve"> temp_C </w:t>
      </w:r>
      <w:r>
        <w:rPr>
          <w:rStyle w:val="OperatorTok"/>
        </w:rPr>
        <w:t xml:space="preserve">+</w:t>
      </w:r>
      <w:r>
        <w:rPr>
          <w:rStyle w:val="NormalTok"/>
        </w:rPr>
        <w:t xml:space="preserve"> </w:t>
      </w:r>
      <w:r>
        <w:rPr>
          <w:rStyle w:val="FloatTok"/>
        </w:rPr>
        <w:t xml:space="preserve">273.15</w:t>
      </w:r>
      <w:r>
        <w:br/>
      </w:r>
      <w:r>
        <w:rPr>
          <w:rStyle w:val="NormalTok"/>
        </w:rPr>
        <w:t xml:space="preserve">    </w:t>
      </w:r>
      <w:r>
        <w:rPr>
          <w:rStyle w:val="ControlFlowTok"/>
        </w:rPr>
        <w:t xml:space="preserve">return</w:t>
      </w:r>
      <w:r>
        <w:rPr>
          <w:rStyle w:val="NormalTok"/>
        </w:rPr>
        <w:t xml:space="preserve"> heat_W </w:t>
      </w:r>
      <w:r>
        <w:rPr>
          <w:rStyle w:val="OperatorTok"/>
        </w:rPr>
        <w:t xml:space="preserve">/</w:t>
      </w:r>
      <w:r>
        <w:rPr>
          <w:rStyle w:val="NormalTok"/>
        </w:rPr>
        <w:t xml:space="preserve"> (emissivity </w:t>
      </w:r>
      <w:r>
        <w:rPr>
          <w:rStyle w:val="OperatorTok"/>
        </w:rPr>
        <w:t xml:space="preserve">*</w:t>
      </w:r>
      <w:r>
        <w:rPr>
          <w:rStyle w:val="NormalTok"/>
        </w:rPr>
        <w:t xml:space="preserve"> SIGMA </w:t>
      </w:r>
      <w:r>
        <w:rPr>
          <w:rStyle w:val="OperatorTok"/>
        </w:rPr>
        <w:t xml:space="preserve">*</w:t>
      </w:r>
      <w:r>
        <w:rPr>
          <w:rStyle w:val="NormalTok"/>
        </w:rPr>
        <w:t xml:space="preserve"> T</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sides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parasitic))</w:t>
      </w:r>
    </w:p>
    <w:p>
      <w:pPr>
        <w:pStyle w:val="FirstParagraph"/>
      </w:pPr>
      <w:r>
        <w:rPr>
          <w:b/>
          <w:bCs/>
        </w:rPr>
        <w:t xml:space="preserve">Debris collision probability, Eq. (9.1).</w:t>
      </w:r>
    </w:p>
    <w:p>
      <w:pPr>
        <w:pStyle w:val="SourceCode"/>
      </w:pPr>
      <w:r>
        <w:rPr>
          <w:rStyle w:val="KeywordTok"/>
        </w:rPr>
        <w:t xml:space="preserve">def</w:t>
      </w:r>
      <w:r>
        <w:rPr>
          <w:rStyle w:val="NormalTok"/>
        </w:rPr>
        <w:t xml:space="preserve"> collision_probability(cross_section_m2, n_sats, years, size</w:t>
      </w:r>
      <w:r>
        <w:rPr>
          <w:rStyle w:val="OperatorTok"/>
        </w:rPr>
        <w:t xml:space="preserve">=</w:t>
      </w:r>
      <w:r>
        <w:rPr>
          <w:rStyle w:val="StringTok"/>
        </w:rPr>
        <w:t xml:space="preserve">"1cm"</w:t>
      </w:r>
      <w:r>
        <w:rPr>
          <w:rStyle w:val="NormalTok"/>
        </w:rPr>
        <w:t xml:space="preserve">, band</w:t>
      </w:r>
      <w:r>
        <w:rPr>
          <w:rStyle w:val="OperatorTok"/>
        </w:rPr>
        <w:t xml:space="preserve">=</w:t>
      </w:r>
      <w:r>
        <w:rPr>
          <w:rStyle w:val="StringTok"/>
        </w:rPr>
        <w:t xml:space="preserve">"mid"</w:t>
      </w:r>
      <w:r>
        <w:rPr>
          <w:rStyle w:val="NormalTok"/>
        </w:rPr>
        <w:t xml:space="preserve">):</w:t>
      </w:r>
      <w:r>
        <w:br/>
      </w:r>
      <w:r>
        <w:rPr>
          <w:rStyle w:val="NormalTok"/>
        </w:rPr>
        <w:t xml:space="preserve">    flux </w:t>
      </w:r>
      <w:r>
        <w:rPr>
          <w:rStyle w:val="OperatorTok"/>
        </w:rPr>
        <w:t xml:space="preserve">=</w:t>
      </w:r>
      <w:r>
        <w:rPr>
          <w:rStyle w:val="NormalTok"/>
        </w:rPr>
        <w:t xml:space="preserve"> debris_flux(size, band)</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flux </w:t>
      </w:r>
      <w:r>
        <w:rPr>
          <w:rStyle w:val="OperatorTok"/>
        </w:rPr>
        <w:t xml:space="preserve">*</w:t>
      </w:r>
      <w:r>
        <w:rPr>
          <w:rStyle w:val="NormalTok"/>
        </w:rPr>
        <w:t xml:space="preserve"> cross_section_m2 </w:t>
      </w:r>
      <w:r>
        <w:rPr>
          <w:rStyle w:val="OperatorTok"/>
        </w:rPr>
        <w:t xml:space="preserve">*</w:t>
      </w:r>
      <w:r>
        <w:rPr>
          <w:rStyle w:val="NormalTok"/>
        </w:rPr>
        <w:t xml:space="preserve"> n_sats </w:t>
      </w:r>
      <w:r>
        <w:rPr>
          <w:rStyle w:val="OperatorTok"/>
        </w:rPr>
        <w:t xml:space="preserve">*</w:t>
      </w:r>
      <w:r>
        <w:rPr>
          <w:rStyle w:val="NormalTok"/>
        </w:rPr>
        <w:t xml:space="preserve"> years)</w:t>
      </w:r>
    </w:p>
    <w:p>
      <w:pPr>
        <w:pStyle w:val="FirstParagraph"/>
      </w:pPr>
      <w:r>
        <w:rPr>
          <w:b/>
          <w:bCs/>
        </w:rPr>
        <w:t xml:space="preserve">Controlled de-orbit Δv, Eq. (15.1).</w:t>
      </w:r>
    </w:p>
    <w:p>
      <w:pPr>
        <w:pStyle w:val="SourceCode"/>
      </w:pPr>
      <w:r>
        <w:rPr>
          <w:rStyle w:val="KeywordTok"/>
        </w:rPr>
        <w:t xml:space="preserve">def</w:t>
      </w:r>
      <w:r>
        <w:rPr>
          <w:rStyle w:val="NormalTok"/>
        </w:rPr>
        <w:t xml:space="preserve"> deorbit_delta_v(alt_km, perigee_km</w:t>
      </w:r>
      <w:r>
        <w:rPr>
          <w:rStyle w:val="OperatorTok"/>
        </w:rPr>
        <w:t xml:space="preserve">=</w:t>
      </w:r>
      <w:r>
        <w:rPr>
          <w:rStyle w:val="FloatTok"/>
        </w:rPr>
        <w:t xml:space="preserve">180.0</w:t>
      </w:r>
      <w:r>
        <w:rPr>
          <w:rStyle w:val="NormalTok"/>
        </w:rPr>
        <w:t xml:space="preserve">):</w:t>
      </w:r>
      <w:r>
        <w:br/>
      </w:r>
      <w:r>
        <w:rPr>
          <w:rStyle w:val="NormalTok"/>
        </w:rPr>
        <w:t xml:space="preserve">    r1, r2 </w:t>
      </w:r>
      <w:r>
        <w:rPr>
          <w:rStyle w:val="OperatorTok"/>
        </w:rPr>
        <w:t xml:space="preserve">=</w:t>
      </w:r>
      <w:r>
        <w:rPr>
          <w:rStyle w:val="NormalTok"/>
        </w:rPr>
        <w:t xml:space="preserve"> R_E </w:t>
      </w:r>
      <w:r>
        <w:rPr>
          <w:rStyle w:val="OperatorTok"/>
        </w:rPr>
        <w:t xml:space="preserve">+</w:t>
      </w:r>
      <w:r>
        <w:rPr>
          <w:rStyle w:val="NormalTok"/>
        </w:rPr>
        <w:t xml:space="preserve"> alt_km</w:t>
      </w:r>
      <w:r>
        <w:rPr>
          <w:rStyle w:val="OperatorTok"/>
        </w:rPr>
        <w:t xml:space="preserve">*</w:t>
      </w:r>
      <w:r>
        <w:rPr>
          <w:rStyle w:val="FloatTok"/>
        </w:rPr>
        <w:t xml:space="preserve">1e3</w:t>
      </w:r>
      <w:r>
        <w:rPr>
          <w:rStyle w:val="NormalTok"/>
        </w:rPr>
        <w:t xml:space="preserve">, R_E </w:t>
      </w:r>
      <w:r>
        <w:rPr>
          <w:rStyle w:val="OperatorTok"/>
        </w:rPr>
        <w:t xml:space="preserve">+</w:t>
      </w:r>
      <w:r>
        <w:rPr>
          <w:rStyle w:val="NormalTok"/>
        </w:rPr>
        <w:t xml:space="preserve"> perigee_km</w:t>
      </w:r>
      <w:r>
        <w:rPr>
          <w:rStyle w:val="OperatorTok"/>
        </w:rPr>
        <w:t xml:space="preserve">*</w:t>
      </w:r>
      <w:r>
        <w:rPr>
          <w:rStyle w:val="FloatTok"/>
        </w:rPr>
        <w:t xml:space="preserve">1e3</w:t>
      </w:r>
      <w:r>
        <w:br/>
      </w:r>
      <w:r>
        <w:rPr>
          <w:rStyle w:val="NormalTok"/>
        </w:rPr>
        <w:t xml:space="preserve">    v1 </w:t>
      </w:r>
      <w:r>
        <w:rPr>
          <w:rStyle w:val="OperatorTok"/>
        </w:rPr>
        <w:t xml:space="preserve">=</w:t>
      </w:r>
      <w:r>
        <w:rPr>
          <w:rStyle w:val="NormalTok"/>
        </w:rPr>
        <w:t xml:space="preserve"> np.sqrt(MU </w:t>
      </w:r>
      <w:r>
        <w:rPr>
          <w:rStyle w:val="OperatorTok"/>
        </w:rPr>
        <w:t xml:space="preserve">/</w:t>
      </w:r>
      <w:r>
        <w:rPr>
          <w:rStyle w:val="NormalTok"/>
        </w:rPr>
        <w:t xml:space="preserve"> r1)</w:t>
      </w:r>
      <w:r>
        <w:br/>
      </w:r>
      <w:r>
        <w:rPr>
          <w:rStyle w:val="NormalTok"/>
        </w:rPr>
        <w:t xml:space="preserve">    </w:t>
      </w:r>
      <w:r>
        <w:rPr>
          <w:rStyle w:val="ControlFlowTok"/>
        </w:rPr>
        <w:t xml:space="preserve">return</w:t>
      </w:r>
      <w:r>
        <w:rPr>
          <w:rStyle w:val="NormalTok"/>
        </w:rPr>
        <w:t xml:space="preserve"> v1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DecValTok"/>
        </w:rPr>
        <w:t xml:space="preserve">2</w:t>
      </w:r>
      <w:r>
        <w:rPr>
          <w:rStyle w:val="OperatorTok"/>
        </w:rPr>
        <w:t xml:space="preserve">*</w:t>
      </w:r>
      <w:r>
        <w:rPr>
          <w:rStyle w:val="NormalTok"/>
        </w:rPr>
        <w:t xml:space="preserve">r2 </w:t>
      </w:r>
      <w:r>
        <w:rPr>
          <w:rStyle w:val="OperatorTok"/>
        </w:rPr>
        <w:t xml:space="preserve">/</w:t>
      </w:r>
      <w:r>
        <w:rPr>
          <w:rStyle w:val="NormalTok"/>
        </w:rPr>
        <w:t xml:space="preserve"> (r1 </w:t>
      </w:r>
      <w:r>
        <w:rPr>
          <w:rStyle w:val="OperatorTok"/>
        </w:rPr>
        <w:t xml:space="preserve">+</w:t>
      </w:r>
      <w:r>
        <w:rPr>
          <w:rStyle w:val="NormalTok"/>
        </w:rPr>
        <w:t xml:space="preserve"> r2)))</w:t>
      </w:r>
    </w:p>
    <w:p>
      <w:pPr>
        <w:pStyle w:val="FirstParagraph"/>
      </w:pPr>
      <w:r>
        <w:rPr>
          <w:b/>
          <w:bCs/>
        </w:rPr>
        <w:t xml:space="preserve">Coupled thermal-throttle workload (excerpt), Chapter 17.</w:t>
      </w:r>
    </w:p>
    <w:p>
      <w:pPr>
        <w:pStyle w:val="SourceCode"/>
      </w:pPr>
      <w:r>
        <w:rPr>
          <w:rStyle w:val="KeywordTok"/>
        </w:rPr>
        <w:t xml:space="preserve">def</w:t>
      </w:r>
      <w:r>
        <w:rPr>
          <w:rStyle w:val="NormalTok"/>
        </w:rPr>
        <w:t xml:space="preserve"> throttle_factor(T_j, T_throttle</w:t>
      </w:r>
      <w:r>
        <w:rPr>
          <w:rStyle w:val="OperatorTok"/>
        </w:rPr>
        <w:t xml:space="preserve">=</w:t>
      </w:r>
      <w:r>
        <w:rPr>
          <w:rStyle w:val="FloatTok"/>
        </w:rPr>
        <w:t xml:space="preserve">110.0</w:t>
      </w:r>
      <w:r>
        <w:rPr>
          <w:rStyle w:val="NormalTok"/>
        </w:rPr>
        <w:t xml:space="preserve">, T_max</w:t>
      </w:r>
      <w:r>
        <w:rPr>
          <w:rStyle w:val="OperatorTok"/>
        </w:rPr>
        <w:t xml:space="preserve">=</w:t>
      </w:r>
      <w:r>
        <w:rPr>
          <w:rStyle w:val="FloatTok"/>
        </w:rPr>
        <w:t xml:space="preserve">125.0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(np.clip((T_max </w:t>
      </w:r>
      <w:r>
        <w:rPr>
          <w:rStyle w:val="OperatorTok"/>
        </w:rPr>
        <w:t xml:space="preserve">-</w:t>
      </w:r>
      <w:r>
        <w:rPr>
          <w:rStyle w:val="NormalTok"/>
        </w:rPr>
        <w:t xml:space="preserve"> T_j) </w:t>
      </w:r>
      <w:r>
        <w:rPr>
          <w:rStyle w:val="OperatorTok"/>
        </w:rPr>
        <w:t xml:space="preserve">/</w:t>
      </w:r>
      <w:r>
        <w:rPr>
          <w:rStyle w:val="NormalTok"/>
        </w:rPr>
        <w:t xml:space="preserve"> (T_max </w:t>
      </w:r>
      <w:r>
        <w:rPr>
          <w:rStyle w:val="OperatorTok"/>
        </w:rPr>
        <w:t xml:space="preserve">-</w:t>
      </w:r>
      <w:r>
        <w:rPr>
          <w:rStyle w:val="NormalTok"/>
        </w:rPr>
        <w:t xml:space="preserve"> T_throttle),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CommentTok"/>
        </w:rPr>
        <w:t xml:space="preserve"># in the time loop: T_j = T_rad_C + P_full*r_th; u_eff = u_cmd * throttle_factor(T_j)</w:t>
      </w:r>
      <w:r>
        <w:br/>
      </w:r>
      <w:r>
        <w:rPr>
          <w:rStyle w:val="CommentTok"/>
        </w:rPr>
        <w:t xml:space="preserve"># C dT/dt = Q_in - eps*sigma*A_eff*T^4   (forward Euler over one orbit)</w:t>
      </w:r>
    </w:p>
    <w:p>
      <w:pPr>
        <w:pStyle w:val="FirstParagraph"/>
      </w:pPr>
      <w:r>
        <w:rPr>
          <w:b/>
          <w:bCs/>
        </w:rPr>
        <w:t xml:space="preserve">Levelized cost of compute, Eq. (21.1).</w:t>
      </w:r>
    </w:p>
    <w:p>
      <w:pPr>
        <w:pStyle w:val="SourceCode"/>
      </w:pPr>
      <w:r>
        <w:rPr>
          <w:rStyle w:val="KeywordTok"/>
        </w:rPr>
        <w:t xml:space="preserve">def</w:t>
      </w:r>
      <w:r>
        <w:rPr>
          <w:rStyle w:val="NormalTok"/>
        </w:rPr>
        <w:t xml:space="preserve"> lcoe_per_pflop_hr(capex, opex_yr, delivered_pflops, rate</w:t>
      </w:r>
      <w:r>
        <w:rPr>
          <w:rStyle w:val="OperatorTok"/>
        </w:rPr>
        <w:t xml:space="preserve">=</w:t>
      </w:r>
      <w:r>
        <w:rPr>
          <w:rStyle w:val="FloatTok"/>
        </w:rPr>
        <w:t xml:space="preserve">0.10</w:t>
      </w:r>
      <w:r>
        <w:rPr>
          <w:rStyle w:val="NormalTok"/>
        </w:rPr>
        <w:t xml:space="preserve">, life</w:t>
      </w:r>
      <w:r>
        <w:rPr>
          <w:rStyle w:val="OperatorTok"/>
        </w:rPr>
        <w:t xml:space="preserve">=</w:t>
      </w:r>
      <w:r>
        <w:rPr>
          <w:rStyle w:val="DecValTok"/>
        </w:rPr>
        <w:t xml:space="preserve">5</w:t>
      </w:r>
      <w:r>
        <w:rPr>
          <w:rStyle w:val="NormalTok"/>
        </w:rPr>
        <w:t xml:space="preserve">, util</w:t>
      </w:r>
      <w:r>
        <w:rPr>
          <w:rStyle w:val="OperatorTok"/>
        </w:rPr>
        <w:t xml:space="preserve">=</w:t>
      </w:r>
      <w:r>
        <w:rPr>
          <w:rStyle w:val="FloatTok"/>
        </w:rPr>
        <w:t xml:space="preserve">0.8</w:t>
      </w:r>
      <w:r>
        <w:rPr>
          <w:rStyle w:val="NormalTok"/>
        </w:rPr>
        <w:t xml:space="preserve">):</w:t>
      </w:r>
      <w:r>
        <w:br/>
      </w:r>
      <w:r>
        <w:rPr>
          <w:rStyle w:val="NormalTok"/>
        </w:rPr>
        <w:t xml:space="preserve">    crf </w:t>
      </w:r>
      <w:r>
        <w:rPr>
          <w:rStyle w:val="OperatorTok"/>
        </w:rPr>
        <w:t xml:space="preserve">=</w:t>
      </w:r>
      <w:r>
        <w:rPr>
          <w:rStyle w:val="NormalTok"/>
        </w:rPr>
        <w:t xml:space="preserve"> rate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rate)</w:t>
      </w:r>
      <w:r>
        <w:rPr>
          <w:rStyle w:val="OperatorTok"/>
        </w:rPr>
        <w:t xml:space="preserve">**</w:t>
      </w:r>
      <w:r>
        <w:rPr>
          <w:rStyle w:val="NormalTok"/>
        </w:rPr>
        <w:t xml:space="preserve">life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rate)</w:t>
      </w:r>
      <w:r>
        <w:rPr>
          <w:rStyle w:val="OperatorTok"/>
        </w:rPr>
        <w:t xml:space="preserve">**</w:t>
      </w:r>
      <w:r>
        <w:rPr>
          <w:rStyle w:val="NormalTok"/>
        </w:rPr>
        <w:t xml:space="preserve">life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(crf</w:t>
      </w:r>
      <w:r>
        <w:rPr>
          <w:rStyle w:val="OperatorTok"/>
        </w:rPr>
        <w:t xml:space="preserve">*</w:t>
      </w:r>
      <w:r>
        <w:rPr>
          <w:rStyle w:val="NormalTok"/>
        </w:rPr>
        <w:t xml:space="preserve">capex </w:t>
      </w:r>
      <w:r>
        <w:rPr>
          <w:rStyle w:val="OperatorTok"/>
        </w:rPr>
        <w:t xml:space="preserve">+</w:t>
      </w:r>
      <w:r>
        <w:rPr>
          <w:rStyle w:val="NormalTok"/>
        </w:rPr>
        <w:t xml:space="preserve"> opex_yr) </w:t>
      </w:r>
      <w:r>
        <w:rPr>
          <w:rStyle w:val="OperatorTok"/>
        </w:rPr>
        <w:t xml:space="preserve">/</w:t>
      </w:r>
      <w:r>
        <w:rPr>
          <w:rStyle w:val="NormalTok"/>
        </w:rPr>
        <w:t xml:space="preserve"> (delivered_pflops </w:t>
      </w:r>
      <w:r>
        <w:rPr>
          <w:rStyle w:val="OperatorTok"/>
        </w:rPr>
        <w:t xml:space="preserve">*</w:t>
      </w:r>
      <w:r>
        <w:rPr>
          <w:rStyle w:val="NormalTok"/>
        </w:rPr>
        <w:t xml:space="preserve"> </w:t>
      </w:r>
      <w:r>
        <w:rPr>
          <w:rStyle w:val="FloatTok"/>
        </w:rPr>
        <w:t xml:space="preserve">8766.0</w:t>
      </w:r>
      <w:r>
        <w:rPr>
          <w:rStyle w:val="NormalTok"/>
        </w:rPr>
        <w:t xml:space="preserve"> </w:t>
      </w:r>
      <w:r>
        <w:rPr>
          <w:rStyle w:val="OperatorTok"/>
        </w:rPr>
        <w:t xml:space="preserve">*</w:t>
      </w:r>
      <w:r>
        <w:rPr>
          <w:rStyle w:val="NormalTok"/>
        </w:rPr>
        <w:t xml:space="preserve"> util)</w:t>
      </w:r>
    </w:p>
    <w:bookmarkEnd w:id="176"/>
    <w:bookmarkStart w:id="185" w:name="appendix-e-extended-derivations"/>
    <w:p>
      <w:pPr>
        <w:pStyle w:val="Heading2"/>
      </w:pPr>
      <w:r>
        <w:t xml:space="preserve">Appendix E, Extended Derivations</w:t>
      </w:r>
    </w:p>
    <w:p>
      <w:pPr>
        <w:pStyle w:val="FirstParagraph"/>
      </w:pPr>
      <w:r>
        <w:t xml:space="preserve">This appendix gives the full step-by-step derivations of the results quoted in compressed form in</w:t>
      </w:r>
      <w:r>
        <w:t xml:space="preserve"> </w:t>
      </w:r>
      <w:r>
        <w:t xml:space="preserve">the main text, so that the volume is mathematically self-contained.</w:t>
      </w:r>
    </w:p>
    <w:bookmarkStart w:id="177" w:name="X2a80dffde1cc8eefa78dcdbda3d88a45fd72945"/>
    <w:p>
      <w:pPr>
        <w:pStyle w:val="Heading3"/>
      </w:pPr>
      <w:r>
        <w:t xml:space="preserve">E.1 Stefan-Boltzmann law from Planck’s law</w:t>
      </w:r>
    </w:p>
    <w:p>
      <w:pPr>
        <w:pStyle w:val="FirstParagraph"/>
      </w:pPr>
      <w:r>
        <w:t xml:space="preserve">Starting from the spectral radiance (10.1), the hemispherical emissive power is the integral of the</w:t>
      </w:r>
      <w:r>
        <w:t xml:space="preserve"> </w:t>
      </w:r>
      <w:r>
        <w:t xml:space="preserve">radiance over the emitting hemisphere and all wavelengths. The angular integral over the hemisphere,</w:t>
      </w:r>
      <w:r>
        <w:t xml:space="preserve"> </w:t>
      </w:r>
      <w:r>
        <w:t xml:space="preserve">weighted by the projection factor</w:t>
      </w:r>
      <w:r>
        <w:t xml:space="preserve"> </w:t>
      </w:r>
      <m:oMath>
        <m:r>
          <m:rPr>
            <m:sty m:val="p"/>
          </m:rPr>
          <m:t>cos</m:t>
        </m:r>
        <m:r>
          <m:t>θ</m:t>
        </m:r>
      </m:oMath>
      <w:r>
        <w:t xml:space="preserve">, is</w:t>
      </w:r>
    </w:p>
    <w:p>
      <w:pPr>
        <w:pStyle w:val="BodyText"/>
      </w:pPr>
      <m:oMathPara>
        <m:oMathParaPr>
          <m:jc m:val="center"/>
        </m:oMathParaPr>
        <m:oMath>
          <m:nary>
            <m:naryPr>
              <m:chr m:val="∫"/>
              <m:limLoc m:val="subSup"/>
              <m:subHide m:val="off"/>
              <m:supHide m:val="on"/>
            </m:naryPr>
            <m:sub>
              <m:r>
                <m:rPr>
                  <m:sty m:val="p"/>
                </m:rPr>
                <m:t>h</m:t>
              </m:r>
              <m:r>
                <m:rPr>
                  <m:sty m:val="p"/>
                </m:rPr>
                <m:t>e</m:t>
              </m:r>
              <m:r>
                <m:rPr>
                  <m:sty m:val="p"/>
                </m:rPr>
                <m:t>m</m:t>
              </m:r>
              <m:r>
                <m:rPr>
                  <m:sty m:val="p"/>
                </m:rPr>
                <m:t>i</m:t>
              </m:r>
            </m:sub>
            <m:sup>
              <m:r>
                <m:t>​</m:t>
              </m:r>
            </m:sup>
            <m:e>
              <m:r>
                <m:rPr>
                  <m:sty m:val="p"/>
                </m:rPr>
                <m:t>cos</m:t>
              </m:r>
            </m:e>
          </m:nary>
          <m:r>
            <m:t>θ</m:t>
          </m:r>
          <m:r>
            <m:t> </m:t>
          </m:r>
          <m:r>
            <m:t>d</m:t>
          </m:r>
          <m:r>
            <m:rPr>
              <m:sty m:val="p"/>
            </m:rPr>
            <m:t>Ω</m:t>
          </m:r>
          <m:r>
            <m:rPr>
              <m:sty m:val="p"/>
            </m:rPr>
            <m:t>=</m:t>
          </m:r>
          <m:nary>
            <m:naryPr>
              <m:chr m:val="∫"/>
              <m:limLoc m:val="subSup"/>
              <m:subHide m:val="off"/>
              <m:supHide m:val="off"/>
            </m:naryPr>
            <m:sub>
              <m:r>
                <m:t>0</m:t>
              </m:r>
            </m:sub>
            <m:sup>
              <m:r>
                <m:t>2</m:t>
              </m:r>
              <m:r>
                <m:t>π</m:t>
              </m:r>
            </m:sup>
            <m:e>
              <m:r>
                <m:t>​</m:t>
              </m:r>
            </m:e>
          </m:nary>
          <m:r>
            <m:t>​</m:t>
          </m:r>
          <m:nary>
            <m:naryPr>
              <m:chr m:val="∫"/>
              <m:limLoc m:val="subSup"/>
              <m:subHide m:val="off"/>
              <m:supHide m:val="off"/>
            </m:naryPr>
            <m:sub>
              <m:r>
                <m:t>0</m:t>
              </m:r>
            </m:sub>
            <m:sup>
              <m:r>
                <m:t>π</m:t>
              </m:r>
              <m:r>
                <m:rPr>
                  <m:sty m:val="p"/>
                </m:rPr>
                <m:t>/</m:t>
              </m:r>
              <m:r>
                <m:t>2</m:t>
              </m:r>
            </m:sup>
            <m:e>
              <m:r>
                <m:rPr>
                  <m:sty m:val="p"/>
                </m:rPr>
                <m:t>cos</m:t>
              </m:r>
            </m:e>
          </m:nary>
          <m:r>
            <m:t>θ</m:t>
          </m:r>
          <m:r>
            <m:t> </m:t>
          </m:r>
          <m:r>
            <m:rPr>
              <m:sty m:val="p"/>
            </m:rPr>
            <m:t>sin</m:t>
          </m:r>
          <m:r>
            <m:t>θ</m:t>
          </m:r>
          <m:r>
            <m:t> </m:t>
          </m:r>
          <m:r>
            <m:t>d</m:t>
          </m:r>
          <m:r>
            <m:t>θ</m:t>
          </m:r>
          <m:r>
            <m:t> </m:t>
          </m:r>
          <m:r>
            <m:t>d</m:t>
          </m:r>
          <m:r>
            <m:t>ϕ</m:t>
          </m:r>
          <m:r>
            <m:rPr>
              <m:sty m:val="p"/>
            </m:rPr>
            <m:t>=</m:t>
          </m:r>
          <m:r>
            <m:t>2</m:t>
          </m:r>
          <m:r>
            <m:t>π</m:t>
          </m:r>
          <m:r>
            <m:rPr>
              <m:sty m:val="p"/>
            </m:rPr>
            <m:t>⋅</m:t>
          </m:r>
          <m:f>
            <m:fPr>
              <m:type m:val="lin"/>
            </m:fPr>
            <m:num>
              <m:r>
                <m:t>1</m:t>
              </m:r>
            </m:num>
            <m:den>
              <m:r>
                <m:t>2</m:t>
              </m:r>
            </m:den>
          </m:f>
          <m:r>
            <m:rPr>
              <m:sty m:val="p"/>
            </m:rPr>
            <m:t>=</m:t>
          </m:r>
          <m:r>
            <m:t>π</m:t>
          </m:r>
          <m:r>
            <m:rPr>
              <m:sty m:val="p"/>
            </m:rPr>
            <m:t>.</m:t>
          </m:r>
        </m:oMath>
      </m:oMathPara>
    </w:p>
    <w:p>
      <w:pPr>
        <w:pStyle w:val="FirstParagraph"/>
      </w:pPr>
      <w:r>
        <w:t xml:space="preserve">Hence</w:t>
      </w:r>
      <w:r>
        <w:t xml:space="preserve"> </w:t>
      </w:r>
      <m:oMath>
        <m:sSub>
          <m:e>
            <m:r>
              <m:t>E</m:t>
            </m:r>
          </m:e>
          <m:sub>
            <m:r>
              <m:t>b</m:t>
            </m:r>
          </m:sub>
        </m:sSub>
        <m:r>
          <m:rPr>
            <m:sty m:val="p"/>
          </m:rPr>
          <m:t>(</m:t>
        </m:r>
        <m:r>
          <m:t>T</m:t>
        </m:r>
        <m:r>
          <m:rPr>
            <m:sty m:val="p"/>
          </m:rPr>
          <m:t>)</m:t>
        </m:r>
        <m:r>
          <m:rPr>
            <m:sty m:val="p"/>
          </m:rPr>
          <m:t>=</m:t>
        </m:r>
        <m:r>
          <m:t>π</m:t>
        </m:r>
        <m:nary>
          <m:naryPr>
            <m:chr m:val="∫"/>
            <m:limLoc m:val="subSup"/>
            <m:subHide m:val="off"/>
            <m:supHide m:val="off"/>
          </m:naryPr>
          <m:sub>
            <m:r>
              <m:t>0</m:t>
            </m:r>
          </m:sub>
          <m:sup>
            <m:r>
              <m:rPr>
                <m:sty m:val="p"/>
              </m:rPr>
              <m:t>∞</m:t>
            </m:r>
          </m:sup>
          <m:e>
            <m:r>
              <m:t>B</m:t>
            </m:r>
          </m:e>
        </m:nary>
        <m:r>
          <m:rPr>
            <m:sty m:val="p"/>
          </m:rPr>
          <m:t>(</m:t>
        </m:r>
        <m:r>
          <m:t>λ</m:t>
        </m:r>
        <m:r>
          <m:rPr>
            <m:sty m:val="p"/>
          </m:rPr>
          <m:t>,</m:t>
        </m:r>
        <m:r>
          <m:t>T</m:t>
        </m:r>
        <m:r>
          <m:rPr>
            <m:sty m:val="p"/>
          </m:rPr>
          <m:t>)</m:t>
        </m:r>
        <m:r>
          <m:t> </m:t>
        </m:r>
        <m:r>
          <m:t>d</m:t>
        </m:r>
        <m:r>
          <m:t>λ</m:t>
        </m:r>
      </m:oMath>
      <w:r>
        <w:t xml:space="preserve">. Substituting Planck’s law and changing</w:t>
      </w:r>
      <w:r>
        <w:t xml:space="preserve"> </w:t>
      </w:r>
      <w:r>
        <w:t xml:space="preserve">variables to</w:t>
      </w:r>
      <w:r>
        <w:t xml:space="preserve"> </w:t>
      </w:r>
      <m:oMath>
        <m:r>
          <m:t>u</m:t>
        </m:r>
        <m:r>
          <m:rPr>
            <m:sty m:val="p"/>
          </m:rPr>
          <m:t>=</m:t>
        </m:r>
        <m:sSub>
          <m:e>
            <m:r>
              <m:t>h</m:t>
            </m:r>
          </m:e>
          <m:sub>
            <m:r>
              <m:t>P</m:t>
            </m:r>
          </m:sub>
        </m:sSub>
        <m:r>
          <m:t>c</m:t>
        </m:r>
        <m:r>
          <m:rPr>
            <m:sty m:val="p"/>
          </m:rPr>
          <m:t>/</m:t>
        </m:r>
        <m:r>
          <m:rPr>
            <m:sty m:val="p"/>
          </m:rPr>
          <m:t>(</m:t>
        </m:r>
        <m:r>
          <m:t>λ</m:t>
        </m:r>
        <m:sSub>
          <m:e>
            <m:r>
              <m:t>k</m:t>
            </m:r>
          </m:e>
          <m:sub>
            <m:r>
              <m:t>B</m:t>
            </m:r>
          </m:sub>
        </m:sSub>
        <m:r>
          <m:t>T</m:t>
        </m:r>
        <m:r>
          <m:rPr>
            <m:sty m:val="p"/>
          </m:rPr>
          <m:t>)</m:t>
        </m:r>
      </m:oMath>
      <w:r>
        <w:t xml:space="preserve">, so that</w:t>
      </w:r>
      <w:r>
        <w:t xml:space="preserve"> </w:t>
      </w:r>
      <m:oMath>
        <m:r>
          <m:t>λ</m:t>
        </m:r>
        <m:r>
          <m:rPr>
            <m:sty m:val="p"/>
          </m:rPr>
          <m:t>=</m:t>
        </m:r>
        <m:sSub>
          <m:e>
            <m:r>
              <m:t>h</m:t>
            </m:r>
          </m:e>
          <m:sub>
            <m:r>
              <m:t>P</m:t>
            </m:r>
          </m:sub>
        </m:sSub>
        <m:r>
          <m:t>c</m:t>
        </m:r>
        <m:r>
          <m:rPr>
            <m:sty m:val="p"/>
          </m:rPr>
          <m:t>/</m:t>
        </m:r>
        <m:r>
          <m:rPr>
            <m:sty m:val="p"/>
          </m:rPr>
          <m:t>(</m:t>
        </m:r>
        <m:r>
          <m:t>u</m:t>
        </m:r>
        <m:sSub>
          <m:e>
            <m:r>
              <m:t>k</m:t>
            </m:r>
          </m:e>
          <m:sub>
            <m:r>
              <m:t>B</m:t>
            </m:r>
          </m:sub>
        </m:sSub>
        <m:r>
          <m:t>T</m:t>
        </m:r>
        <m:r>
          <m:rPr>
            <m:sty m:val="p"/>
          </m:rPr>
          <m:t>)</m:t>
        </m:r>
      </m:oMath>
      <w:r>
        <w:t xml:space="preserve"> </w:t>
      </w:r>
      <w:r>
        <w:t xml:space="preserve">and</w:t>
      </w:r>
      <w:r>
        <w:t xml:space="preserve"> </w:t>
      </w:r>
      <m:oMath>
        <m:r>
          <m:t>d</m:t>
        </m:r>
        <m:r>
          <m:t>λ</m:t>
        </m:r>
        <m:r>
          <m:rPr>
            <m:sty m:val="p"/>
          </m:rPr>
          <m:t>=</m:t>
        </m:r>
        <m:r>
          <m:rPr>
            <m:sty m:val="p"/>
          </m:rPr>
          <m:t>−</m:t>
        </m:r>
        <m:sSub>
          <m:e>
            <m:r>
              <m:t>h</m:t>
            </m:r>
          </m:e>
          <m:sub>
            <m:r>
              <m:t>P</m:t>
            </m:r>
          </m:sub>
        </m:sSub>
        <m:r>
          <m:t>c</m:t>
        </m:r>
        <m:r>
          <m:rPr>
            <m:sty m:val="p"/>
          </m:rPr>
          <m:t>/</m:t>
        </m:r>
        <m:r>
          <m:rPr>
            <m:sty m:val="p"/>
          </m:rPr>
          <m:t>(</m:t>
        </m:r>
        <m:sSup>
          <m:e>
            <m:r>
              <m:t>u</m:t>
            </m:r>
          </m:e>
          <m:sup>
            <m:r>
              <m:t>2</m:t>
            </m:r>
          </m:sup>
        </m:sSup>
        <m:sSub>
          <m:e>
            <m:r>
              <m:t>k</m:t>
            </m:r>
          </m:e>
          <m:sub>
            <m:r>
              <m:t>B</m:t>
            </m:r>
          </m:sub>
        </m:sSub>
        <m:r>
          <m:t>T</m:t>
        </m:r>
        <m:r>
          <m:rPr>
            <m:sty m:val="p"/>
          </m:rPr>
          <m:t>)</m:t>
        </m:r>
        <m:r>
          <m:t> </m:t>
        </m:r>
        <m:r>
          <m:t>d</m:t>
        </m:r>
        <m:r>
          <m:t>u</m:t>
        </m:r>
      </m:oMath>
      <w:r>
        <w:t xml:space="preserve">, the wavelength integral becomes</w:t>
      </w:r>
    </w:p>
    <w:p>
      <w:pPr>
        <w:pStyle w:val="BodyText"/>
      </w:pPr>
      <m:oMathPara>
        <m:oMathParaPr>
          <m:jc m:val="center"/>
        </m:oMathParaPr>
        <m:oMath>
          <m:sSub>
            <m:e>
              <m:r>
                <m:t>E</m:t>
              </m:r>
            </m:e>
            <m:sub>
              <m:r>
                <m:t>b</m:t>
              </m:r>
            </m:sub>
          </m:sSub>
          <m:r>
            <m:rPr>
              <m:sty m:val="p"/>
            </m:rPr>
            <m:t>(</m:t>
          </m:r>
          <m:r>
            <m:t>T</m:t>
          </m:r>
          <m:r>
            <m:rPr>
              <m:sty m:val="p"/>
            </m:rPr>
            <m:t>)</m:t>
          </m:r>
          <m:r>
            <m:rPr>
              <m:sty m:val="p"/>
            </m:rPr>
            <m:t>=</m:t>
          </m:r>
          <m:f>
            <m:fPr>
              <m:type m:val="bar"/>
            </m:fPr>
            <m:num>
              <m:r>
                <m:t>2</m:t>
              </m:r>
              <m:r>
                <m:t>π</m:t>
              </m:r>
              <m:sSubSup>
                <m:e>
                  <m:r>
                    <m:t>k</m:t>
                  </m:r>
                </m:e>
                <m:sub>
                  <m:r>
                    <m:t>B</m:t>
                  </m:r>
                </m:sub>
                <m:sup>
                  <m:r>
                    <m:t>4</m:t>
                  </m:r>
                </m:sup>
              </m:sSubSup>
              <m:sSup>
                <m:e>
                  <m:r>
                    <m:t>T</m:t>
                  </m:r>
                </m:e>
                <m:sup>
                  <m:r>
                    <m:t>4</m:t>
                  </m:r>
                </m:sup>
              </m:sSup>
            </m:num>
            <m:den>
              <m:sSubSup>
                <m:e>
                  <m:r>
                    <m:t>h</m:t>
                  </m:r>
                </m:e>
                <m:sub>
                  <m:r>
                    <m:t>P</m:t>
                  </m:r>
                </m:sub>
                <m:sup>
                  <m:r>
                    <m:t>3</m:t>
                  </m:r>
                </m:sup>
              </m:sSubSup>
              <m:sSup>
                <m:e>
                  <m:r>
                    <m:t>c</m:t>
                  </m:r>
                </m:e>
                <m:sup>
                  <m:r>
                    <m:t>2</m:t>
                  </m:r>
                </m:sup>
              </m:sSup>
            </m:den>
          </m:f>
          <m:nary>
            <m:naryPr>
              <m:chr m:val="∫"/>
              <m:limLoc m:val="subSup"/>
              <m:subHide m:val="off"/>
              <m:supHide m:val="off"/>
            </m:naryPr>
            <m:sub>
              <m:r>
                <m:t>0</m:t>
              </m:r>
            </m:sub>
            <m:sup>
              <m:r>
                <m:rPr>
                  <m:sty m:val="p"/>
                </m:rPr>
                <m:t>∞</m:t>
              </m:r>
            </m:sup>
            <m:e>
              <m:f>
                <m:fPr>
                  <m:type m:val="bar"/>
                </m:fPr>
                <m:num>
                  <m:sSup>
                    <m:e>
                      <m:r>
                        <m:t>u</m:t>
                      </m:r>
                    </m:e>
                    <m:sup>
                      <m:r>
                        <m:t>3</m:t>
                      </m:r>
                    </m:sup>
                  </m:sSup>
                </m:num>
                <m:den>
                  <m:sSup>
                    <m:e>
                      <m:r>
                        <m:t>e</m:t>
                      </m:r>
                    </m:e>
                    <m:sup>
                      <m:r>
                        <m:t>u</m:t>
                      </m:r>
                    </m:sup>
                  </m:sSup>
                  <m:r>
                    <m:rPr>
                      <m:sty m:val="p"/>
                    </m:rPr>
                    <m:t>−</m:t>
                  </m:r>
                  <m:r>
                    <m:t>1</m:t>
                  </m:r>
                </m:den>
              </m:f>
            </m:e>
          </m:nary>
          <m:r>
            <m:t> </m:t>
          </m:r>
          <m:r>
            <m:t>d</m:t>
          </m:r>
          <m:r>
            <m:t>u</m:t>
          </m:r>
          <m:r>
            <m:rPr>
              <m:sty m:val="p"/>
            </m:rPr>
            <m:t>.</m:t>
          </m:r>
        </m:oMath>
      </m:oMathPara>
    </w:p>
    <w:p>
      <w:pPr>
        <w:pStyle w:val="FirstParagraph"/>
      </w:pPr>
      <w:r>
        <w:t xml:space="preserve">The remaining integral is a standard result,</w:t>
      </w:r>
      <w:r>
        <w:t xml:space="preserve"> </w:t>
      </w:r>
      <m:oMath>
        <m:nary>
          <m:naryPr>
            <m:chr m:val="∫"/>
            <m:limLoc m:val="subSup"/>
            <m:subHide m:val="off"/>
            <m:supHide m:val="off"/>
          </m:naryPr>
          <m:sub>
            <m:r>
              <m:t>0</m:t>
            </m:r>
          </m:sub>
          <m:sup>
            <m:r>
              <m:rPr>
                <m:sty m:val="p"/>
              </m:rPr>
              <m:t>∞</m:t>
            </m:r>
          </m:sup>
          <m:e>
            <m:sSup>
              <m:e>
                <m:r>
                  <m:t>u</m:t>
                </m:r>
              </m:e>
              <m:sup>
                <m:r>
                  <m:t>3</m:t>
                </m:r>
              </m:sup>
            </m:sSup>
          </m:e>
        </m:nary>
        <m:r>
          <m:rPr>
            <m:sty m:val="p"/>
          </m:rPr>
          <m:t>/</m:t>
        </m:r>
        <m:r>
          <m:rPr>
            <m:sty m:val="p"/>
          </m:rPr>
          <m:t>(</m:t>
        </m:r>
        <m:sSup>
          <m:e>
            <m:r>
              <m:t>e</m:t>
            </m:r>
          </m:e>
          <m:sup>
            <m:r>
              <m:t>u</m:t>
            </m:r>
          </m:sup>
        </m:sSup>
        <m:r>
          <m:rPr>
            <m:sty m:val="p"/>
          </m:rPr>
          <m:t>−</m:t>
        </m:r>
        <m:r>
          <m:t>1</m:t>
        </m:r>
        <m:r>
          <m:rPr>
            <m:sty m:val="p"/>
          </m:rPr>
          <m:t>)</m:t>
        </m:r>
        <m:r>
          <m:t> </m:t>
        </m:r>
        <m:r>
          <m:t>d</m:t>
        </m:r>
        <m:r>
          <m:t>u</m:t>
        </m:r>
        <m:r>
          <m:rPr>
            <m:sty m:val="p"/>
          </m:rPr>
          <m:t>=</m:t>
        </m:r>
        <m:sSup>
          <m:e>
            <m:r>
              <m:t>π</m:t>
            </m:r>
          </m:e>
          <m:sup>
            <m:r>
              <m:t>4</m:t>
            </m:r>
          </m:sup>
        </m:sSup>
        <m:r>
          <m:rPr>
            <m:sty m:val="p"/>
          </m:rPr>
          <m:t>/</m:t>
        </m:r>
        <m:r>
          <m:t>15</m:t>
        </m:r>
      </m:oMath>
      <w:r>
        <w:t xml:space="preserve">, giving</w:t>
      </w:r>
    </w:p>
    <w:p>
      <w:pPr>
        <w:pStyle w:val="BodyText"/>
      </w:pPr>
      <m:oMathPara>
        <m:oMathParaPr>
          <m:jc m:val="center"/>
        </m:oMathParaPr>
        <m:oMath>
          <m:sSub>
            <m:e>
              <m:r>
                <m:t>E</m:t>
              </m:r>
            </m:e>
            <m:sub>
              <m:r>
                <m:t>b</m:t>
              </m:r>
            </m:sub>
          </m:sSub>
          <m:r>
            <m:rPr>
              <m:sty m:val="p"/>
            </m:rPr>
            <m:t>(</m:t>
          </m:r>
          <m:r>
            <m:t>T</m:t>
          </m:r>
          <m:r>
            <m:rPr>
              <m:sty m:val="p"/>
            </m:rPr>
            <m:t>)</m:t>
          </m:r>
          <m:r>
            <m:rPr>
              <m:sty m:val="p"/>
            </m:rPr>
            <m:t>=</m:t>
          </m:r>
          <m:f>
            <m:fPr>
              <m:type m:val="bar"/>
            </m:fPr>
            <m:num>
              <m:r>
                <m:t>2</m:t>
              </m:r>
              <m:sSup>
                <m:e>
                  <m:r>
                    <m:t>π</m:t>
                  </m:r>
                </m:e>
                <m:sup>
                  <m:r>
                    <m:t>5</m:t>
                  </m:r>
                </m:sup>
              </m:sSup>
              <m:sSubSup>
                <m:e>
                  <m:r>
                    <m:t>k</m:t>
                  </m:r>
                </m:e>
                <m:sub>
                  <m:r>
                    <m:t>B</m:t>
                  </m:r>
                </m:sub>
                <m:sup>
                  <m:r>
                    <m:t>4</m:t>
                  </m:r>
                </m:sup>
              </m:sSubSup>
            </m:num>
            <m:den>
              <m:r>
                <m:t>15</m:t>
              </m:r>
              <m:r>
                <m:t> </m:t>
              </m:r>
              <m:sSubSup>
                <m:e>
                  <m:r>
                    <m:t>h</m:t>
                  </m:r>
                </m:e>
                <m:sub>
                  <m:r>
                    <m:t>P</m:t>
                  </m:r>
                </m:sub>
                <m:sup>
                  <m:r>
                    <m:t>3</m:t>
                  </m:r>
                </m:sup>
              </m:sSubSup>
              <m:sSup>
                <m:e>
                  <m:r>
                    <m:t>c</m:t>
                  </m:r>
                </m:e>
                <m:sup>
                  <m:r>
                    <m:t>2</m:t>
                  </m:r>
                </m:sup>
              </m:sSup>
            </m:den>
          </m:f>
          <m:r>
            <m:t> </m:t>
          </m:r>
          <m:sSup>
            <m:e>
              <m:r>
                <m:t>T</m:t>
              </m:r>
            </m:e>
            <m:sup>
              <m:r>
                <m:t>4</m:t>
              </m:r>
            </m:sup>
          </m:sSup>
          <m:r>
            <m:rPr>
              <m:sty m:val="p"/>
            </m:rPr>
            <m:t>≡</m:t>
          </m:r>
          <m:r>
            <m:t>σ</m:t>
          </m:r>
          <m:sSup>
            <m:e>
              <m:r>
                <m:t>T</m:t>
              </m:r>
            </m:e>
            <m:sup>
              <m:r>
                <m:t>4</m:t>
              </m:r>
            </m:sup>
          </m:sSup>
          <m:r>
            <m:rPr>
              <m:sty m:val="p"/>
            </m:rPr>
            <m:t>,</m:t>
          </m:r>
        </m:oMath>
      </m:oMathPara>
    </w:p>
    <w:p>
      <w:pPr>
        <w:pStyle w:val="FirstParagraph"/>
      </w:pPr>
      <w:r>
        <w:t xml:space="preserve">which both proves the fourth-power law and yields the Stefan-Boltzmann constant in terms of</w:t>
      </w:r>
      <w:r>
        <w:t xml:space="preserve"> </w:t>
      </w:r>
      <w:r>
        <w:t xml:space="preserve">fundamental constants. This is the foundation of every radiator result in Chapter 10.</w:t>
      </w:r>
    </w:p>
    <w:bookmarkEnd w:id="177"/>
    <w:bookmarkStart w:id="178" w:name="X4c20d6d59466b0830aef63d21b34b7838499df3"/>
    <w:p>
      <w:pPr>
        <w:pStyle w:val="Heading3"/>
      </w:pPr>
      <w:r>
        <w:t xml:space="preserve">E.2 The Poisson impact model from the binomial limit</w:t>
      </w:r>
    </w:p>
    <w:p>
      <w:pPr>
        <w:pStyle w:val="FirstParagraph"/>
      </w:pPr>
      <w:r>
        <w:t xml:space="preserve">Divide the mission duration</w:t>
      </w:r>
      <w:r>
        <w:t xml:space="preserve"> </w:t>
      </w:r>
      <m:oMath>
        <m:r>
          <m:t>t</m:t>
        </m:r>
      </m:oMath>
      <w:r>
        <w:t xml:space="preserve"> </w:t>
      </w:r>
      <w:r>
        <w:t xml:space="preserve">into</w:t>
      </w:r>
      <w:r>
        <w:t xml:space="preserve"> </w:t>
      </w:r>
      <m:oMath>
        <m:r>
          <m:t>n</m:t>
        </m:r>
      </m:oMath>
      <w:r>
        <w:t xml:space="preserve"> </w:t>
      </w:r>
      <w:r>
        <w:t xml:space="preserve">equal intervals</w:t>
      </w:r>
      <w:r>
        <w:t xml:space="preserve"> </w:t>
      </w:r>
      <m:oMath>
        <m:r>
          <m:rPr>
            <m:sty m:val="p"/>
          </m:rPr>
          <m:t>Δ</m:t>
        </m:r>
        <m:r>
          <m:t>t</m:t>
        </m:r>
        <m:r>
          <m:rPr>
            <m:sty m:val="p"/>
          </m:rPr>
          <m:t>=</m:t>
        </m:r>
        <m:r>
          <m:t>t</m:t>
        </m:r>
        <m:r>
          <m:rPr>
            <m:sty m:val="p"/>
          </m:rPr>
          <m:t>/</m:t>
        </m:r>
        <m:r>
          <m:t>n</m:t>
        </m:r>
      </m:oMath>
      <w:r>
        <w:t xml:space="preserve">. In each interval the</w:t>
      </w:r>
      <w:r>
        <w:t xml:space="preserve"> </w:t>
      </w:r>
      <w:r>
        <w:t xml:space="preserve">probability of one impact is</w:t>
      </w:r>
      <w:r>
        <w:t xml:space="preserve"> </w:t>
      </w:r>
      <m:oMath>
        <m:r>
          <m:t>p</m:t>
        </m:r>
        <m:r>
          <m:rPr>
            <m:sty m:val="p"/>
          </m:rPr>
          <m:t>=</m:t>
        </m:r>
        <m:r>
          <m:rPr>
            <m:sty m:val="p"/>
          </m:rPr>
          <m:t>Φ</m:t>
        </m:r>
        <m:r>
          <m:t>A</m:t>
        </m:r>
        <m:r>
          <m:rPr>
            <m:sty m:val="p"/>
          </m:rPr>
          <m:t>Δ</m:t>
        </m:r>
        <m:r>
          <m:t>t</m:t>
        </m:r>
      </m:oMath>
      <w:r>
        <w:t xml:space="preserve"> </w:t>
      </w:r>
      <w:r>
        <w:t xml:space="preserve">(flux times cross-section times time), and</w:t>
      </w:r>
      <w:r>
        <w:t xml:space="preserve"> </w:t>
      </w:r>
      <w:r>
        <w:t xml:space="preserve">impacts in different intervals are independent. The number of impacts</w:t>
      </w:r>
      <w:r>
        <w:t xml:space="preserve"> </w:t>
      </w:r>
      <m:oMath>
        <m:r>
          <m:t>K</m:t>
        </m:r>
      </m:oMath>
      <w:r>
        <w:t xml:space="preserve"> </w:t>
      </w:r>
      <w:r>
        <w:t xml:space="preserve">is therefore binomial,</w:t>
      </w:r>
      <w:r>
        <w:t xml:space="preserve"> </w:t>
      </w:r>
      <m:oMath>
        <m:r>
          <m:t>P</m:t>
        </m:r>
        <m:r>
          <m:rPr>
            <m:sty m:val="p"/>
          </m:rPr>
          <m:t>(</m:t>
        </m:r>
        <m:r>
          <m:t>K</m:t>
        </m:r>
        <m:r>
          <m:rPr>
            <m:sty m:val="p"/>
          </m:rPr>
          <m:t>=</m:t>
        </m:r>
        <m:r>
          <m:t>k</m:t>
        </m:r>
        <m:r>
          <m:rPr>
            <m:sty m:val="p"/>
          </m:rPr>
          <m:t>)</m:t>
        </m:r>
        <m:r>
          <m:rPr>
            <m:sty m:val="p"/>
          </m:rPr>
          <m:t>=</m:t>
        </m:r>
        <m:d>
          <m:dPr>
            <m:begChr m:val="("/>
            <m:sepChr m:val=""/>
            <m:endChr m:val=")"/>
            <m:grow/>
          </m:dPr>
          <m:e>
            <m:f>
              <m:fPr>
                <m:type m:val="noBar"/>
              </m:fPr>
              <m:num>
                <m:r>
                  <m:t>n</m:t>
                </m:r>
              </m:num>
              <m:den>
                <m:r>
                  <m:t>k</m:t>
                </m:r>
              </m:den>
            </m:f>
          </m:e>
        </m:d>
        <m:sSup>
          <m:e>
            <m:r>
              <m:t>p</m:t>
            </m:r>
          </m:e>
          <m:sup>
            <m:r>
              <m:t>k</m:t>
            </m:r>
          </m:sup>
        </m:sSup>
        <m:r>
          <m:rPr>
            <m:sty m:val="p"/>
          </m:rPr>
          <m:t>(</m:t>
        </m:r>
        <m:r>
          <m:t>1</m:t>
        </m:r>
        <m:r>
          <m:rPr>
            <m:sty m:val="p"/>
          </m:rPr>
          <m:t>−</m:t>
        </m:r>
        <m:r>
          <m:t>p</m:t>
        </m:r>
        <m:sSup>
          <m:e>
            <m:r>
              <m:rPr>
                <m:sty m:val="p"/>
              </m:rPr>
              <m:t>)</m:t>
            </m:r>
          </m:e>
          <m:sup>
            <m:r>
              <m:t>n</m:t>
            </m:r>
            <m:r>
              <m:rPr>
                <m:sty m:val="p"/>
              </m:rPr>
              <m:t>−</m:t>
            </m:r>
            <m:r>
              <m:t>k</m:t>
            </m:r>
          </m:sup>
        </m:sSup>
      </m:oMath>
      <w:r>
        <w:t xml:space="preserve">. Hold the expected count</w:t>
      </w:r>
      <w:r>
        <w:t xml:space="preserve"> </w:t>
      </w:r>
      <m:oMath>
        <m:r>
          <m:rPr>
            <m:sty m:val="p"/>
          </m:rPr>
          <m:t>Λ</m:t>
        </m:r>
        <m:r>
          <m:rPr>
            <m:sty m:val="p"/>
          </m:rPr>
          <m:t>=</m:t>
        </m:r>
        <m:r>
          <m:t>n</m:t>
        </m:r>
        <m:r>
          <m:t>p</m:t>
        </m:r>
        <m:r>
          <m:rPr>
            <m:sty m:val="p"/>
          </m:rPr>
          <m:t>=</m:t>
        </m:r>
        <m:r>
          <m:rPr>
            <m:sty m:val="p"/>
          </m:rPr>
          <m:t>Φ</m:t>
        </m:r>
        <m:r>
          <m:t>A</m:t>
        </m:r>
        <m:r>
          <m:t>t</m:t>
        </m:r>
      </m:oMath>
      <w:r>
        <w:t xml:space="preserve"> </w:t>
      </w:r>
      <w:r>
        <w:t xml:space="preserve">fixed and</w:t>
      </w:r>
      <w:r>
        <w:t xml:space="preserve"> </w:t>
      </w:r>
      <w:r>
        <w:t xml:space="preserve">let</w:t>
      </w:r>
      <w:r>
        <w:t xml:space="preserve"> </w:t>
      </w:r>
      <m:oMath>
        <m:r>
          <m:t>n</m:t>
        </m:r>
        <m:r>
          <m:rPr>
            <m:sty m:val="p"/>
          </m:rPr>
          <m:t>→</m:t>
        </m:r>
        <m:r>
          <m:rPr>
            <m:sty m:val="p"/>
          </m:rPr>
          <m:t>∞</m:t>
        </m:r>
      </m:oMath>
      <w:r>
        <w:t xml:space="preserve"> </w:t>
      </w:r>
      <w:r>
        <w:t xml:space="preserve">(so</w:t>
      </w:r>
      <w:r>
        <w:t xml:space="preserve"> </w:t>
      </w:r>
      <m:oMath>
        <m:r>
          <m:t>p</m:t>
        </m:r>
        <m:r>
          <m:rPr>
            <m:sty m:val="p"/>
          </m:rPr>
          <m:t>→</m:t>
        </m:r>
        <m:r>
          <m:t>0</m:t>
        </m:r>
      </m:oMath>
      <w:r>
        <w:t xml:space="preserve">). Then</w:t>
      </w:r>
      <w:r>
        <w:t xml:space="preserve"> </w:t>
      </w:r>
      <m:oMath>
        <m:d>
          <m:dPr>
            <m:begChr m:val="("/>
            <m:sepChr m:val=""/>
            <m:endChr m:val=")"/>
            <m:grow/>
          </m:dPr>
          <m:e>
            <m:f>
              <m:fPr>
                <m:type m:val="noBar"/>
              </m:fPr>
              <m:num>
                <m:r>
                  <m:t>n</m:t>
                </m:r>
              </m:num>
              <m:den>
                <m:r>
                  <m:t>k</m:t>
                </m:r>
              </m:den>
            </m:f>
          </m:e>
        </m:d>
        <m:sSup>
          <m:e>
            <m:r>
              <m:t>p</m:t>
            </m:r>
          </m:e>
          <m:sup>
            <m:r>
              <m:t>k</m:t>
            </m:r>
          </m:sup>
        </m:sSup>
        <m:r>
          <m:rPr>
            <m:sty m:val="p"/>
          </m:rPr>
          <m:t>→</m:t>
        </m:r>
        <m:sSup>
          <m:e>
            <m:r>
              <m:rPr>
                <m:sty m:val="p"/>
              </m:rPr>
              <m:t>Λ</m:t>
            </m:r>
          </m:e>
          <m:sup>
            <m:r>
              <m:t>k</m:t>
            </m:r>
          </m:sup>
        </m:sSup>
        <m:r>
          <m:rPr>
            <m:sty m:val="p"/>
          </m:rPr>
          <m:t>/</m:t>
        </m:r>
        <m:r>
          <m:t>k</m:t>
        </m:r>
        <m:r>
          <m:rPr>
            <m:sty m:val="p"/>
          </m:rPr>
          <m:t>!</m:t>
        </m:r>
      </m:oMath>
      <w:r>
        <w:t xml:space="preserve"> </w:t>
      </w:r>
      <w:r>
        <w:t xml:space="preserve">and</w:t>
      </w:r>
      <w:r>
        <w:t xml:space="preserve"> </w:t>
      </w:r>
      <m:oMath>
        <m:r>
          <m:rPr>
            <m:sty m:val="p"/>
          </m:rPr>
          <m:t>(</m:t>
        </m:r>
        <m:r>
          <m:t>1</m:t>
        </m:r>
        <m:r>
          <m:rPr>
            <m:sty m:val="p"/>
          </m:rPr>
          <m:t>−</m:t>
        </m:r>
        <m:r>
          <m:t>p</m:t>
        </m:r>
        <m:sSup>
          <m:e>
            <m:r>
              <m:rPr>
                <m:sty m:val="p"/>
              </m:rPr>
              <m:t>)</m:t>
            </m:r>
          </m:e>
          <m:sup>
            <m:r>
              <m:t>n</m:t>
            </m:r>
            <m:r>
              <m:rPr>
                <m:sty m:val="p"/>
              </m:rPr>
              <m:t>−</m:t>
            </m:r>
            <m:r>
              <m:t>k</m:t>
            </m:r>
          </m:sup>
        </m:sSup>
        <m:r>
          <m:rPr>
            <m:sty m:val="p"/>
          </m:rPr>
          <m:t>→</m:t>
        </m:r>
        <m:sSup>
          <m:e>
            <m:r>
              <m:t>e</m:t>
            </m:r>
          </m:e>
          <m:sup>
            <m:r>
              <m:rPr>
                <m:sty m:val="p"/>
              </m:rPr>
              <m:t>−</m:t>
            </m:r>
            <m:r>
              <m:rPr>
                <m:sty m:val="p"/>
              </m:rPr>
              <m:t>Λ</m:t>
            </m:r>
          </m:sup>
        </m:sSup>
      </m:oMath>
      <w:r>
        <w:t xml:space="preserve">, so</w:t>
      </w:r>
    </w:p>
    <w:p>
      <w:pPr>
        <w:pStyle w:val="BodyText"/>
      </w:pPr>
      <m:oMathPara>
        <m:oMathParaPr>
          <m:jc m:val="center"/>
        </m:oMathParaPr>
        <m:oMath>
          <m:r>
            <m:t>P</m:t>
          </m:r>
          <m:r>
            <m:rPr>
              <m:sty m:val="p"/>
            </m:rPr>
            <m:t>(</m:t>
          </m:r>
          <m:r>
            <m:t>K</m:t>
          </m:r>
          <m:r>
            <m:rPr>
              <m:sty m:val="p"/>
            </m:rPr>
            <m:t>=</m:t>
          </m:r>
          <m:r>
            <m:t>k</m:t>
          </m:r>
          <m:r>
            <m:rPr>
              <m:sty m:val="p"/>
            </m:rPr>
            <m:t>)</m:t>
          </m:r>
          <m:r>
            <m:rPr>
              <m:sty m:val="p"/>
            </m:rPr>
            <m:t>=</m:t>
          </m:r>
          <m:f>
            <m:fPr>
              <m:type m:val="bar"/>
            </m:fPr>
            <m:num>
              <m:sSup>
                <m:e>
                  <m:r>
                    <m:rPr>
                      <m:sty m:val="p"/>
                    </m:rPr>
                    <m:t>Λ</m:t>
                  </m:r>
                </m:e>
                <m:sup>
                  <m:r>
                    <m:t>k</m:t>
                  </m:r>
                </m:sup>
              </m:sSup>
              <m:sSup>
                <m:e>
                  <m:r>
                    <m:t>e</m:t>
                  </m:r>
                </m:e>
                <m:sup>
                  <m:r>
                    <m:rPr>
                      <m:sty m:val="p"/>
                    </m:rPr>
                    <m:t>−</m:t>
                  </m:r>
                  <m:r>
                    <m:rPr>
                      <m:sty m:val="p"/>
                    </m:rPr>
                    <m:t>Λ</m:t>
                  </m:r>
                </m:sup>
              </m:sSup>
            </m:num>
            <m:den>
              <m:r>
                <m:t>k</m:t>
              </m:r>
              <m:r>
                <m:rPr>
                  <m:sty m:val="p"/>
                </m:rPr>
                <m:t>!</m:t>
              </m:r>
            </m:den>
          </m:f>
          <m:r>
            <m:rPr>
              <m:sty m:val="p"/>
            </m:rPr>
            <m:t>.</m:t>
          </m:r>
        </m:oMath>
      </m:oMathPara>
    </w:p>
    <w:p>
      <w:pPr>
        <w:pStyle w:val="FirstParagraph"/>
      </w:pPr>
      <w:r>
        <w:t xml:space="preserve">The probability of at least one impact is</w:t>
      </w:r>
      <w:r>
        <w:t xml:space="preserve"> </w:t>
      </w:r>
      <m:oMath>
        <m:r>
          <m:t>P</m:t>
        </m:r>
        <m:r>
          <m:rPr>
            <m:sty m:val="p"/>
          </m:rPr>
          <m:t>(</m:t>
        </m:r>
        <m:r>
          <m:t>K</m:t>
        </m:r>
        <m:r>
          <m:rPr>
            <m:sty m:val="p"/>
          </m:rPr>
          <m:t>≥</m:t>
        </m:r>
        <m:r>
          <m:t>1</m:t>
        </m:r>
        <m:r>
          <m:rPr>
            <m:sty m:val="p"/>
          </m:rPr>
          <m:t>)</m:t>
        </m:r>
        <m:r>
          <m:rPr>
            <m:sty m:val="p"/>
          </m:rPr>
          <m:t>=</m:t>
        </m:r>
        <m:r>
          <m:t>1</m:t>
        </m:r>
        <m:r>
          <m:rPr>
            <m:sty m:val="p"/>
          </m:rPr>
          <m:t>−</m:t>
        </m:r>
        <m:r>
          <m:t>P</m:t>
        </m:r>
        <m:r>
          <m:rPr>
            <m:sty m:val="p"/>
          </m:rPr>
          <m:t>(</m:t>
        </m:r>
        <m:r>
          <m:t>K</m:t>
        </m:r>
        <m:r>
          <m:rPr>
            <m:sty m:val="p"/>
          </m:rPr>
          <m:t>=</m:t>
        </m:r>
        <m:r>
          <m:t>0</m:t>
        </m:r>
        <m:r>
          <m:rPr>
            <m:sty m:val="p"/>
          </m:rPr>
          <m:t>)</m:t>
        </m:r>
        <m:r>
          <m:rPr>
            <m:sty m:val="p"/>
          </m:rPr>
          <m:t>=</m:t>
        </m:r>
        <m:r>
          <m:t>1</m:t>
        </m:r>
        <m:r>
          <m:rPr>
            <m:sty m:val="p"/>
          </m:rPr>
          <m:t>−</m:t>
        </m:r>
        <m:sSup>
          <m:e>
            <m:r>
              <m:t>e</m:t>
            </m:r>
          </m:e>
          <m:sup>
            <m:r>
              <m:rPr>
                <m:sty m:val="p"/>
              </m:rPr>
              <m:t>−</m:t>
            </m:r>
            <m:r>
              <m:rPr>
                <m:sty m:val="p"/>
              </m:rPr>
              <m:t>Λ</m:t>
            </m:r>
          </m:sup>
        </m:sSup>
      </m:oMath>
      <w:r>
        <w:t xml:space="preserve">. For</w:t>
      </w:r>
      <w:r>
        <w:t xml:space="preserve"> </w:t>
      </w:r>
      <m:oMath>
        <m:r>
          <m:t>N</m:t>
        </m:r>
      </m:oMath>
      <w:r>
        <w:t xml:space="preserve"> </w:t>
      </w:r>
      <w:r>
        <w:t xml:space="preserve">independent satellites the expected count scales to</w:t>
      </w:r>
      <w:r>
        <w:t xml:space="preserve"> </w:t>
      </w:r>
      <m:oMath>
        <m:r>
          <m:rPr>
            <m:sty m:val="p"/>
          </m:rPr>
          <m:t>Λ</m:t>
        </m:r>
        <m:r>
          <m:rPr>
            <m:sty m:val="p"/>
          </m:rPr>
          <m:t>=</m:t>
        </m:r>
        <m:r>
          <m:rPr>
            <m:sty m:val="p"/>
          </m:rPr>
          <m:t>Φ</m:t>
        </m:r>
        <m:r>
          <m:t>A</m:t>
        </m:r>
        <m:r>
          <m:t>N</m:t>
        </m:r>
        <m:r>
          <m:t>t</m:t>
        </m:r>
      </m:oMath>
      <w:r>
        <w:t xml:space="preserve">, giving equation (9.1).</w:t>
      </w:r>
      <w:r>
        <w:t xml:space="preserve"> </w:t>
      </w:r>
      <w:r>
        <w:t xml:space="preserve">This is exact in the limit of many small independent intervals, the appropriate regime for rare</w:t>
      </w:r>
      <w:r>
        <w:t xml:space="preserve"> </w:t>
      </w:r>
      <w:r>
        <w:t xml:space="preserve">debris impacts.</w:t>
      </w:r>
    </w:p>
    <w:bookmarkEnd w:id="178"/>
    <w:bookmarkStart w:id="179" w:name="Xdbf318ef9ef49d2256131d87dbdb96f21a45420"/>
    <w:p>
      <w:pPr>
        <w:pStyle w:val="Heading3"/>
      </w:pPr>
      <w:r>
        <w:t xml:space="preserve">E.3 The Hohmann de-orbit impulse from vis-viva</w:t>
      </w:r>
    </w:p>
    <w:p>
      <w:pPr>
        <w:pStyle w:val="FirstParagraph"/>
      </w:pPr>
      <w:r>
        <w:t xml:space="preserve">The vis-viva relation for any Keplerian orbit is</w:t>
      </w:r>
      <w:r>
        <w:t xml:space="preserve"> </w:t>
      </w:r>
      <m:oMath>
        <m:sSup>
          <m:e>
            <m:r>
              <m:t>v</m:t>
            </m:r>
          </m:e>
          <m:sup>
            <m:r>
              <m:t>2</m:t>
            </m:r>
          </m:sup>
        </m:sSup>
        <m:r>
          <m:rPr>
            <m:sty m:val="p"/>
          </m:rPr>
          <m:t>=</m:t>
        </m:r>
        <m:r>
          <m:t>μ</m:t>
        </m:r>
        <m:r>
          <m:rPr>
            <m:sty m:val="p"/>
          </m:rPr>
          <m:t>(</m:t>
        </m:r>
        <m:r>
          <m:t>2</m:t>
        </m:r>
        <m:r>
          <m:rPr>
            <m:sty m:val="p"/>
          </m:rPr>
          <m:t>/</m:t>
        </m:r>
        <m:r>
          <m:t>r</m:t>
        </m:r>
        <m:r>
          <m:rPr>
            <m:sty m:val="p"/>
          </m:rPr>
          <m:t>−</m:t>
        </m:r>
        <m:r>
          <m:t>1</m:t>
        </m:r>
        <m:r>
          <m:rPr>
            <m:sty m:val="p"/>
          </m:rPr>
          <m:t>/</m:t>
        </m:r>
        <m:r>
          <m:t>a</m:t>
        </m:r>
        <m:r>
          <m:rPr>
            <m:sty m:val="p"/>
          </m:rPr>
          <m:t>)</m:t>
        </m:r>
      </m:oMath>
      <w:r>
        <w:t xml:space="preserve">, obtained from conservation</w:t>
      </w:r>
      <w:r>
        <w:t xml:space="preserve"> </w:t>
      </w:r>
      <w:r>
        <w:t xml:space="preserve">of the specific energy</w:t>
      </w:r>
      <w:r>
        <w:t xml:space="preserve"> </w:t>
      </w:r>
      <m:oMath>
        <m:r>
          <m:rPr>
            <m:scr m:val="script"/>
            <m:sty m:val="p"/>
          </m:rPr>
          <m:t>E</m:t>
        </m:r>
        <m:r>
          <m:rPr>
            <m:sty m:val="p"/>
          </m:rPr>
          <m:t>=</m:t>
        </m:r>
        <m:sSup>
          <m:e>
            <m:r>
              <m:t>v</m:t>
            </m:r>
          </m:e>
          <m:sup>
            <m:r>
              <m:t>2</m:t>
            </m:r>
          </m:sup>
        </m:sSup>
        <m:r>
          <m:rPr>
            <m:sty m:val="p"/>
          </m:rPr>
          <m:t>/</m:t>
        </m:r>
        <m:r>
          <m:t>2</m:t>
        </m:r>
        <m:r>
          <m:rPr>
            <m:sty m:val="p"/>
          </m:rPr>
          <m:t>−</m:t>
        </m:r>
        <m:r>
          <m:t>μ</m:t>
        </m:r>
        <m:r>
          <m:rPr>
            <m:sty m:val="p"/>
          </m:rPr>
          <m:t>/</m:t>
        </m:r>
        <m:r>
          <m:t>r</m:t>
        </m:r>
        <m:r>
          <m:rPr>
            <m:sty m:val="p"/>
          </m:rPr>
          <m:t>=</m:t>
        </m:r>
        <m:r>
          <m:rPr>
            <m:sty m:val="p"/>
          </m:rPr>
          <m:t>−</m:t>
        </m:r>
        <m:r>
          <m:t>μ</m:t>
        </m:r>
        <m:r>
          <m:rPr>
            <m:sty m:val="p"/>
          </m:rPr>
          <m:t>/</m:t>
        </m:r>
        <m:r>
          <m:t>2</m:t>
        </m:r>
        <m:r>
          <m:t>a</m:t>
        </m:r>
      </m:oMath>
      <w:r>
        <w:t xml:space="preserve">. Consider a transfer ellipse whose</w:t>
      </w:r>
      <w:r>
        <w:t xml:space="preserve"> </w:t>
      </w:r>
      <w:r>
        <w:t xml:space="preserve">apogee touches the circular orbit at</w:t>
      </w:r>
      <w:r>
        <w:t xml:space="preserve"> </w:t>
      </w:r>
      <m:oMath>
        <m:sSub>
          <m:e>
            <m:r>
              <m:t>r</m:t>
            </m:r>
          </m:e>
          <m:sub>
            <m:r>
              <m:t>1</m:t>
            </m:r>
          </m:sub>
        </m:sSub>
      </m:oMath>
      <w:r>
        <w:t xml:space="preserve"> </w:t>
      </w:r>
      <w:r>
        <w:t xml:space="preserve">and whose perigee is lowered to</w:t>
      </w:r>
      <w:r>
        <w:t xml:space="preserve"> </w:t>
      </w:r>
      <m:oMath>
        <m:sSub>
          <m:e>
            <m:r>
              <m:t>r</m:t>
            </m:r>
          </m:e>
          <m:sub>
            <m:r>
              <m:t>2</m:t>
            </m:r>
          </m:sub>
        </m:sSub>
      </m:oMath>
      <w:r>
        <w:t xml:space="preserve">; its semi-major</w:t>
      </w:r>
      <w:r>
        <w:t xml:space="preserve"> </w:t>
      </w:r>
      <w:r>
        <w:t xml:space="preserve">axis is</w:t>
      </w:r>
      <w:r>
        <w:t xml:space="preserve"> </w:t>
      </w:r>
      <m:oMath>
        <m:sSub>
          <m:e>
            <m:r>
              <m:t>a</m:t>
            </m:r>
          </m:e>
          <m:sub>
            <m:r>
              <m:t>t</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2</m:t>
        </m:r>
      </m:oMath>
      <w:r>
        <w:t xml:space="preserve">. The speed required at the apogee of this transfer is</w:t>
      </w:r>
    </w:p>
    <w:p>
      <w:pPr>
        <w:pStyle w:val="BodyText"/>
      </w:pPr>
      <m:oMathPara>
        <m:oMathParaPr>
          <m:jc m:val="center"/>
        </m:oMathParaPr>
        <m:oMath>
          <m:sSub>
            <m:e>
              <m:r>
                <m:t>v</m:t>
              </m:r>
            </m:e>
            <m:sub>
              <m:r>
                <m:rPr>
                  <m:sty m:val="p"/>
                </m:rPr>
                <m:t>a</m:t>
              </m:r>
              <m:r>
                <m:rPr>
                  <m:sty m:val="p"/>
                </m:rPr>
                <m:t>p</m:t>
              </m:r>
              <m:r>
                <m:rPr>
                  <m:sty m:val="p"/>
                </m:rPr>
                <m:t>o</m:t>
              </m:r>
            </m:sub>
          </m:sSub>
          <m:r>
            <m:rPr>
              <m:sty m:val="p"/>
            </m:rPr>
            <m:t>=</m:t>
          </m:r>
          <m:rad>
            <m:radPr>
              <m:degHide m:val="on"/>
            </m:radPr>
            <m:deg/>
            <m:e>
              <m:r>
                <m:t>μ</m:t>
              </m:r>
              <m:d>
                <m:dPr>
                  <m:begChr m:val="("/>
                  <m:sepChr m:val=""/>
                  <m:endChr m:val=")"/>
                  <m:grow/>
                </m:dPr>
                <m:e>
                  <m:f>
                    <m:fPr>
                      <m:type m:val="bar"/>
                    </m:fPr>
                    <m:num>
                      <m:r>
                        <m:t>2</m:t>
                      </m:r>
                    </m:num>
                    <m:den>
                      <m:sSub>
                        <m:e>
                          <m:r>
                            <m:t>r</m:t>
                          </m:r>
                        </m:e>
                        <m:sub>
                          <m:r>
                            <m:t>1</m:t>
                          </m:r>
                        </m:sub>
                      </m:sSub>
                    </m:den>
                  </m:f>
                  <m:r>
                    <m:rPr>
                      <m:sty m:val="p"/>
                    </m:rPr>
                    <m:t>−</m:t>
                  </m:r>
                  <m:f>
                    <m:fPr>
                      <m:type m:val="bar"/>
                    </m:fPr>
                    <m:num>
                      <m:r>
                        <m:t>1</m:t>
                      </m:r>
                    </m:num>
                    <m:den>
                      <m:sSub>
                        <m:e>
                          <m:r>
                            <m:t>a</m:t>
                          </m:r>
                        </m:e>
                        <m:sub>
                          <m:r>
                            <m:t>t</m:t>
                          </m:r>
                        </m:sub>
                      </m:sSub>
                    </m:den>
                  </m:f>
                </m:e>
              </m:d>
            </m:e>
          </m:rad>
          <m:r>
            <m:rPr>
              <m:sty m:val="p"/>
            </m:rPr>
            <m:t>=</m:t>
          </m:r>
          <m:rad>
            <m:radPr>
              <m:degHide m:val="on"/>
            </m:radPr>
            <m:deg/>
            <m:e>
              <m:r>
                <m:t>μ</m:t>
              </m:r>
              <m:d>
                <m:dPr>
                  <m:begChr m:val="("/>
                  <m:sepChr m:val=""/>
                  <m:endChr m:val=")"/>
                  <m:grow/>
                </m:dPr>
                <m:e>
                  <m:f>
                    <m:fPr>
                      <m:type m:val="bar"/>
                    </m:fPr>
                    <m:num>
                      <m:r>
                        <m:t>2</m:t>
                      </m:r>
                    </m:num>
                    <m:den>
                      <m:sSub>
                        <m:e>
                          <m:r>
                            <m:t>r</m:t>
                          </m:r>
                        </m:e>
                        <m:sub>
                          <m:r>
                            <m:t>1</m:t>
                          </m:r>
                        </m:sub>
                      </m:sSub>
                    </m:den>
                  </m:f>
                  <m:r>
                    <m:rPr>
                      <m:sty m:val="p"/>
                    </m:rPr>
                    <m:t>−</m:t>
                  </m:r>
                  <m:f>
                    <m:fPr>
                      <m:type m:val="bar"/>
                    </m:fPr>
                    <m:num>
                      <m:r>
                        <m:t>2</m:t>
                      </m:r>
                    </m:num>
                    <m:den>
                      <m:sSub>
                        <m:e>
                          <m:r>
                            <m:t>r</m:t>
                          </m:r>
                        </m:e>
                        <m:sub>
                          <m:r>
                            <m:t>1</m:t>
                          </m:r>
                        </m:sub>
                      </m:sSub>
                      <m:r>
                        <m:rPr>
                          <m:sty m:val="p"/>
                        </m:rPr>
                        <m:t>+</m:t>
                      </m:r>
                      <m:sSub>
                        <m:e>
                          <m:r>
                            <m:t>r</m:t>
                          </m:r>
                        </m:e>
                        <m:sub>
                          <m:r>
                            <m:t>2</m:t>
                          </m:r>
                        </m:sub>
                      </m:sSub>
                    </m:den>
                  </m:f>
                </m:e>
              </m:d>
            </m:e>
          </m:rad>
          <m:r>
            <m:rPr>
              <m:sty m:val="p"/>
            </m:rPr>
            <m:t>=</m:t>
          </m:r>
          <m:rad>
            <m:radPr>
              <m:degHide m:val="on"/>
            </m:radPr>
            <m:deg/>
            <m:e>
              <m:f>
                <m:fPr>
                  <m:type m:val="bar"/>
                </m:fPr>
                <m:num>
                  <m:r>
                    <m:t>μ</m:t>
                  </m:r>
                </m:num>
                <m:den>
                  <m:sSub>
                    <m:e>
                      <m:r>
                        <m:t>r</m:t>
                      </m:r>
                    </m:e>
                    <m:sub>
                      <m:r>
                        <m:t>1</m:t>
                      </m:r>
                    </m:sub>
                  </m:sSub>
                </m:den>
              </m:f>
            </m:e>
          </m:rad>
          <m:rad>
            <m:radPr>
              <m:degHide m:val="on"/>
            </m:radPr>
            <m:deg/>
            <m:e>
              <m:f>
                <m:fPr>
                  <m:type m:val="bar"/>
                </m:fPr>
                <m:num>
                  <m:r>
                    <m:t>2</m:t>
                  </m:r>
                  <m:sSub>
                    <m:e>
                      <m:r>
                        <m:t>r</m:t>
                      </m:r>
                    </m:e>
                    <m:sub>
                      <m:r>
                        <m:t>2</m:t>
                      </m:r>
                    </m:sub>
                  </m:sSub>
                </m:num>
                <m:den>
                  <m:sSub>
                    <m:e>
                      <m:r>
                        <m:t>r</m:t>
                      </m:r>
                    </m:e>
                    <m:sub>
                      <m:r>
                        <m:t>1</m:t>
                      </m:r>
                    </m:sub>
                  </m:sSub>
                  <m:r>
                    <m:rPr>
                      <m:sty m:val="p"/>
                    </m:rPr>
                    <m:t>+</m:t>
                  </m:r>
                  <m:sSub>
                    <m:e>
                      <m:r>
                        <m:t>r</m:t>
                      </m:r>
                    </m:e>
                    <m:sub>
                      <m:r>
                        <m:t>2</m:t>
                      </m:r>
                    </m:sub>
                  </m:sSub>
                </m:den>
              </m:f>
            </m:e>
          </m:rad>
          <m:r>
            <m:rPr>
              <m:sty m:val="p"/>
            </m:rPr>
            <m:t>.</m:t>
          </m:r>
        </m:oMath>
      </m:oMathPara>
    </w:p>
    <w:p>
      <w:pPr>
        <w:pStyle w:val="FirstParagraph"/>
      </w:pPr>
      <w:r>
        <w:t xml:space="preserve">The satellite is initially on the circular orbit at speed</w:t>
      </w:r>
      <w:r>
        <w:t xml:space="preserve"> </w:t>
      </w:r>
      <m:oMath>
        <m:sSub>
          <m:e>
            <m:r>
              <m:t>v</m:t>
            </m:r>
          </m:e>
          <m:sub>
            <m:r>
              <m:t>c</m:t>
            </m:r>
            <m:r>
              <m:t>1</m:t>
            </m:r>
          </m:sub>
        </m:sSub>
        <m:r>
          <m:rPr>
            <m:sty m:val="p"/>
          </m:rPr>
          <m:t>=</m:t>
        </m:r>
        <m:rad>
          <m:radPr>
            <m:degHide m:val="on"/>
          </m:radPr>
          <m:deg/>
          <m:e>
            <m:r>
              <m:t>μ</m:t>
            </m:r>
            <m:r>
              <m:rPr>
                <m:sty m:val="p"/>
              </m:rPr>
              <m:t>/</m:t>
            </m:r>
            <m:sSub>
              <m:e>
                <m:r>
                  <m:t>r</m:t>
                </m:r>
              </m:e>
              <m:sub>
                <m:r>
                  <m:t>1</m:t>
                </m:r>
              </m:sub>
            </m:sSub>
          </m:e>
        </m:rad>
      </m:oMath>
      <w:r>
        <w:t xml:space="preserve">, so the retrograde</w:t>
      </w:r>
      <w:r>
        <w:t xml:space="preserve"> </w:t>
      </w:r>
      <w:r>
        <w:t xml:space="preserve">impulse needed is the difference,</w:t>
      </w:r>
    </w:p>
    <w:p>
      <w:pPr>
        <w:pStyle w:val="BodyText"/>
      </w:pPr>
      <m:oMathPara>
        <m:oMathParaPr>
          <m:jc m:val="center"/>
        </m:oMathParaPr>
        <m:oMath>
          <m:r>
            <m:rPr>
              <m:sty m:val="p"/>
            </m:rPr>
            <m:t>Δ</m:t>
          </m:r>
          <m:sSub>
            <m:e>
              <m:r>
                <m:t>v</m:t>
              </m:r>
            </m:e>
            <m:sub>
              <m:r>
                <m:rPr>
                  <m:sty m:val="p"/>
                </m:rPr>
                <m:t>d</m:t>
              </m:r>
              <m:r>
                <m:rPr>
                  <m:sty m:val="p"/>
                </m:rPr>
                <m:t>e</m:t>
              </m:r>
              <m:r>
                <m:rPr>
                  <m:sty m:val="p"/>
                </m:rPr>
                <m:t>o</m:t>
              </m:r>
              <m:r>
                <m:rPr>
                  <m:sty m:val="p"/>
                </m:rPr>
                <m:t>r</m:t>
              </m:r>
              <m:r>
                <m:rPr>
                  <m:sty m:val="p"/>
                </m:rPr>
                <m:t>b</m:t>
              </m:r>
              <m:r>
                <m:rPr>
                  <m:sty m:val="p"/>
                </m:rPr>
                <m:t>i</m:t>
              </m:r>
              <m:r>
                <m:rPr>
                  <m:sty m:val="p"/>
                </m:rPr>
                <m:t>t</m:t>
              </m:r>
            </m:sub>
          </m:sSub>
          <m:r>
            <m:rPr>
              <m:sty m:val="p"/>
            </m:rPr>
            <m:t>=</m:t>
          </m:r>
          <m:sSub>
            <m:e>
              <m:r>
                <m:t>v</m:t>
              </m:r>
            </m:e>
            <m:sub>
              <m:r>
                <m:t>c</m:t>
              </m:r>
              <m:r>
                <m:t>1</m:t>
              </m:r>
            </m:sub>
          </m:sSub>
          <m:r>
            <m:rPr>
              <m:sty m:val="p"/>
            </m:rPr>
            <m:t>−</m:t>
          </m:r>
          <m:sSub>
            <m:e>
              <m:r>
                <m:t>v</m:t>
              </m:r>
            </m:e>
            <m:sub>
              <m:r>
                <m:rPr>
                  <m:sty m:val="p"/>
                </m:rPr>
                <m:t>a</m:t>
              </m:r>
              <m:r>
                <m:rPr>
                  <m:sty m:val="p"/>
                </m:rPr>
                <m:t>p</m:t>
              </m:r>
              <m:r>
                <m:rPr>
                  <m:sty m:val="p"/>
                </m:rPr>
                <m:t>o</m:t>
              </m:r>
            </m:sub>
          </m:sSub>
          <m:r>
            <m:rPr>
              <m:sty m:val="p"/>
            </m:rPr>
            <m:t>=</m:t>
          </m:r>
          <m:sSub>
            <m:e>
              <m:r>
                <m:t>v</m:t>
              </m:r>
            </m:e>
            <m:sub>
              <m:r>
                <m:t>c</m:t>
              </m:r>
              <m:r>
                <m:t>1</m:t>
              </m:r>
            </m:sub>
          </m:sSub>
          <m:d>
            <m:dPr>
              <m:begChr m:val="("/>
              <m:sepChr m:val=""/>
              <m:endChr m:val=")"/>
              <m:grow/>
            </m:dPr>
            <m:e>
              <m:r>
                <m:t>1</m:t>
              </m:r>
              <m:r>
                <m:rPr>
                  <m:sty m:val="p"/>
                </m:rPr>
                <m:t>−</m:t>
              </m:r>
              <m:rad>
                <m:radPr>
                  <m:degHide m:val="on"/>
                </m:radPr>
                <m:deg/>
                <m:e>
                  <m:f>
                    <m:fPr>
                      <m:type m:val="bar"/>
                    </m:fPr>
                    <m:num>
                      <m:r>
                        <m:t>2</m:t>
                      </m:r>
                      <m:sSub>
                        <m:e>
                          <m:r>
                            <m:t>r</m:t>
                          </m:r>
                        </m:e>
                        <m:sub>
                          <m:r>
                            <m:t>2</m:t>
                          </m:r>
                        </m:sub>
                      </m:sSub>
                    </m:num>
                    <m:den>
                      <m:sSub>
                        <m:e>
                          <m:r>
                            <m:t>r</m:t>
                          </m:r>
                        </m:e>
                        <m:sub>
                          <m:r>
                            <m:t>1</m:t>
                          </m:r>
                        </m:sub>
                      </m:sSub>
                      <m:r>
                        <m:rPr>
                          <m:sty m:val="p"/>
                        </m:rPr>
                        <m:t>+</m:t>
                      </m:r>
                      <m:sSub>
                        <m:e>
                          <m:r>
                            <m:t>r</m:t>
                          </m:r>
                        </m:e>
                        <m:sub>
                          <m:r>
                            <m:t>2</m:t>
                          </m:r>
                        </m:sub>
                      </m:sSub>
                    </m:den>
                  </m:f>
                </m:e>
              </m:rad>
            </m:e>
          </m:d>
          <m:r>
            <m:rPr>
              <m:sty m:val="p"/>
            </m:rPr>
            <m:t>,</m:t>
          </m:r>
        </m:oMath>
      </m:oMathPara>
    </w:p>
    <w:p>
      <w:pPr>
        <w:pStyle w:val="FirstParagraph"/>
      </w:pPr>
      <w:r>
        <w:t xml:space="preserve">which is equation (15.1). Lowering the perigee into the dense atmosphere (here to 180 km) guarantees</w:t>
      </w:r>
      <w:r>
        <w:t xml:space="preserve"> </w:t>
      </w:r>
      <w:r>
        <w:t xml:space="preserve">re-entry within one or two orbits, satisfying the disposal requirement.</w:t>
      </w:r>
    </w:p>
    <w:bookmarkEnd w:id="179"/>
    <w:bookmarkStart w:id="180" w:name="X67de4cda1ab68499f29ee0b2ccb5ff91efedb0e"/>
    <w:p>
      <w:pPr>
        <w:pStyle w:val="Heading3"/>
      </w:pPr>
      <w:r>
        <w:t xml:space="preserve">E.4 The Clohessy-Wiltshire relative equations</w:t>
      </w:r>
    </w:p>
    <w:p>
      <w:pPr>
        <w:pStyle w:val="FirstParagraph"/>
      </w:pPr>
      <w:r>
        <w:t xml:space="preserve">Let a chief satellite move on a circular orbit of radius</w:t>
      </w:r>
      <w:r>
        <w:t xml:space="preserve"> </w:t>
      </w:r>
      <m:oMath>
        <m:sSub>
          <m:e>
            <m:r>
              <m:t>r</m:t>
            </m:r>
          </m:e>
          <m:sub>
            <m:r>
              <m:t>0</m:t>
            </m:r>
          </m:sub>
        </m:sSub>
      </m:oMath>
      <w:r>
        <w:t xml:space="preserve"> </w:t>
      </w:r>
      <w:r>
        <w:t xml:space="preserve">and mean motion</w:t>
      </w:r>
      <w:r>
        <w:t xml:space="preserve"> </w:t>
      </w:r>
      <m:oMath>
        <m:r>
          <m:t>n</m:t>
        </m:r>
        <m:r>
          <m:rPr>
            <m:sty m:val="p"/>
          </m:rPr>
          <m:t>=</m:t>
        </m:r>
        <m:rad>
          <m:radPr>
            <m:degHide m:val="on"/>
          </m:radPr>
          <m:deg/>
          <m:e>
            <m:r>
              <m:t>μ</m:t>
            </m:r>
            <m:r>
              <m:rPr>
                <m:sty m:val="p"/>
              </m:rPr>
              <m:t>/</m:t>
            </m:r>
            <m:sSubSup>
              <m:e>
                <m:r>
                  <m:t>r</m:t>
                </m:r>
              </m:e>
              <m:sub>
                <m:r>
                  <m:t>0</m:t>
                </m:r>
              </m:sub>
              <m:sup>
                <m:r>
                  <m:t>3</m:t>
                </m:r>
              </m:sup>
            </m:sSubSup>
          </m:e>
        </m:rad>
      </m:oMath>
      <w:r>
        <w:t xml:space="preserve">,</w:t>
      </w:r>
      <w:r>
        <w:t xml:space="preserve"> </w:t>
      </w:r>
      <w:r>
        <w:t xml:space="preserve">and let a deputy be displaced by a small vector</w:t>
      </w:r>
      <w:r>
        <w:t xml:space="preserve"> </w:t>
      </w:r>
      <m:oMath>
        <m:r>
          <m:rPr>
            <m:sty m:val="p"/>
          </m:rPr>
          <m:t>(</m:t>
        </m:r>
        <m:r>
          <m:t>x</m:t>
        </m:r>
        <m:r>
          <m:rPr>
            <m:sty m:val="p"/>
          </m:rPr>
          <m:t>,</m:t>
        </m:r>
        <m:r>
          <m:t>y</m:t>
        </m:r>
        <m:r>
          <m:rPr>
            <m:sty m:val="p"/>
          </m:rPr>
          <m:t>,</m:t>
        </m:r>
        <m:r>
          <m:t>z</m:t>
        </m:r>
        <m:r>
          <m:rPr>
            <m:sty m:val="p"/>
          </m:rPr>
          <m:t>)</m:t>
        </m:r>
      </m:oMath>
      <w:r>
        <w:t xml:space="preserve"> </w:t>
      </w:r>
      <w:r>
        <w:t xml:space="preserve">in the rotating Hill frame (radial,</w:t>
      </w:r>
      <w:r>
        <w:t xml:space="preserve"> </w:t>
      </w:r>
      <w:r>
        <w:t xml:space="preserve">along-track, cross-track). Writing Newton’s equation for the deputy, expanding the gravity gradient</w:t>
      </w:r>
      <w:r>
        <w:t xml:space="preserve"> </w:t>
      </w:r>
      <w:r>
        <w:t xml:space="preserve">to first order in the small displacement, and accounting for the frame rotation (Coriolis and</w:t>
      </w:r>
      <w:r>
        <w:t xml:space="preserve"> </w:t>
      </w:r>
      <w:r>
        <w:t xml:space="preserve">centrifugal terms) yields the linearized system</w:t>
      </w:r>
    </w:p>
    <w:p>
      <w:pPr>
        <w:pStyle w:val="BodyText"/>
      </w:pPr>
      <m:oMathPara>
        <m:oMathParaPr>
          <m:jc m:val="center"/>
        </m:oMathParaPr>
        <m:oMath>
          <m:acc>
            <m:accPr>
              <m:chr m:val="̈"/>
            </m:accPr>
            <m:e>
              <m:r>
                <m:t>x</m:t>
              </m:r>
            </m:e>
          </m:acc>
          <m:r>
            <m:rPr>
              <m:sty m:val="p"/>
            </m:rPr>
            <m:t>−</m:t>
          </m:r>
          <m:r>
            <m:t>2</m:t>
          </m:r>
          <m:r>
            <m:t>n</m:t>
          </m:r>
          <m:acc>
            <m:accPr>
              <m:chr m:val="̇"/>
            </m:accPr>
            <m:e>
              <m:r>
                <m:t>y</m:t>
              </m:r>
            </m:e>
          </m:acc>
          <m:r>
            <m:rPr>
              <m:sty m:val="p"/>
            </m:rPr>
            <m:t>−</m:t>
          </m:r>
          <m:r>
            <m:t>3</m:t>
          </m:r>
          <m:sSup>
            <m:e>
              <m:r>
                <m:t>n</m:t>
              </m:r>
            </m:e>
            <m:sup>
              <m:r>
                <m:t>2</m:t>
              </m:r>
            </m:sup>
          </m:sSup>
          <m:r>
            <m:t>x</m:t>
          </m:r>
          <m:r>
            <m:rPr>
              <m:sty m:val="p"/>
            </m:rPr>
            <m:t>=</m:t>
          </m:r>
          <m:sSub>
            <m:e>
              <m:r>
                <m:t>a</m:t>
              </m:r>
            </m:e>
            <m:sub>
              <m:r>
                <m:t>x</m:t>
              </m:r>
            </m:sub>
          </m:sSub>
          <m:r>
            <m:rPr>
              <m:sty m:val="p"/>
            </m:rPr>
            <m:t>,</m:t>
          </m:r>
          <m:r>
            <m:t> </m:t>
          </m:r>
          <m:acc>
            <m:accPr>
              <m:chr m:val="̈"/>
            </m:accPr>
            <m:e>
              <m:r>
                <m:t>y</m:t>
              </m:r>
            </m:e>
          </m:acc>
          <m:r>
            <m:rPr>
              <m:sty m:val="p"/>
            </m:rPr>
            <m:t>+</m:t>
          </m:r>
          <m:r>
            <m:t>2</m:t>
          </m:r>
          <m:r>
            <m:t>n</m:t>
          </m:r>
          <m:acc>
            <m:accPr>
              <m:chr m:val="̇"/>
            </m:accPr>
            <m:e>
              <m:r>
                <m:t>x</m:t>
              </m:r>
            </m:e>
          </m:acc>
          <m:r>
            <m:rPr>
              <m:sty m:val="p"/>
            </m:rPr>
            <m:t>=</m:t>
          </m:r>
          <m:sSub>
            <m:e>
              <m:r>
                <m:t>a</m:t>
              </m:r>
            </m:e>
            <m:sub>
              <m:r>
                <m:t>y</m:t>
              </m:r>
            </m:sub>
          </m:sSub>
          <m:r>
            <m:rPr>
              <m:sty m:val="p"/>
            </m:rPr>
            <m:t>,</m:t>
          </m:r>
          <m:r>
            <m:t> </m:t>
          </m:r>
          <m:acc>
            <m:accPr>
              <m:chr m:val="̈"/>
            </m:accPr>
            <m:e>
              <m:r>
                <m:t>z</m:t>
              </m:r>
            </m:e>
          </m:acc>
          <m:r>
            <m:rPr>
              <m:sty m:val="p"/>
            </m:rPr>
            <m:t>+</m:t>
          </m:r>
          <m:sSup>
            <m:e>
              <m:r>
                <m:t>n</m:t>
              </m:r>
            </m:e>
            <m:sup>
              <m:r>
                <m:t>2</m:t>
              </m:r>
            </m:sup>
          </m:sSup>
          <m:r>
            <m:t>z</m:t>
          </m:r>
          <m:r>
            <m:rPr>
              <m:sty m:val="p"/>
            </m:rPr>
            <m:t>=</m:t>
          </m:r>
          <m:sSub>
            <m:e>
              <m:r>
                <m:t>a</m:t>
              </m:r>
            </m:e>
            <m:sub>
              <m:r>
                <m:t>z</m:t>
              </m:r>
            </m:sub>
          </m:sSub>
          <m:r>
            <m:rPr>
              <m:sty m:val="p"/>
            </m:rPr>
            <m:t>.</m:t>
          </m:r>
        </m:oMath>
      </m:oMathPara>
    </w:p>
    <w:p>
      <w:pPr>
        <w:pStyle w:val="FirstParagraph"/>
      </w:pPr>
      <w:r>
        <w:t xml:space="preserve">The cross-track equation is a simple harmonic oscillator at frequency</w:t>
      </w:r>
      <w:r>
        <w:t xml:space="preserve"> </w:t>
      </w:r>
      <m:oMath>
        <m:r>
          <m:t>n</m:t>
        </m:r>
      </m:oMath>
      <w:r>
        <w:t xml:space="preserve">. The in-plane equations</w:t>
      </w:r>
      <w:r>
        <w:t xml:space="preserve"> </w:t>
      </w:r>
      <w:r>
        <w:t xml:space="preserve">couple radial and along-track motion; their unforced solution contains bounded oscillations at</w:t>
      </w:r>
      <w:r>
        <w:t xml:space="preserve"> </w:t>
      </w:r>
      <m:oMath>
        <m:r>
          <m:t>n</m:t>
        </m:r>
      </m:oMath>
      <w:r>
        <w:t xml:space="preserve"> </w:t>
      </w:r>
      <w:r>
        <w:t xml:space="preserve">plus a secular along-track drift proportional to any initial energy mismatch. Crucially, a constant</w:t>
      </w:r>
      <w:r>
        <w:t xml:space="preserve"> </w:t>
      </w:r>
      <w:r>
        <w:t xml:space="preserve">differential along-track acceleration</w:t>
      </w:r>
      <w:r>
        <w:t xml:space="preserve"> </w:t>
      </w:r>
      <m:oMath>
        <m:sSub>
          <m:e>
            <m:r>
              <m:t>a</m:t>
            </m:r>
          </m:e>
          <m:sub>
            <m:r>
              <m:t>y</m:t>
            </m:r>
          </m:sub>
        </m:sSub>
      </m:oMath>
      <w:r>
        <w:t xml:space="preserve"> </w:t>
      </w:r>
      <w:r>
        <w:t xml:space="preserve">(such as differential drag) integrates twice into an</w:t>
      </w:r>
      <w:r>
        <w:t xml:space="preserve"> </w:t>
      </w:r>
      <w:r>
        <w:t xml:space="preserve">along-track displacement that grows as</w:t>
      </w:r>
      <w:r>
        <w:t xml:space="preserve"> </w:t>
      </w:r>
      <m:oMath>
        <m:f>
          <m:fPr>
            <m:type m:val="lin"/>
          </m:fPr>
          <m:num>
            <m:r>
              <m:t>1</m:t>
            </m:r>
          </m:num>
          <m:den>
            <m:r>
              <m:t>2</m:t>
            </m:r>
          </m:den>
        </m:f>
        <m:sSub>
          <m:e>
            <m:r>
              <m:t>a</m:t>
            </m:r>
          </m:e>
          <m:sub>
            <m:r>
              <m:t>y</m:t>
            </m:r>
          </m:sub>
        </m:sSub>
        <m:sSup>
          <m:e>
            <m:r>
              <m:t>t</m:t>
            </m:r>
          </m:e>
          <m:sup>
            <m:r>
              <m:t>2</m:t>
            </m:r>
          </m:sup>
        </m:sSup>
      </m:oMath>
      <w:r>
        <w:t xml:space="preserve"> </w:t>
      </w:r>
      <w:r>
        <w:t xml:space="preserve">to leading order, augmented by the</w:t>
      </w:r>
      <w:r>
        <w:t xml:space="preserve"> </w:t>
      </w:r>
      <w:r>
        <w:t xml:space="preserve">Coriolis coupling to a coefficient of order</w:t>
      </w:r>
      <w:r>
        <w:t xml:space="preserve"> </w:t>
      </w:r>
      <m:oMath>
        <m:f>
          <m:fPr>
            <m:type m:val="lin"/>
          </m:fPr>
          <m:num>
            <m:r>
              <m:t>3</m:t>
            </m:r>
          </m:num>
          <m:den>
            <m:r>
              <m:t>2</m:t>
            </m:r>
          </m:den>
        </m:f>
      </m:oMath>
      <w:r>
        <w:t xml:space="preserve">, which is the quadratic-in-time drift</w:t>
      </w:r>
      <w:r>
        <w:t xml:space="preserve"> </w:t>
      </w:r>
      <w:r>
        <w:t xml:space="preserve">discussed in Chapter 28 and the reason the formation needs active relative control.</w:t>
      </w:r>
    </w:p>
    <w:bookmarkEnd w:id="180"/>
    <w:bookmarkStart w:id="181" w:name="e.5-the-rocket-equation"/>
    <w:p>
      <w:pPr>
        <w:pStyle w:val="Heading3"/>
      </w:pPr>
      <w:r>
        <w:t xml:space="preserve">E.5 The rocket equation</w:t>
      </w:r>
    </w:p>
    <w:p>
      <w:pPr>
        <w:pStyle w:val="FirstParagraph"/>
      </w:pPr>
      <w:r>
        <w:t xml:space="preserve">A rocket of instantaneous mass</w:t>
      </w:r>
      <w:r>
        <w:t xml:space="preserve"> </w:t>
      </w:r>
      <m:oMath>
        <m:r>
          <m:t>m</m:t>
        </m:r>
      </m:oMath>
      <w:r>
        <w:t xml:space="preserve"> </w:t>
      </w:r>
      <w:r>
        <w:t xml:space="preserve">expelling propellant at exhaust speed</w:t>
      </w:r>
      <w:r>
        <w:t xml:space="preserve"> </w:t>
      </w:r>
      <m:oMath>
        <m:sSub>
          <m:e>
            <m:r>
              <m:t>v</m:t>
            </m:r>
          </m:e>
          <m:sub>
            <m:r>
              <m:t>e</m:t>
            </m:r>
          </m:sub>
        </m:sSub>
      </m:oMath>
      <w:r>
        <w:t xml:space="preserve"> </w:t>
      </w:r>
      <w:r>
        <w:t xml:space="preserve">relative to the</w:t>
      </w:r>
      <w:r>
        <w:t xml:space="preserve"> </w:t>
      </w:r>
      <w:r>
        <w:t xml:space="preserve">vehicle changes its momentum according to</w:t>
      </w:r>
      <w:r>
        <w:t xml:space="preserve"> </w:t>
      </w:r>
      <m:oMath>
        <m:r>
          <m:t>m</m:t>
        </m:r>
        <m:r>
          <m:t> </m:t>
        </m:r>
        <m:r>
          <m:t>d</m:t>
        </m:r>
        <m:r>
          <m:t>v</m:t>
        </m:r>
        <m:r>
          <m:rPr>
            <m:sty m:val="p"/>
          </m:rPr>
          <m:t>=</m:t>
        </m:r>
        <m:r>
          <m:rPr>
            <m:sty m:val="p"/>
          </m:rPr>
          <m:t>−</m:t>
        </m:r>
        <m:sSub>
          <m:e>
            <m:r>
              <m:t>v</m:t>
            </m:r>
          </m:e>
          <m:sub>
            <m:r>
              <m:t>e</m:t>
            </m:r>
          </m:sub>
        </m:sSub>
        <m:r>
          <m:t> </m:t>
        </m:r>
        <m:r>
          <m:t>d</m:t>
        </m:r>
        <m:r>
          <m:t>m</m:t>
        </m:r>
      </m:oMath>
      <w:r>
        <w:t xml:space="preserve"> </w:t>
      </w:r>
      <w:r>
        <w:t xml:space="preserve">(the mass decreases as propellant is</w:t>
      </w:r>
      <w:r>
        <w:t xml:space="preserve"> </w:t>
      </w:r>
      <w:r>
        <w:t xml:space="preserve">ejected, hence the minus sign). Separating variables and integrating from the initial mass</w:t>
      </w:r>
      <w:r>
        <w:t xml:space="preserve"> </w:t>
      </w:r>
      <m:oMath>
        <m:sSub>
          <m:e>
            <m:r>
              <m:t>m</m:t>
            </m:r>
          </m:e>
          <m:sub>
            <m:r>
              <m:t>0</m:t>
            </m:r>
          </m:sub>
        </m:sSub>
      </m:oMath>
      <w:r>
        <w:t xml:space="preserve"> </w:t>
      </w:r>
      <w:r>
        <w:t xml:space="preserve">to</w:t>
      </w:r>
      <w:r>
        <w:t xml:space="preserve"> </w:t>
      </w:r>
      <w:r>
        <w:t xml:space="preserve">the final (dry) mass</w:t>
      </w:r>
      <w:r>
        <w:t xml:space="preserve"> </w:t>
      </w:r>
      <m:oMath>
        <m:sSub>
          <m:e>
            <m:r>
              <m:t>m</m:t>
            </m:r>
          </m:e>
          <m:sub>
            <m:r>
              <m:t>f</m:t>
            </m:r>
          </m:sub>
        </m:sSub>
      </m:oMath>
      <w:r>
        <w:t xml:space="preserve">,</w:t>
      </w:r>
    </w:p>
    <w:p>
      <w:pPr>
        <w:pStyle w:val="BodyText"/>
      </w:pPr>
      <m:oMathPara>
        <m:oMathParaPr>
          <m:jc m:val="center"/>
        </m:oMathParaPr>
        <m:oMath>
          <m:nary>
            <m:naryPr>
              <m:chr m:val="∫"/>
              <m:limLoc m:val="subSup"/>
              <m:subHide m:val="off"/>
              <m:supHide m:val="off"/>
            </m:naryPr>
            <m:sub>
              <m:r>
                <m:t>0</m:t>
              </m:r>
            </m:sub>
            <m:sup>
              <m:r>
                <m:rPr>
                  <m:sty m:val="p"/>
                </m:rPr>
                <m:t>Δ</m:t>
              </m:r>
              <m:r>
                <m:t>v</m:t>
              </m:r>
            </m:sup>
            <m:e>
              <m:r>
                <m:t>d</m:t>
              </m:r>
            </m:e>
          </m:nary>
          <m:r>
            <m:t>v</m:t>
          </m:r>
          <m:r>
            <m:rPr>
              <m:sty m:val="p"/>
            </m:rPr>
            <m:t>=</m:t>
          </m:r>
          <m:r>
            <m:rPr>
              <m:sty m:val="p"/>
            </m:rPr>
            <m:t>−</m:t>
          </m:r>
          <m:sSub>
            <m:e>
              <m:r>
                <m:t>v</m:t>
              </m:r>
            </m:e>
            <m:sub>
              <m:r>
                <m:t>e</m:t>
              </m:r>
            </m:sub>
          </m:sSub>
          <m:nary>
            <m:naryPr>
              <m:chr m:val="∫"/>
              <m:limLoc m:val="subSup"/>
              <m:subHide m:val="off"/>
              <m:supHide m:val="off"/>
            </m:naryPr>
            <m:sub>
              <m:sSub>
                <m:e>
                  <m:r>
                    <m:t>m</m:t>
                  </m:r>
                </m:e>
                <m:sub>
                  <m:r>
                    <m:t>0</m:t>
                  </m:r>
                </m:sub>
              </m:sSub>
            </m:sub>
            <m:sup>
              <m:sSub>
                <m:e>
                  <m:r>
                    <m:t>m</m:t>
                  </m:r>
                </m:e>
                <m:sub>
                  <m:r>
                    <m:t>f</m:t>
                  </m:r>
                </m:sub>
              </m:sSub>
            </m:sup>
            <m:e>
              <m:f>
                <m:fPr>
                  <m:type m:val="bar"/>
                </m:fPr>
                <m:num>
                  <m:r>
                    <m:t>d</m:t>
                  </m:r>
                  <m:r>
                    <m:t>m</m:t>
                  </m:r>
                </m:num>
                <m:den>
                  <m:r>
                    <m:t>m</m:t>
                  </m:r>
                </m:den>
              </m:f>
            </m:e>
          </m:nary>
          <m:r>
            <m:t> </m:t>
          </m:r>
          <m:r>
            <m:rPr>
              <m:sty m:val="p"/>
            </m:rPr>
            <m:t>⇒</m:t>
          </m:r>
          <m:r>
            <m:t> </m:t>
          </m:r>
          <m:r>
            <m:rPr>
              <m:sty m:val="p"/>
            </m:rPr>
            <m:t>Δ</m:t>
          </m:r>
          <m:r>
            <m:t>v</m:t>
          </m:r>
          <m:r>
            <m:rPr>
              <m:sty m:val="p"/>
            </m:rPr>
            <m:t>=</m:t>
          </m:r>
          <m:sSub>
            <m:e>
              <m:r>
                <m:t>v</m:t>
              </m:r>
            </m:e>
            <m:sub>
              <m:r>
                <m:t>e</m:t>
              </m:r>
            </m:sub>
          </m:sSub>
          <m:r>
            <m:rPr>
              <m:sty m:val="p"/>
            </m:rPr>
            <m:t>ln</m:t>
          </m:r>
          <m:f>
            <m:fPr>
              <m:type m:val="bar"/>
            </m:fPr>
            <m:num>
              <m:sSub>
                <m:e>
                  <m:r>
                    <m:t>m</m:t>
                  </m:r>
                </m:e>
                <m:sub>
                  <m:r>
                    <m:t>0</m:t>
                  </m:r>
                </m:sub>
              </m:sSub>
            </m:num>
            <m:den>
              <m:sSub>
                <m:e>
                  <m:r>
                    <m:t>m</m:t>
                  </m:r>
                </m:e>
                <m:sub>
                  <m:r>
                    <m:t>f</m:t>
                  </m:r>
                </m:sub>
              </m:sSub>
            </m:den>
          </m:f>
          <m:r>
            <m:rPr>
              <m:sty m:val="p"/>
            </m:rPr>
            <m:t>.</m:t>
          </m:r>
        </m:oMath>
      </m:oMathPara>
    </w:p>
    <w:p>
      <w:pPr>
        <w:pStyle w:val="FirstParagraph"/>
      </w:pPr>
      <w:r>
        <w:t xml:space="preserve">With</w:t>
      </w:r>
      <w:r>
        <w:t xml:space="preserve"> </w:t>
      </w:r>
      <m:oMath>
        <m:sSub>
          <m:e>
            <m:r>
              <m:t>v</m:t>
            </m:r>
          </m:e>
          <m:sub>
            <m:r>
              <m:t>e</m:t>
            </m:r>
          </m:sub>
        </m:sSub>
        <m:r>
          <m:rPr>
            <m:sty m:val="p"/>
          </m:rPr>
          <m:t>=</m:t>
        </m:r>
        <m:sSub>
          <m:e>
            <m:r>
              <m:t>I</m:t>
            </m:r>
          </m:e>
          <m:sub>
            <m:r>
              <m:t>s</m:t>
            </m:r>
            <m:r>
              <m:t>p</m:t>
            </m:r>
          </m:sub>
        </m:sSub>
        <m:sSub>
          <m:e>
            <m:r>
              <m:t>g</m:t>
            </m:r>
          </m:e>
          <m:sub>
            <m:r>
              <m:t>0</m:t>
            </m:r>
          </m:sub>
        </m:sSub>
      </m:oMath>
      <w:r>
        <w:t xml:space="preserve"> </w:t>
      </w:r>
      <w:r>
        <w:t xml:space="preserve">and</w:t>
      </w:r>
      <w:r>
        <w:t xml:space="preserve"> </w:t>
      </w:r>
      <m:oMath>
        <m:sSub>
          <m:e>
            <m:r>
              <m:t>m</m:t>
            </m:r>
          </m:e>
          <m:sub>
            <m:r>
              <m:t>f</m:t>
            </m:r>
          </m:sub>
        </m:sSub>
        <m:r>
          <m:rPr>
            <m:sty m:val="p"/>
          </m:rPr>
          <m:t>=</m:t>
        </m:r>
        <m:sSub>
          <m:e>
            <m:r>
              <m:t>m</m:t>
            </m:r>
          </m:e>
          <m:sub>
            <m:r>
              <m:rPr>
                <m:sty m:val="p"/>
              </m:rPr>
              <m:t>d</m:t>
            </m:r>
            <m:r>
              <m:rPr>
                <m:sty m:val="p"/>
              </m:rPr>
              <m:t>r</m:t>
            </m:r>
            <m:r>
              <m:rPr>
                <m:sty m:val="p"/>
              </m:rPr>
              <m:t>y</m:t>
            </m:r>
          </m:sub>
        </m:sSub>
      </m:oMath>
      <w:r>
        <w:t xml:space="preserve">, the propellant mass</w:t>
      </w:r>
      <w:r>
        <w:t xml:space="preserve"> </w:t>
      </w:r>
      <m:oMath>
        <m:sSub>
          <m:e>
            <m:r>
              <m:t>m</m:t>
            </m:r>
          </m:e>
          <m:sub>
            <m:r>
              <m:t>p</m:t>
            </m:r>
          </m:sub>
        </m:sSub>
        <m:r>
          <m:rPr>
            <m:sty m:val="p"/>
          </m:rPr>
          <m:t>=</m:t>
        </m:r>
        <m:sSub>
          <m:e>
            <m:r>
              <m:t>m</m:t>
            </m:r>
          </m:e>
          <m:sub>
            <m:r>
              <m:t>0</m:t>
            </m:r>
          </m:sub>
        </m:sSub>
        <m:r>
          <m:rPr>
            <m:sty m:val="p"/>
          </m:rPr>
          <m:t>−</m:t>
        </m:r>
        <m:sSub>
          <m:e>
            <m:r>
              <m:t>m</m:t>
            </m:r>
          </m:e>
          <m:sub>
            <m:r>
              <m:t>f</m:t>
            </m:r>
          </m:sub>
        </m:sSub>
      </m:oMath>
      <w:r>
        <w:t xml:space="preserve"> </w:t>
      </w:r>
      <w:r>
        <w:t xml:space="preserve">follows by</w:t>
      </w:r>
      <w:r>
        <w:t xml:space="preserve"> </w:t>
      </w:r>
      <w:r>
        <w:t xml:space="preserve">inverting:</w:t>
      </w:r>
    </w:p>
    <w:p>
      <w:pPr>
        <w:pStyle w:val="BodyText"/>
      </w:pPr>
      <m:oMathPara>
        <m:oMathParaPr>
          <m:jc m:val="center"/>
        </m:oMathParaPr>
        <m:oMath>
          <m:sSub>
            <m:e>
              <m:r>
                <m:t>m</m:t>
              </m:r>
            </m:e>
            <m:sub>
              <m:r>
                <m:t>p</m:t>
              </m:r>
            </m:sub>
          </m:sSub>
          <m:r>
            <m:rPr>
              <m:sty m:val="p"/>
            </m:rPr>
            <m:t>=</m:t>
          </m:r>
          <m:sSub>
            <m:e>
              <m:r>
                <m:t>m</m:t>
              </m:r>
            </m:e>
            <m:sub>
              <m:r>
                <m:rPr>
                  <m:sty m:val="p"/>
                </m:rPr>
                <m:t>d</m:t>
              </m:r>
              <m:r>
                <m:rPr>
                  <m:sty m:val="p"/>
                </m:rPr>
                <m:t>r</m:t>
              </m:r>
              <m:r>
                <m:rPr>
                  <m:sty m:val="p"/>
                </m:rPr>
                <m:t>y</m:t>
              </m:r>
            </m:sub>
          </m:sSub>
          <m:d>
            <m:dPr>
              <m:begChr m:val="("/>
              <m:sepChr m:val=""/>
              <m:endChr m:val=")"/>
              <m:grow/>
            </m:dPr>
            <m:e>
              <m:sSup>
                <m:e>
                  <m:r>
                    <m:t>e</m:t>
                  </m:r>
                </m:e>
                <m:sup>
                  <m:r>
                    <m:rPr>
                      <m:sty m:val="p"/>
                    </m:rPr>
                    <m:t>Δ</m:t>
                  </m:r>
                  <m:r>
                    <m:t>v</m:t>
                  </m:r>
                  <m:r>
                    <m:rPr>
                      <m:sty m:val="p"/>
                    </m:rPr>
                    <m:t>/</m:t>
                  </m:r>
                  <m:r>
                    <m:rPr>
                      <m:sty m:val="p"/>
                    </m:rPr>
                    <m:t>(</m:t>
                  </m:r>
                  <m:sSub>
                    <m:e>
                      <m:r>
                        <m:t>I</m:t>
                      </m:r>
                    </m:e>
                    <m:sub>
                      <m:r>
                        <m:t>s</m:t>
                      </m:r>
                      <m:r>
                        <m:t>p</m:t>
                      </m:r>
                    </m:sub>
                  </m:sSub>
                  <m:sSub>
                    <m:e>
                      <m:r>
                        <m:t>g</m:t>
                      </m:r>
                    </m:e>
                    <m:sub>
                      <m:r>
                        <m:t>0</m:t>
                      </m:r>
                    </m:sub>
                  </m:sSub>
                  <m:r>
                    <m:rPr>
                      <m:sty m:val="p"/>
                    </m:rPr>
                    <m:t>)</m:t>
                  </m:r>
                </m:sup>
              </m:sSup>
              <m:r>
                <m:rPr>
                  <m:sty m:val="p"/>
                </m:rPr>
                <m:t>−</m:t>
              </m:r>
              <m:r>
                <m:t>1</m:t>
              </m:r>
            </m:e>
          </m:d>
          <m:r>
            <m:rPr>
              <m:sty m:val="p"/>
            </m:rPr>
            <m:t>,</m:t>
          </m:r>
        </m:oMath>
      </m:oMathPara>
    </w:p>
    <w:p>
      <w:pPr>
        <w:pStyle w:val="FirstParagraph"/>
      </w:pPr>
      <w:r>
        <w:t xml:space="preserve">which is equation (15.2). The exponential dependence is why a high specific impulse (electric</w:t>
      </w:r>
      <w:r>
        <w:t xml:space="preserve"> </w:t>
      </w:r>
      <w:r>
        <w:t xml:space="preserve">propulsion) so dramatically reduces propellant mass for a given Δv.</w:t>
      </w:r>
    </w:p>
    <w:bookmarkEnd w:id="181"/>
    <w:bookmarkStart w:id="182" w:name="e.6-k-of-n-redundancy"/>
    <w:p>
      <w:pPr>
        <w:pStyle w:val="Heading3"/>
      </w:pPr>
      <w:r>
        <w:t xml:space="preserve">E.6 k-of-n redundancy</w:t>
      </w:r>
    </w:p>
    <w:p>
      <w:pPr>
        <w:pStyle w:val="FirstParagraph"/>
      </w:pPr>
      <w:r>
        <w:t xml:space="preserve">If</w:t>
      </w:r>
      <w:r>
        <w:t xml:space="preserve"> </w:t>
      </w:r>
      <m:oMath>
        <m:r>
          <m:t>n</m:t>
        </m:r>
      </m:oMath>
      <w:r>
        <w:t xml:space="preserve"> </w:t>
      </w:r>
      <w:r>
        <w:t xml:space="preserve">identical units each survive independently with probability</w:t>
      </w:r>
      <w:r>
        <w:t xml:space="preserve"> </w:t>
      </w:r>
      <m:oMath>
        <m:r>
          <m:t>p</m:t>
        </m:r>
      </m:oMath>
      <w:r>
        <w:t xml:space="preserve">, the number that survive is</w:t>
      </w:r>
      <w:r>
        <w:t xml:space="preserve"> </w:t>
      </w:r>
      <w:r>
        <w:t xml:space="preserve">binomial. The system requires at least</w:t>
      </w:r>
      <w:r>
        <w:t xml:space="preserve"> </w:t>
      </w:r>
      <m:oMath>
        <m:r>
          <m:t>k</m:t>
        </m:r>
      </m:oMath>
      <w:r>
        <w:t xml:space="preserve"> </w:t>
      </w:r>
      <w:r>
        <w:t xml:space="preserve">survivors, so its reliability is the upper tail of the</w:t>
      </w:r>
      <w:r>
        <w:t xml:space="preserve"> </w:t>
      </w:r>
      <w:r>
        <w:t xml:space="preserve">binomial distribution,</w:t>
      </w:r>
    </w:p>
    <w:p>
      <w:pPr>
        <w:pStyle w:val="BodyText"/>
      </w:pPr>
      <m:oMathPara>
        <m:oMathParaPr>
          <m:jc m:val="center"/>
        </m:oMathParaPr>
        <m:oMath>
          <m:sSub>
            <m:e>
              <m:r>
                <m:t>R</m:t>
              </m:r>
            </m:e>
            <m:sub>
              <m:r>
                <m:rPr>
                  <m:sty m:val="p"/>
                </m:rPr>
                <m:t>s</m:t>
              </m:r>
              <m:r>
                <m:rPr>
                  <m:sty m:val="p"/>
                </m:rPr>
                <m:t>y</m:t>
              </m:r>
              <m:r>
                <m:rPr>
                  <m:sty m:val="p"/>
                </m:rPr>
                <m:t>s</m:t>
              </m:r>
            </m:sub>
          </m:sSub>
          <m:r>
            <m:rPr>
              <m:sty m:val="p"/>
            </m:rPr>
            <m:t>=</m:t>
          </m:r>
          <m:nary>
            <m:naryPr>
              <m:chr m:val="∑"/>
              <m:limLoc m:val="undOvr"/>
              <m:subHide m:val="off"/>
              <m:supHide m:val="off"/>
            </m:naryPr>
            <m:sub>
              <m:r>
                <m:t>i</m:t>
              </m:r>
              <m:r>
                <m:rPr>
                  <m:sty m:val="p"/>
                </m:rPr>
                <m:t>=</m:t>
              </m:r>
              <m:r>
                <m:t>k</m:t>
              </m:r>
            </m:sub>
            <m:sup>
              <m:r>
                <m:t>n</m:t>
              </m:r>
            </m:sup>
            <m:e>
              <m:d>
                <m:dPr>
                  <m:begChr m:val="("/>
                  <m:sepChr m:val=""/>
                  <m:endChr m:val=")"/>
                  <m:grow/>
                </m:dPr>
                <m:e>
                  <m:f>
                    <m:fPr>
                      <m:type m:val="noBar"/>
                    </m:fPr>
                    <m:num>
                      <m:r>
                        <m:t>n</m:t>
                      </m:r>
                    </m:num>
                    <m:den>
                      <m:r>
                        <m:t>i</m:t>
                      </m:r>
                    </m:den>
                  </m:f>
                </m:e>
              </m:d>
            </m:e>
          </m:nary>
          <m:r>
            <m:t> </m:t>
          </m:r>
          <m:sSup>
            <m:e>
              <m:r>
                <m:t>p</m:t>
              </m:r>
            </m:e>
            <m:sup>
              <m:r>
                <m:t>i</m:t>
              </m:r>
            </m:sup>
          </m:sSup>
          <m:r>
            <m:rPr>
              <m:sty m:val="p"/>
            </m:rPr>
            <m:t>(</m:t>
          </m:r>
          <m:r>
            <m:t>1</m:t>
          </m:r>
          <m:r>
            <m:rPr>
              <m:sty m:val="p"/>
            </m:rPr>
            <m:t>−</m:t>
          </m:r>
          <m:r>
            <m:t>p</m:t>
          </m:r>
          <m:sSup>
            <m:e>
              <m:r>
                <m:rPr>
                  <m:sty m:val="p"/>
                </m:rPr>
                <m:t>)</m:t>
              </m:r>
            </m:e>
            <m:sup>
              <m:r>
                <m:t>n</m:t>
              </m:r>
              <m:r>
                <m:rPr>
                  <m:sty m:val="p"/>
                </m:rPr>
                <m:t>−</m:t>
              </m:r>
              <m:r>
                <m:t>i</m:t>
              </m:r>
            </m:sup>
          </m:sSup>
          <m:r>
            <m:rPr>
              <m:sty m:val="p"/>
            </m:rPr>
            <m:t>.</m:t>
          </m:r>
        </m:oMath>
      </m:oMathPara>
    </w:p>
    <w:p>
      <w:pPr>
        <w:pStyle w:val="FirstParagraph"/>
      </w:pPr>
      <w:r>
        <w:t xml:space="preserve">Two special cases are familiar: a parallel (one-of-</w:t>
      </w:r>
      <m:oMath>
        <m:r>
          <m:t>n</m:t>
        </m:r>
      </m:oMath>
      <w:r>
        <w:t xml:space="preserve">) system has</w:t>
      </w:r>
      <w:r>
        <w:t xml:space="preserve"> </w:t>
      </w:r>
      <m:oMath>
        <m:r>
          <m:t>R</m:t>
        </m:r>
        <m:r>
          <m:rPr>
            <m:sty m:val="p"/>
          </m:rPr>
          <m:t>=</m:t>
        </m:r>
        <m:r>
          <m:t>1</m:t>
        </m:r>
        <m:r>
          <m:rPr>
            <m:sty m:val="p"/>
          </m:rPr>
          <m:t>−</m:t>
        </m:r>
        <m:r>
          <m:rPr>
            <m:sty m:val="p"/>
          </m:rPr>
          <m:t>(</m:t>
        </m:r>
        <m:r>
          <m:t>1</m:t>
        </m:r>
        <m:r>
          <m:rPr>
            <m:sty m:val="p"/>
          </m:rPr>
          <m:t>−</m:t>
        </m:r>
        <m:r>
          <m:t>p</m:t>
        </m:r>
        <m:sSup>
          <m:e>
            <m:r>
              <m:rPr>
                <m:sty m:val="p"/>
              </m:rPr>
              <m:t>)</m:t>
            </m:r>
          </m:e>
          <m:sup>
            <m:r>
              <m:t>n</m:t>
            </m:r>
          </m:sup>
        </m:sSup>
      </m:oMath>
      <w:r>
        <w:t xml:space="preserve">, and a series</w:t>
      </w:r>
      <w:r>
        <w:t xml:space="preserve"> </w:t>
      </w:r>
      <w:r>
        <w:t xml:space="preserve">(</w:t>
      </w:r>
      <m:oMath>
        <m:r>
          <m:t>n</m:t>
        </m:r>
      </m:oMath>
      <w:r>
        <w:t xml:space="preserve">-of-</w:t>
      </w:r>
      <m:oMath>
        <m:r>
          <m:t>n</m:t>
        </m:r>
      </m:oMath>
      <w:r>
        <w:t xml:space="preserve">) system has</w:t>
      </w:r>
      <w:r>
        <w:t xml:space="preserve"> </w:t>
      </w:r>
      <m:oMath>
        <m:r>
          <m:t>R</m:t>
        </m:r>
        <m:r>
          <m:rPr>
            <m:sty m:val="p"/>
          </m:rPr>
          <m:t>=</m:t>
        </m:r>
        <m:sSup>
          <m:e>
            <m:r>
              <m:t>p</m:t>
            </m:r>
          </m:e>
          <m:sup>
            <m:r>
              <m:t>n</m:t>
            </m:r>
          </m:sup>
        </m:sSup>
      </m:oMath>
      <w:r>
        <w:t xml:space="preserve">. This expression sizes both the spare accelerators within a</w:t>
      </w:r>
      <w:r>
        <w:t xml:space="preserve"> </w:t>
      </w:r>
      <w:r>
        <w:t xml:space="preserve">satellite and the over-provisioned satellites within a cluster (Chapter 16).</w:t>
      </w:r>
    </w:p>
    <w:bookmarkEnd w:id="182"/>
    <w:bookmarkStart w:id="183" w:name="X1e2c0797711e5a38d867b0034b661cf8291a89f"/>
    <w:p>
      <w:pPr>
        <w:pStyle w:val="Heading3"/>
      </w:pPr>
      <w:r>
        <w:t xml:space="preserve">E.7 Newton-Raphson for the radiator quartic</w:t>
      </w:r>
    </w:p>
    <w:p>
      <w:pPr>
        <w:pStyle w:val="FirstParagraph"/>
      </w:pPr>
      <w:r>
        <w:t xml:space="preserve">To find the radiator temperature at fixed area, one solves</w:t>
      </w:r>
      <w:r>
        <w:t xml:space="preserve"> </w:t>
      </w:r>
      <m:oMath>
        <m:r>
          <m:t>f</m:t>
        </m:r>
        <m:r>
          <m:rPr>
            <m:sty m:val="p"/>
          </m:rPr>
          <m:t>(</m:t>
        </m:r>
        <m:r>
          <m:t>T</m:t>
        </m:r>
        <m:r>
          <m:rPr>
            <m:sty m:val="p"/>
          </m:rPr>
          <m:t>)</m:t>
        </m:r>
        <m:r>
          <m:rPr>
            <m:sty m:val="p"/>
          </m:rPr>
          <m:t>=</m:t>
        </m:r>
        <m:r>
          <m:t>Q</m:t>
        </m:r>
        <m:r>
          <m:rPr>
            <m:sty m:val="p"/>
          </m:rPr>
          <m:t>−</m:t>
        </m:r>
        <m:r>
          <m:t>ε</m:t>
        </m:r>
        <m:r>
          <m:t>σ</m:t>
        </m:r>
        <m:r>
          <m:t>A</m:t>
        </m:r>
        <m:sSup>
          <m:e>
            <m:r>
              <m:t>T</m:t>
            </m:r>
          </m:e>
          <m:sup>
            <m:r>
              <m:t>4</m:t>
            </m:r>
          </m:sup>
        </m:sSup>
        <m:r>
          <m:rPr>
            <m:sty m:val="p"/>
          </m:rPr>
          <m:t>=</m:t>
        </m:r>
        <m:r>
          <m:t>0</m:t>
        </m:r>
      </m:oMath>
      <w:r>
        <w:t xml:space="preserve">.</w:t>
      </w:r>
      <w:r>
        <w:t xml:space="preserve"> </w:t>
      </w:r>
      <w:r>
        <w:t xml:space="preserve">Newton’s method linearizes</w:t>
      </w:r>
      <w:r>
        <w:t xml:space="preserve"> </w:t>
      </w:r>
      <m:oMath>
        <m:r>
          <m:t>f</m:t>
        </m:r>
      </m:oMath>
      <w:r>
        <w:t xml:space="preserve"> </w:t>
      </w:r>
      <w:r>
        <w:t xml:space="preserve">about the current iterate:</w:t>
      </w:r>
      <w:r>
        <w:t xml:space="preserve"> </w:t>
      </w:r>
      <m:oMath>
        <m:r>
          <m:t>f</m:t>
        </m:r>
        <m:r>
          <m:rPr>
            <m:sty m:val="p"/>
          </m:rPr>
          <m:t>(</m:t>
        </m:r>
        <m:r>
          <m:t>T</m:t>
        </m:r>
        <m:r>
          <m:rPr>
            <m:sty m:val="p"/>
          </m:rPr>
          <m:t>+</m:t>
        </m:r>
        <m:r>
          <m:t>δ</m:t>
        </m:r>
        <m:r>
          <m:rPr>
            <m:sty m:val="p"/>
          </m:rPr>
          <m:t>)</m:t>
        </m:r>
        <m:r>
          <m:rPr>
            <m:sty m:val="p"/>
          </m:rPr>
          <m:t>≈</m:t>
        </m:r>
        <m:r>
          <m:t>f</m:t>
        </m:r>
        <m:r>
          <m:rPr>
            <m:sty m:val="p"/>
          </m:rPr>
          <m:t>(</m:t>
        </m:r>
        <m:r>
          <m:t>T</m:t>
        </m:r>
        <m:r>
          <m:rPr>
            <m:sty m:val="p"/>
          </m:rPr>
          <m:t>)</m:t>
        </m:r>
        <m:r>
          <m:rPr>
            <m:sty m:val="p"/>
          </m:rPr>
          <m:t>+</m:t>
        </m:r>
        <m:sSup>
          <m:e>
            <m:r>
              <m:t>f</m:t>
            </m:r>
          </m:e>
          <m:sup>
            <m:r>
              <m:rPr>
                <m:sty m:val="p"/>
              </m:rPr>
              <m:t>′</m:t>
            </m:r>
          </m:sup>
        </m:sSup>
        <m:r>
          <m:rPr>
            <m:sty m:val="p"/>
          </m:rPr>
          <m:t>(</m:t>
        </m:r>
        <m:r>
          <m:t>T</m:t>
        </m:r>
        <m:r>
          <m:rPr>
            <m:sty m:val="p"/>
          </m:rPr>
          <m:t>)</m:t>
        </m:r>
        <m:r>
          <m:t>δ</m:t>
        </m:r>
      </m:oMath>
      <w:r>
        <w:t xml:space="preserve">,</w:t>
      </w:r>
      <w:r>
        <w:t xml:space="preserve"> </w:t>
      </w:r>
      <w:r>
        <w:t xml:space="preserve">set to zero gives</w:t>
      </w:r>
      <w:r>
        <w:t xml:space="preserve"> </w:t>
      </w:r>
      <m:oMath>
        <m:r>
          <m:t>δ</m:t>
        </m:r>
        <m:r>
          <m:rPr>
            <m:sty m:val="p"/>
          </m:rPr>
          <m:t>=</m:t>
        </m:r>
        <m:r>
          <m:rPr>
            <m:sty m:val="p"/>
          </m:rPr>
          <m:t>−</m:t>
        </m:r>
        <m:r>
          <m:t>f</m:t>
        </m:r>
        <m:r>
          <m:rPr>
            <m:sty m:val="p"/>
          </m:rPr>
          <m:t>(</m:t>
        </m:r>
        <m:r>
          <m:t>T</m:t>
        </m:r>
        <m:r>
          <m:rPr>
            <m:sty m:val="p"/>
          </m:rPr>
          <m:t>)</m:t>
        </m:r>
        <m:r>
          <m:rPr>
            <m:sty m:val="p"/>
          </m:rPr>
          <m:t>/</m:t>
        </m:r>
        <m:sSup>
          <m:e>
            <m:r>
              <m:t>f</m:t>
            </m:r>
          </m:e>
          <m:sup>
            <m:r>
              <m:rPr>
                <m:sty m:val="p"/>
              </m:rPr>
              <m:t>′</m:t>
            </m:r>
          </m:sup>
        </m:sSup>
        <m:r>
          <m:rPr>
            <m:sty m:val="p"/>
          </m:rPr>
          <m:t>(</m:t>
        </m:r>
        <m:r>
          <m:t>T</m:t>
        </m:r>
        <m:r>
          <m:rPr>
            <m:sty m:val="p"/>
          </m:rPr>
          <m:t>)</m:t>
        </m:r>
      </m:oMath>
      <w:r>
        <w:t xml:space="preserve">, hence</w:t>
      </w:r>
    </w:p>
    <w:p>
      <w:pPr>
        <w:pStyle w:val="BodyText"/>
      </w:pPr>
      <m:oMathPara>
        <m:oMathParaPr>
          <m:jc m:val="center"/>
        </m:oMathParaPr>
        <m:oMath>
          <m:sSub>
            <m:e>
              <m:r>
                <m:t>T</m:t>
              </m:r>
            </m:e>
            <m:sub>
              <m:r>
                <m:t>k</m:t>
              </m:r>
              <m:r>
                <m:rPr>
                  <m:sty m:val="p"/>
                </m:rPr>
                <m:t>+</m:t>
              </m:r>
              <m:r>
                <m:t>1</m:t>
              </m:r>
            </m:sub>
          </m:sSub>
          <m:r>
            <m:rPr>
              <m:sty m:val="p"/>
            </m:rPr>
            <m:t>=</m:t>
          </m:r>
          <m:sSub>
            <m:e>
              <m:r>
                <m:t>T</m:t>
              </m:r>
            </m:e>
            <m:sub>
              <m:r>
                <m:t>k</m:t>
              </m:r>
            </m:sub>
          </m:sSub>
          <m:r>
            <m:rPr>
              <m:sty m:val="p"/>
            </m:rPr>
            <m:t>−</m:t>
          </m:r>
          <m:f>
            <m:fPr>
              <m:type m:val="bar"/>
            </m:fPr>
            <m:num>
              <m:r>
                <m:t>f</m:t>
              </m:r>
              <m:r>
                <m:rPr>
                  <m:sty m:val="p"/>
                </m:rPr>
                <m:t>(</m:t>
              </m:r>
              <m:sSub>
                <m:e>
                  <m:r>
                    <m:t>T</m:t>
                  </m:r>
                </m:e>
                <m:sub>
                  <m:r>
                    <m:t>k</m:t>
                  </m:r>
                </m:sub>
              </m:sSub>
              <m:r>
                <m:rPr>
                  <m:sty m:val="p"/>
                </m:rPr>
                <m:t>)</m:t>
              </m:r>
            </m:num>
            <m:den>
              <m:sSup>
                <m:e>
                  <m:r>
                    <m:t>f</m:t>
                  </m:r>
                </m:e>
                <m:sup>
                  <m:r>
                    <m:rPr>
                      <m:sty m:val="p"/>
                    </m:rPr>
                    <m:t>′</m:t>
                  </m:r>
                </m:sup>
              </m:sSup>
              <m:r>
                <m:rPr>
                  <m:sty m:val="p"/>
                </m:rPr>
                <m:t>(</m:t>
              </m:r>
              <m:sSub>
                <m:e>
                  <m:r>
                    <m:t>T</m:t>
                  </m:r>
                </m:e>
                <m:sub>
                  <m:r>
                    <m:t>k</m:t>
                  </m:r>
                </m:sub>
              </m:sSub>
              <m:r>
                <m:rPr>
                  <m:sty m:val="p"/>
                </m:rPr>
                <m:t>)</m:t>
              </m:r>
            </m:den>
          </m:f>
          <m:r>
            <m:rPr>
              <m:sty m:val="p"/>
            </m:rPr>
            <m:t>=</m:t>
          </m:r>
          <m:sSub>
            <m:e>
              <m:r>
                <m:t>T</m:t>
              </m:r>
            </m:e>
            <m:sub>
              <m:r>
                <m:t>k</m:t>
              </m:r>
            </m:sub>
          </m:sSub>
          <m:r>
            <m:rPr>
              <m:sty m:val="p"/>
            </m:rPr>
            <m:t>+</m:t>
          </m:r>
          <m:f>
            <m:fPr>
              <m:type m:val="bar"/>
            </m:fPr>
            <m:num>
              <m:r>
                <m:t>Q</m:t>
              </m:r>
              <m:r>
                <m:rPr>
                  <m:sty m:val="p"/>
                </m:rPr>
                <m:t>−</m:t>
              </m:r>
              <m:r>
                <m:t>ε</m:t>
              </m:r>
              <m:r>
                <m:t>σ</m:t>
              </m:r>
              <m:r>
                <m:t>A</m:t>
              </m:r>
              <m:sSubSup>
                <m:e>
                  <m:r>
                    <m:t>T</m:t>
                  </m:r>
                </m:e>
                <m:sub>
                  <m:r>
                    <m:t>k</m:t>
                  </m:r>
                </m:sub>
                <m:sup>
                  <m:r>
                    <m:t>4</m:t>
                  </m:r>
                </m:sup>
              </m:sSubSup>
            </m:num>
            <m:den>
              <m:r>
                <m:t>4</m:t>
              </m:r>
              <m:r>
                <m:t> </m:t>
              </m:r>
              <m:r>
                <m:t>ε</m:t>
              </m:r>
              <m:r>
                <m:t>σ</m:t>
              </m:r>
              <m:r>
                <m:t>A</m:t>
              </m:r>
              <m:sSubSup>
                <m:e>
                  <m:r>
                    <m:t>T</m:t>
                  </m:r>
                </m:e>
                <m:sub>
                  <m:r>
                    <m:t>k</m:t>
                  </m:r>
                </m:sub>
                <m:sup>
                  <m:r>
                    <m:t>3</m:t>
                  </m:r>
                </m:sup>
              </m:sSubSup>
            </m:den>
          </m:f>
          <m:r>
            <m:rPr>
              <m:sty m:val="p"/>
            </m:rPr>
            <m:t>.</m:t>
          </m:r>
        </m:oMath>
      </m:oMathPara>
    </w:p>
    <w:p>
      <w:pPr>
        <w:pStyle w:val="FirstParagraph"/>
      </w:pPr>
      <w:r>
        <w:t xml:space="preserve">Because</w:t>
      </w:r>
      <w:r>
        <w:t xml:space="preserve"> </w:t>
      </w:r>
      <m:oMath>
        <m:r>
          <m:t>f</m:t>
        </m:r>
      </m:oMath>
      <w:r>
        <w:t xml:space="preserve"> </w:t>
      </w:r>
      <w:r>
        <w:t xml:space="preserve">is smooth and strictly decreasing for</w:t>
      </w:r>
      <w:r>
        <w:t xml:space="preserve"> </w:t>
      </w:r>
      <m:oMath>
        <m:r>
          <m:t>T</m:t>
        </m:r>
        <m:r>
          <m:rPr>
            <m:sty m:val="p"/>
          </m:rPr>
          <m:t>&gt;</m:t>
        </m:r>
        <m:r>
          <m:t>0</m:t>
        </m:r>
      </m:oMath>
      <w:r>
        <w:t xml:space="preserve"> </w:t>
      </w:r>
      <w:r>
        <w:t xml:space="preserve">(its derivative</w:t>
      </w:r>
      <w:r>
        <w:t xml:space="preserve"> </w:t>
      </w:r>
      <m:oMath>
        <m:r>
          <m:rPr>
            <m:sty m:val="p"/>
          </m:rPr>
          <m:t>−</m:t>
        </m:r>
        <m:r>
          <m:t>4</m:t>
        </m:r>
        <m:r>
          <m:t>ε</m:t>
        </m:r>
        <m:r>
          <m:t>σ</m:t>
        </m:r>
        <m:r>
          <m:t>A</m:t>
        </m:r>
        <m:sSup>
          <m:e>
            <m:r>
              <m:t>T</m:t>
            </m:r>
          </m:e>
          <m:sup>
            <m:r>
              <m:t>3</m:t>
            </m:r>
          </m:sup>
        </m:sSup>
      </m:oMath>
      <w:r>
        <w:t xml:space="preserve"> </w:t>
      </w:r>
      <w:r>
        <w:t xml:space="preserve">never vanishes there), the iteration converges quadratically from any reasonable start; in practice,</w:t>
      </w:r>
      <w:r>
        <w:t xml:space="preserve"> </w:t>
      </w:r>
      <w:r>
        <w:t xml:space="preserve">from</w:t>
      </w:r>
      <w:r>
        <w:t xml:space="preserve"> </w:t>
      </w:r>
      <m:oMath>
        <m:sSub>
          <m:e>
            <m:r>
              <m:t>T</m:t>
            </m:r>
          </m:e>
          <m:sub>
            <m:r>
              <m:t>0</m:t>
            </m:r>
          </m:sub>
        </m:sSub>
        <m:r>
          <m:rPr>
            <m:sty m:val="p"/>
          </m:rPr>
          <m:t>=</m:t>
        </m:r>
        <m:r>
          <m:t>300</m:t>
        </m:r>
      </m:oMath>
      <w:r>
        <w:t xml:space="preserve"> </w:t>
      </w:r>
      <w:r>
        <w:t xml:space="preserve">K it reaches a tolerance of</w:t>
      </w:r>
      <w:r>
        <w:t xml:space="preserve"> </w:t>
      </w:r>
      <m:oMath>
        <m:r>
          <m:t>0.01</m:t>
        </m:r>
      </m:oMath>
      <w:r>
        <w:t xml:space="preserve"> </w:t>
      </w:r>
      <w:r>
        <w:t xml:space="preserve">K in two to four steps.</w:t>
      </w:r>
    </w:p>
    <w:bookmarkEnd w:id="183"/>
    <w:bookmarkStart w:id="184" w:name="e.8-the-capital-recovery-factor"/>
    <w:p>
      <w:pPr>
        <w:pStyle w:val="Heading3"/>
      </w:pPr>
      <w:r>
        <w:t xml:space="preserve">E.8 The capital-recovery factor</w:t>
      </w:r>
    </w:p>
    <w:p>
      <w:pPr>
        <w:pStyle w:val="FirstParagraph"/>
      </w:pPr>
      <w:r>
        <w:t xml:space="preserve">The capital-recovery factor converts a present capital sum</w:t>
      </w:r>
      <w:r>
        <w:t xml:space="preserve"> </w:t>
      </w:r>
      <m:oMath>
        <m:r>
          <m:t>C</m:t>
        </m:r>
      </m:oMath>
      <w:r>
        <w:t xml:space="preserve"> </w:t>
      </w:r>
      <w:r>
        <w:t xml:space="preserve">into an equivalent stream of</w:t>
      </w:r>
      <w:r>
        <w:t xml:space="preserve"> </w:t>
      </w:r>
      <m:oMath>
        <m:r>
          <m:t>n</m:t>
        </m:r>
      </m:oMath>
      <w:r>
        <w:t xml:space="preserve"> </w:t>
      </w:r>
      <w:r>
        <w:t xml:space="preserve">equal annual payments</w:t>
      </w:r>
      <w:r>
        <w:t xml:space="preserve"> </w:t>
      </w:r>
      <m:oMath>
        <m:r>
          <m:t>X</m:t>
        </m:r>
      </m:oMath>
      <w:r>
        <w:t xml:space="preserve"> </w:t>
      </w:r>
      <w:r>
        <w:t xml:space="preserve">at discount rate</w:t>
      </w:r>
      <w:r>
        <w:t xml:space="preserve"> </w:t>
      </w:r>
      <m:oMath>
        <m:r>
          <m:t>r</m:t>
        </m:r>
      </m:oMath>
      <w:r>
        <w:t xml:space="preserve">. The present value of the payment stream is a finite</w:t>
      </w:r>
      <w:r>
        <w:t xml:space="preserve"> </w:t>
      </w:r>
      <w:r>
        <w:t xml:space="preserve">geometric series,</w:t>
      </w:r>
    </w:p>
    <w:p>
      <w:pPr>
        <w:pStyle w:val="BodyText"/>
      </w:pPr>
      <m:oMathPara>
        <m:oMathParaPr>
          <m:jc m:val="center"/>
        </m:oMathParaPr>
        <m:oMath>
          <m:r>
            <m:t>C</m:t>
          </m:r>
          <m:r>
            <m:rPr>
              <m:sty m:val="p"/>
            </m:rPr>
            <m:t>=</m:t>
          </m:r>
          <m:nary>
            <m:naryPr>
              <m:chr m:val="∑"/>
              <m:limLoc m:val="undOvr"/>
              <m:subHide m:val="off"/>
              <m:supHide m:val="off"/>
            </m:naryPr>
            <m:sub>
              <m:r>
                <m:t>t</m:t>
              </m:r>
              <m:r>
                <m:rPr>
                  <m:sty m:val="p"/>
                </m:rPr>
                <m:t>=</m:t>
              </m:r>
              <m:r>
                <m:t>1</m:t>
              </m:r>
            </m:sub>
            <m:sup>
              <m:r>
                <m:t>n</m:t>
              </m:r>
            </m:sup>
            <m:e>
              <m:f>
                <m:fPr>
                  <m:type m:val="bar"/>
                </m:fPr>
                <m:num>
                  <m:r>
                    <m:t>X</m:t>
                  </m:r>
                </m:num>
                <m:den>
                  <m:r>
                    <m:rPr>
                      <m:sty m:val="p"/>
                    </m:rPr>
                    <m:t>(</m:t>
                  </m:r>
                  <m:r>
                    <m:t>1</m:t>
                  </m:r>
                  <m:r>
                    <m:rPr>
                      <m:sty m:val="p"/>
                    </m:rPr>
                    <m:t>+</m:t>
                  </m:r>
                  <m:r>
                    <m:t>r</m:t>
                  </m:r>
                  <m:sSup>
                    <m:e>
                      <m:r>
                        <m:rPr>
                          <m:sty m:val="p"/>
                        </m:rPr>
                        <m:t>)</m:t>
                      </m:r>
                    </m:e>
                    <m:sup>
                      <m:r>
                        <m:t>t</m:t>
                      </m:r>
                    </m:sup>
                  </m:sSup>
                </m:den>
              </m:f>
            </m:e>
          </m:nary>
          <m:r>
            <m:rPr>
              <m:sty m:val="p"/>
            </m:rPr>
            <m:t>=</m:t>
          </m:r>
          <m:r>
            <m:t>X</m:t>
          </m:r>
          <m:r>
            <m:t> </m:t>
          </m:r>
          <m:f>
            <m:fPr>
              <m:type m:val="bar"/>
            </m:fPr>
            <m:num>
              <m:r>
                <m:t>1</m:t>
              </m:r>
              <m:r>
                <m:rPr>
                  <m:sty m:val="p"/>
                </m:rPr>
                <m:t>−</m:t>
              </m:r>
              <m:r>
                <m:rPr>
                  <m:sty m:val="p"/>
                </m:rPr>
                <m:t>(</m:t>
              </m:r>
              <m:r>
                <m:t>1</m:t>
              </m:r>
              <m:r>
                <m:rPr>
                  <m:sty m:val="p"/>
                </m:rPr>
                <m:t>+</m:t>
              </m:r>
              <m:r>
                <m:t>r</m:t>
              </m:r>
              <m:sSup>
                <m:e>
                  <m:r>
                    <m:rPr>
                      <m:sty m:val="p"/>
                    </m:rPr>
                    <m:t>)</m:t>
                  </m:r>
                </m:e>
                <m:sup>
                  <m:r>
                    <m:rPr>
                      <m:sty m:val="p"/>
                    </m:rPr>
                    <m:t>−</m:t>
                  </m:r>
                  <m:r>
                    <m:t>n</m:t>
                  </m:r>
                </m:sup>
              </m:sSup>
            </m:num>
            <m:den>
              <m:r>
                <m:t>r</m:t>
              </m:r>
            </m:den>
          </m:f>
          <m:r>
            <m:rPr>
              <m:sty m:val="p"/>
            </m:rPr>
            <m:t>.</m:t>
          </m:r>
        </m:oMath>
      </m:oMathPara>
    </w:p>
    <w:p>
      <w:pPr>
        <w:pStyle w:val="FirstParagraph"/>
      </w:pPr>
      <w:r>
        <w:t xml:space="preserve">Solving for the annual payment per unit capital gives</w:t>
      </w:r>
    </w:p>
    <w:p>
      <w:pPr>
        <w:pStyle w:val="BodyText"/>
      </w:pPr>
      <m:oMathPara>
        <m:oMathParaPr>
          <m:jc m:val="center"/>
        </m:oMathParaPr>
        <m:oMath>
          <m:r>
            <m:rPr>
              <m:sty m:val="p"/>
            </m:rPr>
            <m:t>C</m:t>
          </m:r>
          <m:r>
            <m:rPr>
              <m:sty m:val="p"/>
            </m:rPr>
            <m:t>R</m:t>
          </m:r>
          <m:r>
            <m:rPr>
              <m:sty m:val="p"/>
            </m:rPr>
            <m:t>F</m:t>
          </m:r>
          <m:r>
            <m:rPr>
              <m:sty m:val="p"/>
            </m:rPr>
            <m:t>=</m:t>
          </m:r>
          <m:f>
            <m:fPr>
              <m:type m:val="bar"/>
            </m:fPr>
            <m:num>
              <m:r>
                <m:t>X</m:t>
              </m:r>
            </m:num>
            <m:den>
              <m:r>
                <m:t>C</m:t>
              </m:r>
            </m:den>
          </m:f>
          <m:r>
            <m:rPr>
              <m:sty m:val="p"/>
            </m:rPr>
            <m:t>=</m:t>
          </m:r>
          <m:f>
            <m:fPr>
              <m:type m:val="bar"/>
            </m:fPr>
            <m:num>
              <m:r>
                <m:t>r</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r>
            <m:rPr>
              <m:sty m:val="p"/>
            </m:rPr>
            <m:t>,</m:t>
          </m:r>
        </m:oMath>
      </m:oMathPara>
    </w:p>
    <w:p>
      <w:pPr>
        <w:pStyle w:val="FirstParagraph"/>
      </w:pPr>
      <w:r>
        <w:t xml:space="preserve">used in the levelized-cost-of-compute formula (21.1) to annualize the satellite hardware and launch</w:t>
      </w:r>
      <w:r>
        <w:t xml:space="preserve"> </w:t>
      </w:r>
      <w:r>
        <w:t xml:space="preserve">cost over its operational life.</w:t>
      </w:r>
    </w:p>
    <w:bookmarkEnd w:id="184"/>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68" Target="media/rId6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00" Target="media/rId100.png" /><Relationship Type="http://schemas.openxmlformats.org/officeDocument/2006/relationships/image" Id="rId146" Target="media/rId146.png" /><Relationship Type="http://schemas.openxmlformats.org/officeDocument/2006/relationships/image" Id="rId159" Target="media/rId159.png" /><Relationship Type="http://schemas.openxmlformats.org/officeDocument/2006/relationships/image" Id="rId36" Target="media/rId36.png" /><Relationship Type="http://schemas.openxmlformats.org/officeDocument/2006/relationships/image" Id="rId65" Target="media/rId65.png" /><Relationship Type="http://schemas.openxmlformats.org/officeDocument/2006/relationships/image" Id="rId62" Target="media/rId62.png" /><Relationship Type="http://schemas.openxmlformats.org/officeDocument/2006/relationships/image" Id="rId90" Target="media/rId90.png" /><Relationship Type="http://schemas.openxmlformats.org/officeDocument/2006/relationships/image" Id="rId50" Target="media/rId50.png" /><Relationship Type="http://schemas.openxmlformats.org/officeDocument/2006/relationships/image" Id="rId139" Target="media/rId139.png" /><Relationship Type="http://schemas.openxmlformats.org/officeDocument/2006/relationships/image" Id="rId79" Target="media/rId79.png" /><Relationship Type="http://schemas.openxmlformats.org/officeDocument/2006/relationships/image" Id="rId149" Target="media/rId149.png" /><Relationship Type="http://schemas.openxmlformats.org/officeDocument/2006/relationships/image" Id="rId33" Target="media/rId33.png" /><Relationship Type="http://schemas.openxmlformats.org/officeDocument/2006/relationships/image" Id="rId111" Target="media/rId111.png" /><Relationship Type="http://schemas.openxmlformats.org/officeDocument/2006/relationships/image" Id="rId19" Target="media/rId19.png" /><Relationship Type="http://schemas.openxmlformats.org/officeDocument/2006/relationships/image" Id="rId54" Target="media/rId54.png" /><Relationship Type="http://schemas.openxmlformats.org/officeDocument/2006/relationships/image" Id="rId97" Target="media/rId97.png" /><Relationship Type="http://schemas.openxmlformats.org/officeDocument/2006/relationships/image" Id="rId87" Target="media/rId87.png" /><Relationship Type="http://schemas.openxmlformats.org/officeDocument/2006/relationships/image" Id="rId29" Target="media/rId29.png" /><Relationship Type="http://schemas.openxmlformats.org/officeDocument/2006/relationships/image" Id="rId83" Target="media/rId83.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153" Target="media/rId153.png" /><Relationship Type="http://schemas.openxmlformats.org/officeDocument/2006/relationships/image" Id="rId119" Target="media/rId119.png" /><Relationship Type="http://schemas.openxmlformats.org/officeDocument/2006/relationships/image" Id="rId40" Target="media/rId40.png" /><Relationship Type="http://schemas.openxmlformats.org/officeDocument/2006/relationships/image" Id="rId25" Target="media/rId25.png" /><Relationship Type="http://schemas.openxmlformats.org/officeDocument/2006/relationships/image" Id="rId72" Target="media/rId72.png" /><Relationship Type="http://schemas.openxmlformats.org/officeDocument/2006/relationships/image" Id="rId104" Target="media/rId104.png" /><Relationship Type="http://schemas.openxmlformats.org/officeDocument/2006/relationships/image" Id="rId166" Target="media/rId166.png" /><Relationship Type="http://schemas.openxmlformats.org/officeDocument/2006/relationships/image" Id="rId93" Target="media/rId93.png" /><Relationship Type="http://schemas.openxmlformats.org/officeDocument/2006/relationships/image" Id="rId142" Target="media/rId142.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14" Target="media/rId114.png" /><Relationship Type="http://schemas.openxmlformats.org/officeDocument/2006/relationships/image" Id="rId75" Target="media/rId75.png" /><Relationship Type="http://schemas.openxmlformats.org/officeDocument/2006/relationships/image" Id="rId107" Target="media/rId1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Space-Based AI Data Centers: Physics, Mathematics, Simulation, and Economics</dc:title>
  <dc:creator>Samarjith Biswas, PhD</dc:creator>
  <cp:keywords/>
  <dcterms:created xsi:type="dcterms:W3CDTF">2026-06-20T04:31:30Z</dcterms:created>
  <dcterms:modified xsi:type="dcterms:W3CDTF">2026-06-20T04:31:30Z</dcterms:modified>
</cp:coreProperties>
</file>

<file path=docProps/custom.xml><?xml version="1.0" encoding="utf-8"?>
<Properties xmlns="http://schemas.openxmlformats.org/officeDocument/2006/custom-properties" xmlns:vt="http://schemas.openxmlformats.org/officeDocument/2006/docPropsVTypes"/>
</file>