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media/image9.wmf" ContentType="image/x-wmf"/>
  <Override PartName="/word/media/image10.wmf" ContentType="image/x-wmf"/>
  <Override PartName="/word/media/image4.wmf" ContentType="image/x-wmf"/>
  <Override PartName="/word/media/image7.wmf" ContentType="image/x-wmf"/>
  <Override PartName="/word/media/image5.wmf" ContentType="image/x-wmf"/>
  <Override PartName="/word/media/image11.wmf" ContentType="image/x-wmf"/>
  <Override PartName="/word/media/image8.wmf" ContentType="image/x-wmf"/>
  <Override PartName="/word/media/image12.wmf" ContentType="image/x-wmf"/>
  <Override PartName="/word/media/image6.wmf" ContentType="image/x-wmf"/>
  <Override PartName="/word/embeddings/oleObject2.xlsx" ContentType="application/vnd.openxmlformats-officedocument.spreadsheetml.sheet"/>
  <Override PartName="/word/embeddings/oleObject3.xlsx" ContentType="application/vnd.openxmlformats-officedocument.spreadsheetml.sheet"/>
  <Override PartName="/word/embeddings/oleObject5.xlsx" ContentType="application/vnd.openxmlformats-officedocument.spreadsheetml.sheet"/>
  <Override PartName="/word/embeddings/oleObject4.xlsx" ContentType="application/vnd.openxmlformats-officedocument.spreadsheetml.sheet"/>
  <Override PartName="/word/embeddings/oleObject6.xlsx" ContentType="application/vnd.openxmlformats-officedocument.spreadsheetml.sheet"/>
  <Override PartName="/word/embeddings/oleObject1.xlsx" ContentType="application/vnd.openxmlformats-officedocument.spreadsheetml.sheet"/>
  <Override PartName="/word/embeddings/oleObject7.xlsx" ContentType="application/vnd.openxmlformats-officedocument.spreadsheetml.sheet"/>
  <Override PartName="/word/embeddings/oleObject8.xlsx" ContentType="application/vnd.openxmlformats-officedocument.spreadsheetml.sheet"/>
  <Override PartName="/word/embeddings/oleObject9.xlsx" ContentType="application/vnd.openxmlformats-officedocument.spreadsheetml.sheet"/>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g">
            <w:drawing>
              <wp:anchor behindDoc="1" distT="0" distB="0" distL="0" distR="0" simplePos="0" locked="0" layoutInCell="0" allowOverlap="1" relativeHeight="118" wp14:anchorId="0B4299A4">
                <wp:simplePos x="0" y="0"/>
                <wp:positionH relativeFrom="page">
                  <wp:posOffset>299720</wp:posOffset>
                </wp:positionH>
                <wp:positionV relativeFrom="page">
                  <wp:posOffset>270510</wp:posOffset>
                </wp:positionV>
                <wp:extent cx="2194560" cy="9948545"/>
                <wp:effectExtent l="0" t="0" r="0" b="0"/>
                <wp:wrapNone/>
                <wp:docPr id="1" name="Group 1"/>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88640" cy="9948600"/>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bodyPr/>
                      </wps:wsp>
                      <wps:wsp>
                        <wps:cNvPr id="3" name="Pentagon 4"/>
                        <wps:cNvSpPr/>
                        <wps:spPr>
                          <a:xfrm>
                            <a:off x="0" y="1599480"/>
                            <a:ext cx="2194560" cy="596160"/>
                          </a:xfrm>
                          <a:prstGeom prst="homePlate">
                            <a:avLst>
                              <a:gd name="adj" fmla="val 50000"/>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end"/>
                                <w:rPr>
                                  <w:color w:themeColor="background1" w:val="FFFFFF"/>
                                  <w:sz w:val="28"/>
                                  <w:szCs w:val="28"/>
                                </w:rPr>
                              </w:pPr>
                              <w:sdt>
                                <w:sdtPr>
                                  <w:dataBinding w:prefixMappings="xmlns:ns0='http://schemas.microsoft.com/office/2006/coverPageProps' " w:xpath="/ns0:CoverPageProperties[1]/ns0:PublishDate[1]" w:storeItemID="{55AF091B-3C7A-41E3-B477-F2FDAA23CFDA}"/>
                                  <w:alias w:val="Date"/>
                                  <w:id w:val="-650599894"/>
                                  <w:date w:fullDate="2025-05-15T00:00:00Z">
                                    <w:dateFormat w:val="M/d/yyyy"/>
                                    <w:lid w:val="en-US"/>
                                  </w:date>
                                </w:sdtPr>
                                <w:sdtContent>
                                  <w:r>
                                    <w:rPr>
                                      <w:color w:themeColor="background1" w:val="FFFFFF"/>
                                      <w:sz w:val="28"/>
                                      <w:szCs w:val="28"/>
                                    </w:rPr>
                                  </w:r>
                                  <w:r>
                                    <w:rPr>
                                      <w:color w:themeColor="background1" w:val="FFFFFF"/>
                                      <w:sz w:val="28"/>
                                      <w:szCs w:val="28"/>
                                    </w:rPr>
                                    <w:t>5/15/2025</w:t>
                                  </w:r>
                                </w:sdtContent>
                              </w:sdt>
                            </w:p>
                          </w:txbxContent>
                        </wps:txbx>
                        <wps:bodyPr lIns="0" rIns="0" tIns="0" bIns="0" anchor="ctr">
                          <a:noAutofit/>
                        </wps:bodyPr>
                      </wps:wsp>
                    </wpg:wgp>
                  </a:graphicData>
                </a:graphic>
                <wp14:sizeRelH relativeFrom="page">
                  <wp14:pctWidth>33000</wp14:pctWidth>
                </wp14:sizeRelH>
              </wp:anchor>
            </w:drawing>
          </mc:Choice>
          <mc:Fallback>
            <w:pict>
              <v:group id="shape_0" alt="Group 1" style="position:absolute;margin-left:23.6pt;margin-top:21.3pt;width:172.8pt;height:783.35pt" coordorigin="472,426" coordsize="3456,15667">
                <v:rect id="shape_0" fillcolor="#e50022" stroked="f" o:allowincell="f" style="position:absolute;left:472;top:426;width:296;height:15666;mso-wrap-style:none;v-text-anchor:middle;mso-position-horizontal-relative:page;mso-position-vertical-relative:page">
                  <v:fill o:detectmouseclick="t" type="solid" color2="#1affdd"/>
                  <v:stroke color="#3465a4" weight="12600" joinstyle="miter" endcap="flat"/>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path="m0,0l-2147483639,0l-2147483633,-2147483635l-2147483639,-2147483634l0,-2147483634xe" fillcolor="#e50022" stroked="f" o:allowincell="f" style="position:absolute;left:472;top:2945;width:3455;height:938;mso-wrap-style:square;v-text-anchor:middle;mso-position-horizontal-relative:page;mso-position-vertical-relative:page" type="_x0000_t15">
                  <v:fill o:detectmouseclick="t" type="solid" color2="#1affdd"/>
                  <v:stroke color="#3465a4" weight="12600" joinstyle="miter" endcap="flat"/>
                  <v:textbox>
                    <w:txbxContent>
                      <w:p>
                        <w:pPr>
                          <w:pStyle w:val="NoSpacing"/>
                          <w:jc w:val="end"/>
                          <w:rPr>
                            <w:color w:themeColor="background1" w:val="FFFFFF"/>
                            <w:sz w:val="28"/>
                            <w:szCs w:val="28"/>
                          </w:rPr>
                        </w:pPr>
                        <w:sdt>
                          <w:sdtPr>
                            <w:dataBinding w:prefixMappings="xmlns:ns0='http://schemas.microsoft.com/office/2006/coverPageProps' " w:xpath="/ns0:CoverPageProperties[1]/ns0:PublishDate[1]" w:storeItemID="{55AF091B-3C7A-41E3-B477-F2FDAA23CFDA}"/>
                            <w:alias w:val="Date"/>
                            <w:id w:val="-650599894"/>
                            <w:date w:fullDate="2025-05-15T00:00:00Z">
                              <w:dateFormat w:val="M/d/yyyy"/>
                              <w:lid w:val="en-US"/>
                            </w:date>
                          </w:sdtPr>
                          <w:sdtContent>
                            <w:r>
                              <w:rPr>
                                <w:color w:themeColor="background1" w:val="FFFFFF"/>
                                <w:sz w:val="28"/>
                                <w:szCs w:val="28"/>
                              </w:rPr>
                            </w:r>
                            <w:r>
                              <w:rPr>
                                <w:color w:themeColor="background1" w:val="FFFFFF"/>
                                <w:sz w:val="28"/>
                                <w:szCs w:val="28"/>
                              </w:rPr>
                              <w:t>5/15/2025</w:t>
                            </w:r>
                          </w:sdtContent>
                        </w:sdt>
                      </w:p>
                    </w:txbxContent>
                  </v:textbox>
                  <w10:wrap type="none"/>
                </v:shape>
              </v:group>
            </w:pict>
          </mc:Fallback>
        </mc:AlternateContent>
      </w:r>
    </w:p>
    <w:p>
      <w:pPr>
        <w:pStyle w:val="Normal"/>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s">
            <w:drawing>
              <wp:anchor behindDoc="0" distT="0" distB="2540" distL="0" distR="0" simplePos="0" locked="0" layoutInCell="0" allowOverlap="1" relativeHeight="120" wp14:anchorId="53F7AF06">
                <wp:simplePos x="0" y="0"/>
                <wp:positionH relativeFrom="page">
                  <wp:posOffset>1333500</wp:posOffset>
                </wp:positionH>
                <wp:positionV relativeFrom="page">
                  <wp:posOffset>2900680</wp:posOffset>
                </wp:positionV>
                <wp:extent cx="5615940" cy="2880360"/>
                <wp:effectExtent l="0" t="0" r="0" b="2540"/>
                <wp:wrapNone/>
                <wp:docPr id="4" name="Text Box 3"/>
                <a:graphic xmlns:a="http://schemas.openxmlformats.org/drawingml/2006/main">
                  <a:graphicData uri="http://schemas.microsoft.com/office/word/2010/wordprocessingShape">
                    <wps:wsp>
                      <wps:cNvSpPr/>
                      <wps:spPr>
                        <a:xfrm>
                          <a:off x="0" y="0"/>
                          <a:ext cx="5616000" cy="2880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start"/>
                              <w:rPr>
                                <w:rFonts w:ascii="Arial" w:hAnsi="Arial" w:eastAsia="" w:cs="Arial" w:eastAsiaTheme="majorEastAsia"/>
                                <w:color w:themeColor="text1" w:themeTint="d9" w:val="262626"/>
                                <w:sz w:val="96"/>
                                <w:szCs w:val="22"/>
                              </w:rPr>
                            </w:pPr>
                            <w:sdt>
                              <w:sdtPr>
                                <w:dataBinding w:prefixMappings="xmlns:ns0='http://purl.org/dc/elements/1.1/' xmlns:ns1='http://schemas.openxmlformats.org/package/2006/metadata/core-properties' " w:xpath="/ns1:coreProperties[1]/ns0:title[1]" w:storeItemID="{6C3C8BC8-F283-45AE-878A-BAB7291924A1}"/>
                                <w:alias w:val="Title"/>
                                <w:id w:val="-705018352"/>
                                <w:text/>
                              </w:sdtPr>
                              <w:sdtContent>
                                <w:r>
                                  <w:rPr>
                                    <w:rFonts w:eastAsia="" w:cs="Arial" w:ascii="Arial" w:hAnsi="Arial" w:eastAsiaTheme="majorEastAsia"/>
                                    <w:color w:themeColor="text1" w:themeTint="d9" w:val="262626"/>
                                    <w:sz w:val="96"/>
                                    <w:szCs w:val="96"/>
                                  </w:rPr>
                                </w:r>
                                <w:r>
                                  <w:rPr>
                                    <w:rFonts w:eastAsia="" w:cs="Arial" w:ascii="Arial" w:hAnsi="Arial" w:eastAsiaTheme="majorEastAsia"/>
                                    <w:color w:themeColor="text1" w:themeTint="d9" w:val="262626"/>
                                    <w:sz w:val="96"/>
                                    <w:szCs w:val="96"/>
                                  </w:rPr>
                                  <w:t>Process Name Company Name</w:t>
                                </w:r>
                              </w:sdtContent>
                            </w:sdt>
                          </w:p>
                        </w:txbxContent>
                      </wps:txbx>
                      <wps:bodyPr lIns="0" rIns="0" tIns="0" bIns="0" anchor="t">
                        <a:prstTxWarp prst="textNoShape"/>
                        <a:noAutofit/>
                      </wps:bodyPr>
                    </wps:wsp>
                  </a:graphicData>
                </a:graphic>
              </wp:anchor>
            </w:drawing>
          </mc:Choice>
          <mc:Fallback>
            <w:pict>
              <v:rect id="shape_0" stroked="f" o:allowincell="f" style="position:absolute;margin-left:105pt;margin-top:228.4pt;width:442.15pt;height:226.75pt;mso-wrap-style:square;v-text-anchor:top;mso-position-horizontal-relative:page;mso-position-vertical-relative:page" wp14:anchorId="53F7AF06">
                <v:fill o:detectmouseclick="t" on="false"/>
                <v:stroke color="#3465a4" weight="6480" joinstyle="round" endcap="flat"/>
                <v:textbox>
                  <w:txbxContent>
                    <w:p>
                      <w:pPr>
                        <w:pStyle w:val="NoSpacing"/>
                        <w:jc w:val="start"/>
                        <w:rPr>
                          <w:rFonts w:ascii="Arial" w:hAnsi="Arial" w:eastAsia="" w:cs="Arial" w:eastAsiaTheme="majorEastAsia"/>
                          <w:color w:themeColor="text1" w:themeTint="d9" w:val="262626"/>
                          <w:sz w:val="96"/>
                          <w:szCs w:val="22"/>
                        </w:rPr>
                      </w:pPr>
                      <w:sdt>
                        <w:sdtPr>
                          <w:dataBinding w:prefixMappings="xmlns:ns0='http://purl.org/dc/elements/1.1/' xmlns:ns1='http://schemas.openxmlformats.org/package/2006/metadata/core-properties' " w:xpath="/ns1:coreProperties[1]/ns0:title[1]" w:storeItemID="{6C3C8BC8-F283-45AE-878A-BAB7291924A1}"/>
                          <w:alias w:val="Title"/>
                          <w:id w:val="-705018352"/>
                          <w:text/>
                        </w:sdtPr>
                        <w:sdtContent>
                          <w:r>
                            <w:rPr>
                              <w:rFonts w:eastAsia="" w:cs="Arial" w:ascii="Arial" w:hAnsi="Arial" w:eastAsiaTheme="majorEastAsia"/>
                              <w:color w:themeColor="text1" w:themeTint="d9" w:val="262626"/>
                              <w:sz w:val="96"/>
                              <w:szCs w:val="96"/>
                            </w:rPr>
                          </w:r>
                          <w:r>
                            <w:rPr>
                              <w:rFonts w:eastAsia="" w:cs="Arial" w:ascii="Arial" w:hAnsi="Arial" w:eastAsiaTheme="majorEastAsia"/>
                              <w:color w:themeColor="text1" w:themeTint="d9" w:val="262626"/>
                              <w:sz w:val="96"/>
                              <w:szCs w:val="96"/>
                            </w:rPr>
                            <w:t>Process Name Company Name</w:t>
                          </w:r>
                        </w:sdtContent>
                      </w:sdt>
                    </w:p>
                  </w:txbxContent>
                </v:textbox>
                <w10:wrap type="none"/>
              </v:rect>
            </w:pict>
          </mc:Fallback>
        </mc:AlternateContent>
        <mc:AlternateContent>
          <mc:Choice Requires="wps">
            <w:drawing>
              <wp:anchor behindDoc="0" distT="0" distB="0" distL="0" distR="0" simplePos="0" locked="0" layoutInCell="0" allowOverlap="1" relativeHeight="122" wp14:anchorId="2C70B395">
                <wp:simplePos x="0" y="0"/>
                <wp:positionH relativeFrom="page">
                  <wp:posOffset>1329055</wp:posOffset>
                </wp:positionH>
                <wp:positionV relativeFrom="page">
                  <wp:posOffset>5080000</wp:posOffset>
                </wp:positionV>
                <wp:extent cx="3916680" cy="582930"/>
                <wp:effectExtent l="0" t="0" r="0" b="0"/>
                <wp:wrapNone/>
                <wp:docPr id="5" name="Text Box 2"/>
                <a:graphic xmlns:a="http://schemas.openxmlformats.org/drawingml/2006/main">
                  <a:graphicData uri="http://schemas.microsoft.com/office/word/2010/wordprocessingShape">
                    <wps:wsp>
                      <wps:cNvSpPr/>
                      <wps:spPr>
                        <a:xfrm>
                          <a:off x="0" y="0"/>
                          <a:ext cx="391680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rial" w:hAnsi="Arial" w:cs="Arial"/>
                                <w:color w:val="FF0000"/>
                                <w:sz w:val="40"/>
                                <w:szCs w:val="40"/>
                              </w:rPr>
                            </w:pPr>
                            <w:sdt>
                              <w:sdtPr>
                                <w:dataBinding w:prefixMappings="xmlns:ns0='http://purl.org/dc/elements/1.1/' xmlns:ns1='http://schemas.openxmlformats.org/package/2006/metadata/core-properties' " w:xpath="/ns1:coreProperties[1]/ns0:creator[1]" w:storeItemID="{6C3C8BC8-F283-45AE-878A-BAB7291924A1}"/>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prstTxWarp prst="textNoShape"/>
                        <a:spAutoFit/>
                      </wps:bodyPr>
                    </wps:wsp>
                  </a:graphicData>
                </a:graphic>
              </wp:anchor>
            </w:drawing>
          </mc:Choice>
          <mc:Fallback>
            <w:pict>
              <v:rect id="shape_0" stroked="f" o:allowincell="f" style="position:absolute;margin-left:104.65pt;margin-top:400pt;width:308.3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dataBinding w:prefixMappings="xmlns:ns0='http://purl.org/dc/elements/1.1/' xmlns:ns1='http://schemas.openxmlformats.org/package/2006/metadata/core-properties' " w:xpath="/ns1:coreProperties[1]/ns0:creator[1]" w:storeItemID="{6C3C8BC8-F283-45AE-878A-BAB7291924A1}"/>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r>
    </w:p>
    <w:p>
      <w:pPr>
        <w:pStyle w:val="Normal"/>
        <w:jc w:val="start"/>
        <w:rPr>
          <w:rFonts w:ascii="Calibri" w:hAnsi="Calibri" w:cs="Calibri" w:asciiTheme="minorHAnsi" w:cstheme="minorHAnsi" w:hAnsiTheme="minorHAnsi"/>
          <w:b/>
          <w:sz w:val="32"/>
          <w:szCs w:val="32"/>
          <w:u w:val="single"/>
        </w:rPr>
      </w:pPr>
      <w:r>
        <w:rPr/>
        <w:drawing>
          <wp:inline distT="0" distB="0" distL="0" distR="0">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OCHeading"/>
        <w:spacing w:before="0" w:after="0"/>
        <w:rPr>
          <w:rFonts w:ascii="Calibri" w:hAnsi="Calibri" w:eastAsia="Montserrat" w:cs="Calibri" w:asciiTheme="minorHAnsi" w:cstheme="minorHAnsi" w:hAnsiTheme="minorHAnsi"/>
          <w:color w:val="auto"/>
          <w:sz w:val="40"/>
          <w:szCs w:val="40"/>
          <w:lang w:eastAsia="en-GB"/>
        </w:rPr>
      </w:pPr>
      <w:r>
        <w:rPr>
          <w:rFonts w:eastAsia="Montserrat" w:cs="Calibri" w:cstheme="minorHAnsi" w:ascii="Calibri" w:hAnsi="Calibri"/>
          <w:color w:val="auto"/>
          <w:sz w:val="40"/>
          <w:szCs w:val="40"/>
          <w:lang w:eastAsia="en-GB"/>
        </w:rPr>
      </w:r>
    </w:p>
    <w:p>
      <w:pPr>
        <w:pStyle w:val="Normal"/>
        <w:jc w:val="start"/>
        <w:rPr>
          <w:rFonts w:ascii="Calibri" w:hAnsi="Calibri" w:cs="Calibri" w:asciiTheme="minorHAnsi" w:cstheme="minorHAnsi" w:hAnsiTheme="minorHAnsi"/>
          <w:sz w:val="48"/>
          <w:szCs w:val="48"/>
        </w:rPr>
      </w:pPr>
      <w:r>
        <w:rPr>
          <w:rFonts w:cs="Calibri" w:ascii="Calibri" w:hAnsi="Calibri" w:asciiTheme="minorHAnsi" w:cstheme="minorHAnsi" w:hAnsiTheme="minorHAnsi"/>
          <w:sz w:val="48"/>
          <w:szCs w:val="48"/>
        </w:rPr>
        <w:t xml:space="preserve">Version History </w:t>
      </w:r>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1747"/>
        <w:gridCol w:w="1745"/>
        <w:gridCol w:w="1747"/>
        <w:gridCol w:w="1746"/>
        <w:gridCol w:w="1747"/>
      </w:tblGrid>
      <w:tr>
        <w:trPr/>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VERSION</w:t>
            </w:r>
          </w:p>
        </w:tc>
        <w:tc>
          <w:tcPr>
            <w:tcW w:w="1745"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APPROVED BY</w:t>
            </w:r>
          </w:p>
        </w:tc>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REVISION DATE</w:t>
            </w:r>
          </w:p>
        </w:tc>
        <w:tc>
          <w:tcPr>
            <w:tcW w:w="1746"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DESCRIPTION OF CHANGE</w:t>
            </w:r>
          </w:p>
        </w:tc>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AUTHOR</w:t>
            </w:r>
          </w:p>
        </w:tc>
      </w:tr>
      <w:tr>
        <w:trPr/>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1.0</w:t>
            </w:r>
          </w:p>
        </w:tc>
        <w:tc>
          <w:tcPr>
            <w:tcW w:w="1745"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Ashish and Abhinand</w:t>
            </w:r>
          </w:p>
        </w:tc>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15-05-2025</w:t>
            </w:r>
          </w:p>
        </w:tc>
        <w:tc>
          <w:tcPr>
            <w:tcW w:w="1746"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Document Format</w:t>
            </w:r>
          </w:p>
        </w:tc>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Himanshu Gupta</w:t>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r>
    </w:tbl>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Title"/>
        <w:jc w:val="start"/>
        <w:rPr>
          <w:rFonts w:ascii="Calibri" w:hAnsi="Calibri" w:cs="Calibri" w:asciiTheme="minorHAnsi" w:cstheme="minorHAnsi" w:hAnsiTheme="minorHAnsi"/>
          <w:sz w:val="28"/>
          <w:szCs w:val="28"/>
        </w:rPr>
      </w:pPr>
      <w:r>
        <w:rPr>
          <w:rFonts w:cs="Calibri" w:ascii="Calibri" w:hAnsi="Calibri" w:asciiTheme="minorHAnsi" w:cstheme="minorHAnsi" w:hAnsiTheme="minorHAnsi"/>
          <w:sz w:val="28"/>
          <w:szCs w:val="28"/>
        </w:rPr>
        <w:t>TABLE OF CONTENTS</w:t>
      </w:r>
    </w:p>
    <w:sdt>
      <w:sdtPr>
        <w:docPartObj>
          <w:docPartGallery w:val="Table of Contents"/>
          <w:docPartUnique w:val="true"/>
        </w:docPartObj>
      </w:sdtPr>
      <w:sdtContent>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r>
            <w:fldChar w:fldCharType="begin"/>
          </w:r>
          <w:r>
            <w:rPr>
              <w:rStyle w:val="IndexLink"/>
              <w:rFonts w:cs="Calibri"/>
              <w:vanish w:val="false"/>
              <w:webHidden/>
            </w:rPr>
            <w:instrText xml:space="preserve"> TOC \z \o "1-9" \u \h</w:instrText>
          </w:r>
          <w:r>
            <w:rPr>
              <w:rStyle w:val="IndexLink"/>
              <w:rFonts w:cs="Calibri"/>
              <w:vanish w:val="false"/>
              <w:webHidden/>
            </w:rPr>
            <w:fldChar w:fldCharType="separate"/>
          </w:r>
          <w:hyperlink w:anchor="_Toc218955531">
            <w:r>
              <w:rPr>
                <w:rStyle w:val="IndexLink"/>
                <w:rFonts w:cs="Calibri" w:cstheme="minorHAnsi"/>
                <w:vanish w:val="false"/>
                <w:webHidden/>
              </w:rPr>
              <w:t>1. Executive Summary</w:t>
            </w:r>
            <w:r>
              <w:rPr>
                <w:webHidden/>
              </w:rPr>
              <w:fldChar w:fldCharType="begin"/>
            </w:r>
            <w:r>
              <w:rPr>
                <w:webHidden/>
              </w:rPr>
              <w:instrText xml:space="preserve">PAGEREF _Toc218955531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2">
            <w:r>
              <w:rPr>
                <w:rStyle w:val="IndexLink"/>
                <w:rFonts w:cs="Calibri" w:cstheme="minorHAnsi"/>
                <w:vanish w:val="false"/>
                <w:webHidden/>
              </w:rPr>
              <w:t>1.1 Purpose</w:t>
            </w:r>
            <w:r>
              <w:rPr>
                <w:webHidden/>
              </w:rPr>
              <w:fldChar w:fldCharType="begin"/>
            </w:r>
            <w:r>
              <w:rPr>
                <w:webHidden/>
              </w:rPr>
              <w:instrText xml:space="preserve">PAGEREF _Toc218955532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3">
            <w:r>
              <w:rPr>
                <w:rStyle w:val="IndexLink"/>
                <w:rFonts w:cs="Calibri" w:cstheme="minorHAnsi"/>
                <w:vanish w:val="false"/>
                <w:webHidden/>
                <w:lang w:val="en-IN"/>
              </w:rPr>
              <w:t>1.2 Audience</w:t>
            </w:r>
            <w:r>
              <w:rPr>
                <w:webHidden/>
              </w:rPr>
              <w:fldChar w:fldCharType="begin"/>
            </w:r>
            <w:r>
              <w:rPr>
                <w:webHidden/>
              </w:rPr>
              <w:instrText xml:space="preserve">PAGEREF _Toc218955533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4">
            <w:r>
              <w:rPr>
                <w:rStyle w:val="IndexLink"/>
                <w:rFonts w:cs="Calibri" w:cstheme="minorHAnsi"/>
                <w:vanish w:val="false"/>
                <w:webHidden/>
                <w:lang w:val="en-IN"/>
              </w:rPr>
              <w:t>2. Project Description</w:t>
            </w:r>
            <w:r>
              <w:rPr>
                <w:webHidden/>
              </w:rPr>
              <w:fldChar w:fldCharType="begin"/>
            </w:r>
            <w:r>
              <w:rPr>
                <w:webHidden/>
              </w:rPr>
              <w:instrText xml:space="preserve">PAGEREF _Toc218955534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5">
            <w:r>
              <w:rPr>
                <w:rStyle w:val="IndexLink"/>
                <w:rFonts w:cs="Calibri" w:cstheme="minorHAnsi"/>
                <w:vanish w:val="false"/>
                <w:webHidden/>
                <w:lang w:val="en-IN"/>
              </w:rPr>
              <w:t>2.1 Background</w:t>
            </w:r>
            <w:r>
              <w:rPr>
                <w:webHidden/>
              </w:rPr>
              <w:fldChar w:fldCharType="begin"/>
            </w:r>
            <w:r>
              <w:rPr>
                <w:webHidden/>
              </w:rPr>
              <w:instrText xml:space="preserve">PAGEREF _Toc218955535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6">
            <w:r>
              <w:rPr>
                <w:rStyle w:val="IndexLink"/>
                <w:rFonts w:cs="Calibri" w:cstheme="minorHAnsi"/>
                <w:vanish w:val="false"/>
                <w:webHidden/>
                <w:lang w:val="en-IN"/>
              </w:rPr>
              <w:t>2.2 Objectives</w:t>
            </w:r>
            <w:r>
              <w:rPr>
                <w:webHidden/>
              </w:rPr>
              <w:fldChar w:fldCharType="begin"/>
            </w:r>
            <w:r>
              <w:rPr>
                <w:webHidden/>
              </w:rPr>
              <w:instrText xml:space="preserve">PAGEREF _Toc218955536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7">
            <w:r>
              <w:rPr>
                <w:rStyle w:val="IndexLink"/>
                <w:rFonts w:cs="Calibri" w:cstheme="minorHAnsi"/>
                <w:vanish w:val="false"/>
                <w:webHidden/>
                <w:lang w:val="en-IN"/>
              </w:rPr>
              <w:t>3. Project Scope</w:t>
            </w:r>
            <w:r>
              <w:rPr>
                <w:webHidden/>
              </w:rPr>
              <w:fldChar w:fldCharType="begin"/>
            </w:r>
            <w:r>
              <w:rPr>
                <w:webHidden/>
              </w:rPr>
              <w:instrText xml:space="preserve">PAGEREF _Toc218955537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8">
            <w:r>
              <w:rPr>
                <w:rStyle w:val="IndexLink"/>
                <w:rFonts w:cs="Calibri" w:cstheme="minorHAnsi"/>
                <w:vanish w:val="false"/>
                <w:webHidden/>
                <w:lang w:val="en-IN"/>
              </w:rPr>
              <w:t>3.1 In Scope</w:t>
            </w:r>
            <w:r>
              <w:rPr>
                <w:webHidden/>
              </w:rPr>
              <w:fldChar w:fldCharType="begin"/>
            </w:r>
            <w:r>
              <w:rPr>
                <w:webHidden/>
              </w:rPr>
              <w:instrText xml:space="preserve">PAGEREF _Toc218955538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9">
            <w:r>
              <w:rPr>
                <w:rStyle w:val="IndexLink"/>
                <w:rFonts w:cs="Calibri" w:cstheme="minorHAnsi"/>
                <w:vanish w:val="false"/>
                <w:webHidden/>
                <w:lang w:val="en-IN"/>
              </w:rPr>
              <w:t>3.2 Out of Scope</w:t>
            </w:r>
            <w:r>
              <w:rPr>
                <w:webHidden/>
              </w:rPr>
              <w:fldChar w:fldCharType="begin"/>
            </w:r>
            <w:r>
              <w:rPr>
                <w:webHidden/>
              </w:rPr>
              <w:instrText xml:space="preserve">PAGEREF _Toc218955539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0">
            <w:r>
              <w:rPr>
                <w:rStyle w:val="IndexLink"/>
                <w:rFonts w:cs="Calibri" w:cstheme="minorHAnsi"/>
                <w:vanish w:val="false"/>
                <w:webHidden/>
                <w:lang w:val="en-IN"/>
              </w:rPr>
              <w:t>4. Vendor Creation Functional Requirements</w:t>
            </w:r>
            <w:r>
              <w:rPr>
                <w:webHidden/>
              </w:rPr>
              <w:fldChar w:fldCharType="begin"/>
            </w:r>
            <w:r>
              <w:rPr>
                <w:webHidden/>
              </w:rPr>
              <w:instrText xml:space="preserve">PAGEREF _Toc218955540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1">
            <w:r>
              <w:rPr>
                <w:rStyle w:val="IndexLink"/>
                <w:rFonts w:cs="Calibri" w:cstheme="minorHAnsi"/>
                <w:vanish w:val="false"/>
                <w:webHidden/>
                <w:lang w:val="en-IN"/>
              </w:rPr>
              <w:t xml:space="preserve">4.1 </w:t>
            </w:r>
            <w:r>
              <w:rPr>
                <w:rStyle w:val="IndexLink"/>
                <w:rFonts w:cs="Calibri" w:cstheme="minorHAnsi"/>
              </w:rPr>
              <w:t>Flow</w:t>
            </w:r>
            <w:r>
              <w:rPr>
                <w:rStyle w:val="IndexLink"/>
                <w:rFonts w:cs="Calibri" w:cstheme="minorHAnsi"/>
                <w:lang w:val="en-IN"/>
              </w:rPr>
              <w:t xml:space="preserve"> Chart</w:t>
            </w:r>
            <w:r>
              <w:rPr>
                <w:webHidden/>
              </w:rPr>
              <w:fldChar w:fldCharType="begin"/>
            </w:r>
            <w:r>
              <w:rPr>
                <w:webHidden/>
              </w:rPr>
              <w:instrText xml:space="preserve">PAGEREF _Toc218955541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2">
            <w:r>
              <w:rPr>
                <w:rStyle w:val="IndexLink"/>
                <w:rFonts w:cs="Calibri" w:cstheme="minorHAnsi"/>
                <w:vanish w:val="false"/>
                <w:webHidden/>
              </w:rPr>
              <w:t>4.2 Manch Terminology Reference</w:t>
            </w:r>
            <w:r>
              <w:rPr>
                <w:webHidden/>
              </w:rPr>
              <w:fldChar w:fldCharType="begin"/>
            </w:r>
            <w:r>
              <w:rPr>
                <w:webHidden/>
              </w:rPr>
              <w:instrText xml:space="preserve">PAGEREF _Toc218955542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3">
            <w:r>
              <w:rPr>
                <w:rStyle w:val="IndexLink"/>
                <w:rFonts w:cs="Calibri" w:cstheme="minorHAnsi"/>
                <w:vanish w:val="false"/>
                <w:webHidden/>
                <w:lang w:val="en-IN"/>
              </w:rPr>
              <w:t xml:space="preserve">4.3 </w:t>
            </w:r>
            <w:r>
              <w:rPr>
                <w:rStyle w:val="IndexLink"/>
                <w:rFonts w:cs="Calibri" w:cstheme="minorHAnsi"/>
              </w:rPr>
              <w:t>Initiation</w:t>
            </w:r>
            <w:r>
              <w:rPr>
                <w:rStyle w:val="IndexLink"/>
                <w:rFonts w:cs="Calibri" w:cstheme="minorHAnsi"/>
                <w:lang w:val="en-IN"/>
              </w:rPr>
              <w:t xml:space="preserve"> Methods</w:t>
            </w:r>
            <w:r>
              <w:rPr>
                <w:webHidden/>
              </w:rPr>
              <w:fldChar w:fldCharType="begin"/>
            </w:r>
            <w:r>
              <w:rPr>
                <w:webHidden/>
              </w:rPr>
              <w:instrText xml:space="preserve">PAGEREF _Toc218955543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4">
            <w:r>
              <w:rPr>
                <w:rStyle w:val="IndexLink"/>
                <w:rFonts w:cs="Calibri" w:cstheme="minorHAnsi"/>
                <w:vanish w:val="false"/>
                <w:webHidden/>
                <w:lang w:val="en-IN"/>
              </w:rPr>
              <w:t xml:space="preserve">4.4 </w:t>
            </w:r>
            <w:r>
              <w:rPr>
                <w:rStyle w:val="IndexLink"/>
                <w:rFonts w:cs="Calibri" w:cstheme="minorHAnsi"/>
              </w:rPr>
              <w:t>Field</w:t>
            </w:r>
            <w:r>
              <w:rPr>
                <w:rStyle w:val="IndexLink"/>
                <w:rFonts w:cs="Calibri" w:cstheme="minorHAnsi"/>
                <w:lang w:val="en-IN"/>
              </w:rPr>
              <w:t xml:space="preserve">-Level </w:t>
            </w:r>
            <w:r>
              <w:rPr>
                <w:rStyle w:val="IndexLink"/>
                <w:rFonts w:cs="Calibri" w:cstheme="minorHAnsi"/>
              </w:rPr>
              <w:t>Information</w:t>
            </w:r>
            <w:r>
              <w:rPr>
                <w:webHidden/>
              </w:rPr>
              <w:fldChar w:fldCharType="begin"/>
            </w:r>
            <w:r>
              <w:rPr>
                <w:webHidden/>
              </w:rPr>
              <w:instrText xml:space="preserve">PAGEREF _Toc218955544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5">
            <w:r>
              <w:rPr>
                <w:rStyle w:val="IndexLink"/>
                <w:rFonts w:cs="Calibri" w:cstheme="minorHAnsi"/>
                <w:vanish w:val="false"/>
                <w:webHidden/>
                <w:lang w:val="en-IN"/>
              </w:rPr>
              <w:t>4.5 Process Details</w:t>
            </w:r>
            <w:r>
              <w:rPr>
                <w:webHidden/>
              </w:rPr>
              <w:fldChar w:fldCharType="begin"/>
            </w:r>
            <w:r>
              <w:rPr>
                <w:webHidden/>
              </w:rPr>
              <w:instrText xml:space="preserve">PAGEREF _Toc218955545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6">
            <w:r>
              <w:rPr>
                <w:rStyle w:val="IndexLink"/>
                <w:rFonts w:cs="Calibri" w:cstheme="minorHAnsi"/>
                <w:vanish w:val="false"/>
                <w:webHidden/>
                <w:lang w:val="en-IN"/>
              </w:rPr>
              <w:t>4.5.1 Initiator Behaviour</w:t>
            </w:r>
            <w:r>
              <w:rPr>
                <w:webHidden/>
              </w:rPr>
              <w:fldChar w:fldCharType="begin"/>
            </w:r>
            <w:r>
              <w:rPr>
                <w:webHidden/>
              </w:rPr>
              <w:instrText xml:space="preserve">PAGEREF _Toc218955546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7">
            <w:r>
              <w:rPr>
                <w:rStyle w:val="IndexLink"/>
                <w:rFonts w:cs="Calibri" w:cstheme="minorHAnsi"/>
                <w:vanish w:val="false"/>
                <w:webHidden/>
              </w:rPr>
              <w:t>4.5.2 Vendor Behaviour</w:t>
            </w:r>
            <w:r>
              <w:rPr>
                <w:webHidden/>
              </w:rPr>
              <w:fldChar w:fldCharType="begin"/>
            </w:r>
            <w:r>
              <w:rPr>
                <w:webHidden/>
              </w:rPr>
              <w:instrText xml:space="preserve">PAGEREF _Toc218955547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8">
            <w:r>
              <w:rPr>
                <w:webHidden/>
              </w:rPr>
              <w:fldChar w:fldCharType="begin"/>
            </w:r>
            <w:r>
              <w:rPr>
                <w:webHidden/>
              </w:rPr>
              <w:instrText xml:space="preserve">PAGEREF _Toc218955548 \h</w:instrText>
            </w:r>
            <w:r>
              <w:rPr>
                <w:webHidden/>
              </w:rPr>
              <w:fldChar w:fldCharType="separate"/>
            </w:r>
            <w:r>
              <w:rPr>
                <w:rStyle w:val="IndexLink"/>
                <w:vanish w:val="false"/>
                <w:webHidden/>
              </w:rPr>
              <w:t>4.5.3 Approver Behaviour</w:t>
              <w:tab/>
              <w:t>44</w:t>
            </w:r>
            <w:r>
              <w:rPr>
                <w:webHidden/>
              </w:rPr>
              <w:fldChar w:fldCharType="end"/>
            </w:r>
          </w:hyperlink>
        </w:p>
        <w:p>
          <w:pPr>
            <w:pStyle w:val="TOC4"/>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9">
            <w:r>
              <w:rPr>
                <w:webHidden/>
              </w:rPr>
              <w:fldChar w:fldCharType="begin"/>
            </w:r>
            <w:r>
              <w:rPr>
                <w:webHidden/>
              </w:rPr>
              <w:instrText xml:space="preserve">PAGEREF _Toc218955549 \h</w:instrText>
            </w:r>
            <w:r>
              <w:rPr>
                <w:webHidden/>
              </w:rPr>
              <w:fldChar w:fldCharType="separate"/>
            </w:r>
            <w:r>
              <w:rPr>
                <w:rStyle w:val="IndexLink"/>
                <w:vanish w:val="false"/>
                <w:webHidden/>
              </w:rPr>
              <w:t>4.5.3.1 Approver Flow</w:t>
              <w:tab/>
              <w:t>45</w:t>
            </w:r>
            <w:r>
              <w:rPr>
                <w:webHidden/>
              </w:rPr>
              <w:fldChar w:fldCharType="end"/>
            </w:r>
          </w:hyperlink>
        </w:p>
        <w:p>
          <w:pPr>
            <w:pStyle w:val="TOC4"/>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0">
            <w:r>
              <w:rPr>
                <w:rStyle w:val="IndexLink"/>
                <w:rFonts w:cs="Calibri" w:cstheme="minorHAnsi"/>
                <w:vanish w:val="false"/>
                <w:webHidden/>
                <w:lang w:val="en-IN"/>
              </w:rPr>
              <w:t>4.5.3.2 Specific Approver Behaviour for Contributors</w:t>
            </w:r>
            <w:r>
              <w:rPr>
                <w:webHidden/>
              </w:rPr>
              <w:fldChar w:fldCharType="begin"/>
            </w:r>
            <w:r>
              <w:rPr>
                <w:webHidden/>
              </w:rPr>
              <w:instrText xml:space="preserve">PAGEREF _Toc218955550 \h</w:instrText>
            </w:r>
            <w:r>
              <w:rPr>
                <w:webHidden/>
              </w:rPr>
              <w:fldChar w:fldCharType="separate"/>
            </w:r>
            <w:r>
              <w:rPr>
                <w:rStyle w:val="IndexLink"/>
                <w:vanish w:val="false"/>
              </w:rPr>
              <w:tab/>
              <w:t>46</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1">
            <w:r>
              <w:rPr>
                <w:rStyle w:val="IndexLink"/>
                <w:rFonts w:cs="Calibri" w:cstheme="minorHAnsi"/>
                <w:vanish w:val="false"/>
                <w:webHidden/>
                <w:lang w:val="en-IN"/>
              </w:rPr>
              <w:t>4.6 Reference Tables</w:t>
            </w:r>
            <w:r>
              <w:rPr>
                <w:webHidden/>
              </w:rPr>
              <w:fldChar w:fldCharType="begin"/>
            </w:r>
            <w:r>
              <w:rPr>
                <w:webHidden/>
              </w:rPr>
              <w:instrText xml:space="preserve">PAGEREF _Toc218955551 \h</w:instrText>
            </w:r>
            <w:r>
              <w:rPr>
                <w:webHidden/>
              </w:rPr>
              <w:fldChar w:fldCharType="separate"/>
            </w:r>
            <w:r>
              <w:rPr>
                <w:rStyle w:val="IndexLink"/>
                <w:vanish w:val="false"/>
              </w:rPr>
              <w:tab/>
              <w:t>50</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2">
            <w:r>
              <w:rPr>
                <w:rStyle w:val="IndexLink"/>
                <w:rFonts w:cs="Calibri" w:cstheme="minorHAnsi"/>
                <w:vanish w:val="false"/>
                <w:webHidden/>
                <w:lang w:val="en-IN"/>
              </w:rPr>
              <w:t>4.7 Record List View</w:t>
            </w:r>
            <w:r>
              <w:rPr>
                <w:webHidden/>
              </w:rPr>
              <w:fldChar w:fldCharType="begin"/>
            </w:r>
            <w:r>
              <w:rPr>
                <w:webHidden/>
              </w:rPr>
              <w:instrText xml:space="preserve">PAGEREF _Toc218955552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3">
            <w:r>
              <w:rPr>
                <w:rStyle w:val="IndexLink"/>
                <w:rFonts w:cs="Calibri" w:cstheme="minorHAnsi"/>
                <w:vanish w:val="false"/>
                <w:webHidden/>
                <w:lang w:val="en-IN"/>
              </w:rPr>
              <w:t>4.8 Communication Requirements</w:t>
            </w:r>
            <w:r>
              <w:rPr>
                <w:webHidden/>
              </w:rPr>
              <w:fldChar w:fldCharType="begin"/>
            </w:r>
            <w:r>
              <w:rPr>
                <w:webHidden/>
              </w:rPr>
              <w:instrText xml:space="preserve">PAGEREF _Toc218955553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4">
            <w:r>
              <w:rPr>
                <w:rStyle w:val="IndexLink"/>
                <w:rFonts w:cs="Calibri" w:cstheme="minorHAnsi"/>
                <w:vanish w:val="false"/>
                <w:webHidden/>
                <w:lang w:val="en-IN"/>
              </w:rPr>
              <w:t>4.8.1 Communication Channels</w:t>
            </w:r>
            <w:r>
              <w:rPr>
                <w:webHidden/>
              </w:rPr>
              <w:fldChar w:fldCharType="begin"/>
            </w:r>
            <w:r>
              <w:rPr>
                <w:webHidden/>
              </w:rPr>
              <w:instrText xml:space="preserve">PAGEREF _Toc218955554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5">
            <w:r>
              <w:rPr>
                <w:rStyle w:val="IndexLink"/>
                <w:rFonts w:cs="Calibri" w:cstheme="minorHAnsi"/>
                <w:vanish w:val="false"/>
                <w:webHidden/>
                <w:lang w:val="en-IN"/>
              </w:rPr>
              <w:t>4.8.2 Communication Templates</w:t>
            </w:r>
            <w:r>
              <w:rPr>
                <w:webHidden/>
              </w:rPr>
              <w:fldChar w:fldCharType="begin"/>
            </w:r>
            <w:r>
              <w:rPr>
                <w:webHidden/>
              </w:rPr>
              <w:instrText xml:space="preserve">PAGEREF _Toc218955555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6">
            <w:r>
              <w:rPr>
                <w:rStyle w:val="IndexLink"/>
                <w:rFonts w:cs="Calibri" w:cstheme="minorHAnsi"/>
                <w:vanish w:val="false"/>
                <w:webHidden/>
                <w:lang w:val="en-IN"/>
              </w:rPr>
              <w:t>4.9 Access Management</w:t>
            </w:r>
            <w:r>
              <w:rPr>
                <w:webHidden/>
              </w:rPr>
              <w:fldChar w:fldCharType="begin"/>
            </w:r>
            <w:r>
              <w:rPr>
                <w:webHidden/>
              </w:rPr>
              <w:instrText xml:space="preserve">PAGEREF _Toc218955556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7">
            <w:r>
              <w:rPr>
                <w:rStyle w:val="IndexLink"/>
                <w:rFonts w:cs="Calibri" w:cstheme="minorHAnsi"/>
                <w:vanish w:val="false"/>
                <w:webHidden/>
                <w:lang w:val="en-IN"/>
              </w:rPr>
              <w:t>4.10 Reporting Requirements</w:t>
            </w:r>
            <w:r>
              <w:rPr>
                <w:webHidden/>
              </w:rPr>
              <w:fldChar w:fldCharType="begin"/>
            </w:r>
            <w:r>
              <w:rPr>
                <w:webHidden/>
              </w:rPr>
              <w:instrText xml:space="preserve">PAGEREF _Toc218955557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8">
            <w:r>
              <w:rPr>
                <w:rStyle w:val="IndexLink"/>
                <w:rFonts w:cs="Calibri" w:cstheme="minorHAnsi"/>
                <w:vanish w:val="false"/>
                <w:webHidden/>
                <w:lang w:val="en-IN"/>
              </w:rPr>
              <w:t>4.11 Integration Requirements</w:t>
            </w:r>
            <w:r>
              <w:rPr>
                <w:webHidden/>
              </w:rPr>
              <w:fldChar w:fldCharType="begin"/>
            </w:r>
            <w:r>
              <w:rPr>
                <w:webHidden/>
              </w:rPr>
              <w:instrText xml:space="preserve">PAGEREF _Toc218955558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9">
            <w:r>
              <w:rPr>
                <w:rStyle w:val="IndexLink"/>
                <w:rFonts w:cs="Calibri" w:cstheme="minorHAnsi"/>
                <w:vanish w:val="false"/>
                <w:webHidden/>
                <w:lang w:val="en-IN"/>
              </w:rPr>
              <w:t>4.11.1 Integration Overview</w:t>
            </w:r>
            <w:r>
              <w:rPr>
                <w:webHidden/>
              </w:rPr>
              <w:fldChar w:fldCharType="begin"/>
            </w:r>
            <w:r>
              <w:rPr>
                <w:webHidden/>
              </w:rPr>
              <w:instrText xml:space="preserve">PAGEREF _Toc218955559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0">
            <w:r>
              <w:rPr>
                <w:rStyle w:val="IndexLink"/>
                <w:rFonts w:cs="Calibri" w:cstheme="minorHAnsi"/>
                <w:vanish w:val="false"/>
                <w:webHidden/>
                <w:lang w:val="en-IN"/>
              </w:rPr>
              <w:t>4.11.2 Field-Level Mapping and Logic</w:t>
            </w:r>
            <w:r>
              <w:rPr>
                <w:webHidden/>
              </w:rPr>
              <w:fldChar w:fldCharType="begin"/>
            </w:r>
            <w:r>
              <w:rPr>
                <w:webHidden/>
              </w:rPr>
              <w:instrText xml:space="preserve">PAGEREF _Toc218955560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1">
            <w:r>
              <w:rPr>
                <w:rStyle w:val="IndexLink"/>
                <w:rFonts w:cs="Calibri" w:cstheme="minorHAnsi"/>
                <w:vanish w:val="false"/>
                <w:webHidden/>
                <w:lang w:val="en-IN"/>
              </w:rPr>
              <w:t>4.11.3 Data Flow and Synchronization</w:t>
            </w:r>
            <w:r>
              <w:rPr>
                <w:webHidden/>
              </w:rPr>
              <w:fldChar w:fldCharType="begin"/>
            </w:r>
            <w:r>
              <w:rPr>
                <w:webHidden/>
              </w:rPr>
              <w:instrText xml:space="preserve">PAGEREF _Toc218955561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2">
            <w:r>
              <w:rPr>
                <w:rStyle w:val="IndexLink"/>
                <w:rFonts w:cs="Calibri" w:cstheme="minorHAnsi"/>
                <w:vanish w:val="false"/>
                <w:webHidden/>
                <w:lang w:val="en-IN"/>
              </w:rPr>
              <w:t>4.11.4 Error Handling and Logging</w:t>
            </w:r>
            <w:r>
              <w:rPr>
                <w:webHidden/>
              </w:rPr>
              <w:fldChar w:fldCharType="begin"/>
            </w:r>
            <w:r>
              <w:rPr>
                <w:webHidden/>
              </w:rPr>
              <w:instrText xml:space="preserve">PAGEREF _Toc218955562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3">
            <w:r>
              <w:rPr>
                <w:rStyle w:val="IndexLink"/>
                <w:rFonts w:cs="Calibri" w:cstheme="minorHAnsi"/>
                <w:vanish w:val="false"/>
                <w:webHidden/>
                <w:lang w:val="en-IN"/>
              </w:rPr>
              <w:t>4.11.5 API Documentations and other information</w:t>
            </w:r>
            <w:r>
              <w:rPr>
                <w:webHidden/>
              </w:rPr>
              <w:fldChar w:fldCharType="begin"/>
            </w:r>
            <w:r>
              <w:rPr>
                <w:webHidden/>
              </w:rPr>
              <w:instrText xml:space="preserve">PAGEREF _Toc218955563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4">
            <w:r>
              <w:rPr>
                <w:rStyle w:val="IndexLink"/>
                <w:rFonts w:cs="Calibri" w:cstheme="minorHAnsi"/>
                <w:vanish w:val="false"/>
                <w:webHidden/>
                <w:lang w:val="en-IN"/>
              </w:rPr>
              <w:t>5. Assumptions</w:t>
            </w:r>
            <w:r>
              <w:rPr>
                <w:webHidden/>
              </w:rPr>
              <w:fldChar w:fldCharType="begin"/>
            </w:r>
            <w:r>
              <w:rPr>
                <w:webHidden/>
              </w:rPr>
              <w:instrText xml:space="preserve">PAGEREF _Toc218955564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5">
            <w:r>
              <w:rPr>
                <w:rStyle w:val="IndexLink"/>
                <w:rFonts w:cs="Calibri" w:cstheme="minorHAnsi"/>
                <w:vanish w:val="false"/>
                <w:webHidden/>
                <w:lang w:val="en-IN"/>
              </w:rPr>
              <w:t>6. Appendix</w:t>
            </w:r>
            <w:r>
              <w:rPr>
                <w:webHidden/>
              </w:rPr>
              <w:fldChar w:fldCharType="begin"/>
            </w:r>
            <w:r>
              <w:rPr>
                <w:webHidden/>
              </w:rPr>
              <w:instrText xml:space="preserve">PAGEREF _Toc218955565 \h</w:instrText>
            </w:r>
            <w:r>
              <w:rPr>
                <w:webHidden/>
              </w:rPr>
              <w:fldChar w:fldCharType="separate"/>
            </w:r>
            <w:r>
              <w:rPr>
                <w:rStyle w:val="IndexLink"/>
                <w:vanish w:val="false"/>
              </w:rPr>
              <w:tab/>
              <w:t>55</w:t>
            </w:r>
            <w:r>
              <w:rPr>
                <w:webHidden/>
              </w:rPr>
              <w:fldChar w:fldCharType="end"/>
            </w:r>
          </w:hyperlink>
          <w:r>
            <w:rPr>
              <w:rStyle w:val="IndexLink"/>
              <w:vanish w:val="false"/>
            </w:rPr>
            <w:fldChar w:fldCharType="end"/>
          </w:r>
        </w:p>
      </w:sdtContent>
    </w:sdt>
    <w:p>
      <w:pPr>
        <w:pStyle w:val="Normal"/>
        <w:tabs>
          <w:tab w:val="clear" w:pos="720"/>
          <w:tab w:val="right" w:pos="9025" w:leader="none"/>
        </w:tabs>
        <w:spacing w:lineRule="auto" w:line="240" w:before="0" w:after="0"/>
        <w:jc w:val="start"/>
        <w:rPr>
          <w:rFonts w:ascii="Calibri" w:hAnsi="Calibri" w:cs="Calibri" w:asciiTheme="minorHAnsi" w:cstheme="minorHAnsi" w:hAnsiTheme="minorHAnsi"/>
          <w:color w:val="000000"/>
        </w:rPr>
      </w:pPr>
      <w:r>
        <w:rPr>
          <w:rFonts w:cs="Calibri" w:cstheme="minorHAnsi" w:ascii="Calibri" w:hAnsi="Calibri"/>
          <w:color w:val="000000"/>
        </w:rPr>
      </w:r>
    </w:p>
    <w:p>
      <w:pPr>
        <w:pStyle w:val="Heading1"/>
        <w:jc w:val="start"/>
        <w:rPr>
          <w:rFonts w:ascii="Calibri" w:hAnsi="Calibri" w:cs="Calibri" w:asciiTheme="minorHAnsi" w:cstheme="minorHAnsi" w:hAnsiTheme="minorHAnsi"/>
        </w:rPr>
      </w:pPr>
      <w:bookmarkStart w:id="0" w:name="_Toc218955531"/>
      <w:r>
        <w:rPr>
          <w:rFonts w:cs="Calibri" w:ascii="Calibri" w:hAnsi="Calibri" w:asciiTheme="minorHAnsi" w:cstheme="minorHAnsi" w:hAnsiTheme="minorHAnsi"/>
        </w:rPr>
        <w:t>1. Executive Summary</w:t>
      </w:r>
      <w:bookmarkEnd w:id="0"/>
    </w:p>
    <w:p>
      <w:pPr>
        <w:pStyle w:val="Heading2"/>
        <w:jc w:val="start"/>
        <w:rPr>
          <w:rFonts w:ascii="Calibri" w:hAnsi="Calibri" w:cs="Calibri" w:asciiTheme="minorHAnsi" w:cstheme="minorHAnsi" w:hAnsiTheme="minorHAnsi"/>
        </w:rPr>
      </w:pPr>
      <w:bookmarkStart w:id="1" w:name="_Toc218955532"/>
      <w:r>
        <w:rPr>
          <w:rFonts w:cs="Calibri" w:ascii="Calibri" w:hAnsi="Calibri" w:asciiTheme="minorHAnsi" w:cstheme="minorHAnsi" w:hAnsiTheme="minorHAnsi"/>
        </w:rPr>
        <w:t>1.1 Purpose</w:t>
      </w:r>
      <w:bookmarkEnd w:id="1"/>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This Business User Document describes the requirements for standardizing and automating the vendor creation process within the organization. It aims to ensure that vendor master data is captured accurately, approved efficiently, and made available in downstream systems in a timely and compliant manner.</w:t>
      </w:r>
    </w:p>
    <w:p>
      <w:pPr>
        <w:pStyle w:val="Heading2"/>
        <w:jc w:val="start"/>
        <w:rPr>
          <w:rFonts w:ascii="Calibri" w:hAnsi="Calibri" w:cs="Calibri" w:asciiTheme="minorHAnsi" w:cstheme="minorHAnsi" w:hAnsiTheme="minorHAnsi"/>
          <w:lang w:val="en-IN"/>
        </w:rPr>
      </w:pPr>
      <w:bookmarkStart w:id="2" w:name="_Toc218955533"/>
      <w:r>
        <w:rPr>
          <w:rFonts w:cs="Calibri" w:ascii="Calibri" w:hAnsi="Calibri" w:asciiTheme="minorHAnsi" w:cstheme="minorHAnsi" w:hAnsiTheme="minorHAnsi"/>
          <w:lang w:val="en-IN"/>
        </w:rPr>
        <w:t>1.2 Audience</w:t>
      </w:r>
      <w:bookmarkEnd w:id="2"/>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jc w:val="start"/>
        <w:rPr>
          <w:rFonts w:ascii="Calibri" w:hAnsi="Calibri" w:cs="Calibri" w:asciiTheme="minorHAnsi" w:cstheme="minorHAnsi" w:hAnsiTheme="minorHAnsi"/>
          <w:lang w:val="en-IN"/>
        </w:rPr>
      </w:pPr>
      <w:bookmarkStart w:id="3" w:name="_Toc218955534"/>
      <w:r>
        <w:rPr>
          <w:rFonts w:cs="Calibri" w:ascii="Calibri" w:hAnsi="Calibri" w:asciiTheme="minorHAnsi" w:cstheme="minorHAnsi" w:hAnsiTheme="minorHAnsi"/>
          <w:lang w:val="en-IN"/>
        </w:rPr>
        <w:t>2. Project Description</w:t>
      </w:r>
      <w:bookmarkEnd w:id="3"/>
    </w:p>
    <w:p>
      <w:pPr>
        <w:pStyle w:val="Heading2"/>
        <w:jc w:val="start"/>
        <w:rPr>
          <w:rFonts w:ascii="Calibri" w:hAnsi="Calibri" w:cs="Calibri" w:asciiTheme="minorHAnsi" w:cstheme="minorHAnsi" w:hAnsiTheme="minorHAnsi"/>
          <w:lang w:val="en-IN"/>
        </w:rPr>
      </w:pPr>
      <w:bookmarkStart w:id="4" w:name="_Toc218955535"/>
      <w:r>
        <w:rPr>
          <w:rFonts w:cs="Calibri" w:ascii="Calibri" w:hAnsi="Calibri" w:asciiTheme="minorHAnsi" w:cstheme="minorHAnsi" w:hAnsiTheme="minorHAnsi"/>
          <w:lang w:val="en-IN"/>
        </w:rPr>
        <w:t>2.1 Background</w:t>
      </w:r>
      <w:bookmarkEnd w:id="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Currently, vendor creation is handled through a mix of manual forms, email-based approvals, and direct entries into the ERP/procurement system, leading to inconsistent data quality, limited visibility, and longer cycle times. The absence of a standardized workflow and controls increase the risk of duplicate vendors, incomplete documentation, and non-compliance with internal and external regulations.</w:t>
      </w:r>
    </w:p>
    <w:p>
      <w:pPr>
        <w:pStyle w:val="Heading2"/>
        <w:jc w:val="start"/>
        <w:rPr>
          <w:rFonts w:ascii="Calibri" w:hAnsi="Calibri" w:cs="Calibri" w:asciiTheme="minorHAnsi" w:cstheme="minorHAnsi" w:hAnsiTheme="minorHAnsi"/>
          <w:lang w:val="en-IN"/>
        </w:rPr>
      </w:pPr>
      <w:bookmarkStart w:id="5" w:name="_Toc218955536"/>
      <w:r>
        <w:rPr>
          <w:rFonts w:cs="Calibri" w:ascii="Calibri" w:hAnsi="Calibri" w:asciiTheme="minorHAnsi" w:cstheme="minorHAnsi" w:hAnsiTheme="minorHAnsi"/>
          <w:lang w:val="en-IN"/>
        </w:rPr>
        <w:t>2.2 Objectives</w:t>
      </w:r>
      <w:bookmarkEnd w:id="5"/>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project aims to design and implement a controlled, workflow-driven vendor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jc w:val="start"/>
        <w:rPr>
          <w:rFonts w:ascii="Calibri" w:hAnsi="Calibri" w:cs="Calibri" w:asciiTheme="minorHAnsi" w:cstheme="minorHAnsi" w:hAnsiTheme="minorHAnsi"/>
          <w:lang w:val="en-IN"/>
        </w:rPr>
      </w:pPr>
      <w:bookmarkStart w:id="6" w:name="_Toc218955537"/>
      <w:r>
        <w:rPr>
          <w:rFonts w:cs="Calibri" w:ascii="Calibri" w:hAnsi="Calibri" w:asciiTheme="minorHAnsi" w:cstheme="minorHAnsi" w:hAnsiTheme="minorHAnsi"/>
          <w:lang w:val="en-IN"/>
        </w:rPr>
        <w:t>3. Project Scope</w:t>
      </w:r>
      <w:bookmarkEnd w:id="6"/>
    </w:p>
    <w:p>
      <w:pPr>
        <w:pStyle w:val="Heading2"/>
        <w:jc w:val="start"/>
        <w:rPr>
          <w:rFonts w:ascii="Calibri" w:hAnsi="Calibri" w:cs="Calibri" w:asciiTheme="minorHAnsi" w:cstheme="minorHAnsi" w:hAnsiTheme="minorHAnsi"/>
          <w:lang w:val="en-IN"/>
        </w:rPr>
      </w:pPr>
      <w:bookmarkStart w:id="7" w:name="_Toc218955538"/>
      <w:r>
        <w:rPr>
          <w:rFonts w:cs="Calibri" w:ascii="Calibri" w:hAnsi="Calibri" w:asciiTheme="minorHAnsi" w:cstheme="minorHAnsi" w:hAnsiTheme="minorHAnsi"/>
          <w:lang w:val="en-IN"/>
        </w:rPr>
        <w:t>3.1 In Scope</w:t>
      </w:r>
      <w:bookmarkEnd w:id="7"/>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Capture and validation of vendor master data through a standardized vendor creation form (internal and external-facing).</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Workflow for vendor request initiation, review, and approval, and compliance as applicable.</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Storage and verification of mandatory supporting documents (e.g., tax, banking, registration, and compliance certificates).</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Creation and update of vendor records in the target ERP/procurement system, including basic integration or interface design.</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Basic reporting and dashboards for tracking vendor requests, status and turnaround times.</w:t>
      </w:r>
    </w:p>
    <w:p>
      <w:pPr>
        <w:pStyle w:val="Heading2"/>
        <w:jc w:val="start"/>
        <w:rPr>
          <w:rFonts w:ascii="Calibri" w:hAnsi="Calibri" w:cs="Calibri" w:asciiTheme="minorHAnsi" w:cstheme="minorHAnsi" w:hAnsiTheme="minorHAnsi"/>
          <w:lang w:val="en-IN"/>
        </w:rPr>
      </w:pPr>
      <w:bookmarkStart w:id="8" w:name="_Toc218955539"/>
      <w:r>
        <w:rPr>
          <w:rFonts w:cs="Calibri" w:ascii="Calibri" w:hAnsi="Calibri" w:asciiTheme="minorHAnsi" w:cstheme="minorHAnsi" w:hAnsiTheme="minorHAnsi"/>
          <w:lang w:val="en-IN"/>
        </w:rPr>
        <w:t>3.2 Out of Scope</w:t>
      </w:r>
      <w:bookmarkEnd w:id="8"/>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vendor performance management, risk scoring, and contract lifecycle management functionalities.</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Decommissioning or redesign of unrelated procurement processes (e.g., purchase requisition, purchase order, or invoicing flows).</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lang w:val="en-IN"/>
        </w:rPr>
      </w:pPr>
      <w:bookmarkStart w:id="9" w:name="_Toc218955540"/>
      <w:r>
        <w:rPr>
          <w:rFonts w:cs="Calibri" w:ascii="Calibri" w:hAnsi="Calibri" w:asciiTheme="minorHAnsi" w:cstheme="minorHAnsi" w:hAnsiTheme="minorHAnsi"/>
          <w:lang w:val="en-IN"/>
        </w:rPr>
        <w:t>4. Vendor Creation Functional Requirements</w:t>
      </w:r>
      <w:bookmarkEnd w:id="9"/>
      <w:r>
        <w:rPr>
          <w:rFonts w:cs="Calibri" w:ascii="Calibri" w:hAnsi="Calibri" w:asciiTheme="minorHAnsi" w:cstheme="minorHAnsi" w:hAnsiTheme="minorHAnsi"/>
          <w:lang w:val="en-IN"/>
        </w:rPr>
        <w:t xml:space="preserve"> </w:t>
      </w:r>
    </w:p>
    <w:p>
      <w:pPr>
        <w:pStyle w:val="Heading2"/>
        <w:jc w:val="start"/>
        <w:rPr>
          <w:rFonts w:ascii="Calibri" w:hAnsi="Calibri" w:cs="Calibri" w:asciiTheme="minorHAnsi" w:cstheme="minorHAnsi" w:hAnsiTheme="minorHAnsi"/>
          <w:lang w:val="en-IN"/>
        </w:rPr>
      </w:pPr>
      <w:bookmarkStart w:id="10" w:name="_Toc218955541"/>
      <w:r>
        <w:rPr>
          <w:rFonts w:cs="Calibri" w:ascii="Calibri" w:hAnsi="Calibri" w:asciiTheme="minorHAnsi" w:cstheme="minorHAnsi" w:hAnsiTheme="minorHAnsi"/>
          <w:lang w:val="en-IN"/>
        </w:rPr>
        <w:t xml:space="preserve">4.1 </w:t>
      </w:r>
      <w:r>
        <w:rPr>
          <w:rFonts w:cs="Calibri" w:ascii="Calibri" w:hAnsi="Calibri" w:asciiTheme="minorHAnsi" w:cstheme="minorHAnsi" w:hAnsiTheme="minorHAnsi"/>
        </w:rPr>
        <w:t>Flow</w:t>
      </w:r>
      <w:r>
        <w:rPr>
          <w:rFonts w:cs="Calibri" w:ascii="Calibri" w:hAnsi="Calibri" w:asciiTheme="minorHAnsi" w:cstheme="minorHAnsi" w:hAnsiTheme="minorHAnsi"/>
          <w:lang w:val="en-IN"/>
        </w:rPr>
        <w:t xml:space="preserve"> Chart</w:t>
      </w:r>
      <w:bookmarkEnd w:id="10"/>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 India </w:t>
      </w:r>
    </w:p>
    <w:p>
      <w:pPr>
        <w:pStyle w:val="Normal"/>
        <w:jc w:val="start"/>
        <w:rPr>
          <w:rFonts w:ascii="Calibri" w:hAnsi="Calibri" w:cs="Calibri" w:asciiTheme="minorHAnsi" w:cstheme="minorHAnsi" w:hAnsiTheme="minorHAnsi"/>
          <w:sz w:val="24"/>
          <w:szCs w:val="24"/>
          <w:lang w:val="en-IN"/>
        </w:rPr>
      </w:pPr>
      <w:r>
        <w:rPr/>
        <w:drawing>
          <wp:inline distT="0" distB="0" distL="0" distR="0">
            <wp:extent cx="6574790" cy="469392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3"/>
                    <a:stretch>
                      <a:fillRect/>
                    </a:stretch>
                  </pic:blipFill>
                  <pic:spPr bwMode="auto">
                    <a:xfrm>
                      <a:off x="0" y="0"/>
                      <a:ext cx="6574790" cy="4693920"/>
                    </a:xfrm>
                    <a:prstGeom prst="rect">
                      <a:avLst/>
                    </a:prstGeom>
                    <a:noFill/>
                  </pic:spPr>
                </pic:pic>
              </a:graphicData>
            </a:graphic>
          </wp:inline>
        </w:drawing>
      </w:r>
      <w:r>
        <w:rPr>
          <w:rFonts w:cs="Calibri" w:ascii="Calibri" w:hAnsi="Calibri" w:asciiTheme="minorHAnsi" w:cstheme="minorHAnsi" w:hAnsiTheme="minorHAnsi"/>
          <w:sz w:val="24"/>
          <w:szCs w:val="24"/>
          <w:lang w:val="en-IN"/>
        </w:rPr>
        <w:br/>
        <w:b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 Non-India </w:t>
      </w:r>
    </w:p>
    <w:p>
      <w:pPr>
        <w:pStyle w:val="Normal"/>
        <w:jc w:val="start"/>
        <w:rPr>
          <w:rFonts w:ascii="Calibri" w:hAnsi="Calibri" w:cs="Calibri" w:asciiTheme="minorHAnsi" w:cstheme="minorHAnsi" w:hAnsiTheme="minorHAnsi"/>
          <w:sz w:val="24"/>
          <w:szCs w:val="24"/>
          <w:lang w:val="en-IN"/>
        </w:rPr>
      </w:pPr>
      <w:r>
        <w:rPr/>
        <w:drawing>
          <wp:inline distT="0" distB="0" distL="0" distR="0">
            <wp:extent cx="6497955" cy="475488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4"/>
                    <a:stretch>
                      <a:fillRect/>
                    </a:stretch>
                  </pic:blipFill>
                  <pic:spPr bwMode="auto">
                    <a:xfrm>
                      <a:off x="0" y="0"/>
                      <a:ext cx="6497955" cy="4754880"/>
                    </a:xfrm>
                    <a:prstGeom prst="rect">
                      <a:avLst/>
                    </a:prstGeom>
                    <a:noFill/>
                  </pic:spPr>
                </pic:pic>
              </a:graphicData>
            </a:graphic>
          </wp:inline>
        </w:drawing>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 </w:t>
      </w:r>
    </w:p>
    <w:p>
      <w:pPr>
        <w:pStyle w:val="Heading2"/>
        <w:jc w:val="start"/>
        <w:rPr>
          <w:rFonts w:ascii="Calibri" w:hAnsi="Calibri" w:cs="Calibri" w:asciiTheme="minorHAnsi" w:cstheme="minorHAnsi" w:hAnsiTheme="minorHAnsi"/>
        </w:rPr>
      </w:pPr>
      <w:bookmarkStart w:id="11" w:name="_Toc218955542"/>
      <w:r>
        <w:rPr>
          <w:rFonts w:cs="Calibri" w:ascii="Calibri" w:hAnsi="Calibri" w:asciiTheme="minorHAnsi" w:cstheme="minorHAnsi" w:hAnsiTheme="minorHAnsi"/>
        </w:rPr>
        <w:t>4.2 Manch Terminology Reference</w:t>
      </w:r>
      <w:bookmarkEnd w:id="11"/>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BUD Terminology</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Manch Terminology</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Requestor / Initiator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First Party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Vendor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Second Party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 Contributor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or Template Participants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r>
    </w:tbl>
    <w:p>
      <w:pPr>
        <w:pStyle w:val="Normal"/>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2"/>
        <w:jc w:val="start"/>
        <w:rPr>
          <w:rFonts w:ascii="Calibri" w:hAnsi="Calibri" w:cs="Calibri" w:asciiTheme="minorHAnsi" w:cstheme="minorHAnsi" w:hAnsiTheme="minorHAnsi"/>
          <w:lang w:val="en-IN"/>
        </w:rPr>
      </w:pPr>
      <w:bookmarkStart w:id="12" w:name="_Toc218955543"/>
      <w:r>
        <w:rPr>
          <w:rFonts w:cs="Calibri" w:ascii="Calibri" w:hAnsi="Calibri" w:asciiTheme="minorHAnsi" w:cstheme="minorHAnsi" w:hAnsiTheme="minorHAnsi"/>
          <w:lang w:val="en-IN"/>
        </w:rPr>
        <w:t xml:space="preserve">4.3 </w:t>
      </w:r>
      <w:r>
        <w:rPr>
          <w:rFonts w:cs="Calibri" w:ascii="Calibri" w:hAnsi="Calibri" w:asciiTheme="minorHAnsi" w:cstheme="minorHAnsi" w:hAnsiTheme="minorHAnsi"/>
        </w:rPr>
        <w:t>Initiation</w:t>
      </w:r>
      <w:r>
        <w:rPr>
          <w:rFonts w:cs="Calibri" w:ascii="Calibri" w:hAnsi="Calibri" w:asciiTheme="minorHAnsi" w:cstheme="minorHAnsi" w:hAnsiTheme="minorHAnsi"/>
          <w:lang w:val="en-IN"/>
        </w:rPr>
        <w:t xml:space="preserve"> Methods</w:t>
      </w:r>
      <w:bookmarkEnd w:id="12"/>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and clicking on the create option in the dashboard.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This process can be initiated by any user in the system. The user should be active in the Pidilite HRMS system. This data will be maintained in the Manch EDV system.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Pidilite to share the format and data for maintaining access with the integration API. </w:t>
      </w:r>
    </w:p>
    <w:p>
      <w:pPr>
        <w:pStyle w:val="Heading2"/>
        <w:jc w:val="start"/>
        <w:rPr>
          <w:rFonts w:ascii="Calibri" w:hAnsi="Calibri" w:cs="Calibri" w:asciiTheme="minorHAnsi" w:cstheme="minorHAnsi" w:hAnsiTheme="minorHAnsi"/>
          <w:lang w:val="en-IN"/>
        </w:rPr>
      </w:pPr>
      <w:bookmarkStart w:id="13" w:name="_Toc218955544"/>
      <w:r>
        <w:rPr>
          <w:rFonts w:cs="Calibri" w:ascii="Calibri" w:hAnsi="Calibri" w:asciiTheme="minorHAnsi" w:cstheme="minorHAnsi" w:hAnsiTheme="minorHAnsi"/>
          <w:lang w:val="en-IN"/>
        </w:rPr>
        <w:t xml:space="preserve">4.4 </w:t>
      </w:r>
      <w:r>
        <w:rPr>
          <w:rFonts w:cs="Calibri" w:ascii="Calibri" w:hAnsi="Calibri" w:asciiTheme="minorHAnsi" w:cstheme="minorHAnsi" w:hAnsiTheme="minorHAnsi"/>
        </w:rPr>
        <w:t>Field</w:t>
      </w:r>
      <w:r>
        <w:rPr>
          <w:rFonts w:cs="Calibri" w:ascii="Calibri" w:hAnsi="Calibri" w:asciiTheme="minorHAnsi" w:cstheme="minorHAnsi" w:hAnsiTheme="minorHAnsi"/>
          <w:lang w:val="en-IN"/>
        </w:rPr>
        <w:t xml:space="preserve">-Level </w:t>
      </w:r>
      <w:r>
        <w:rPr>
          <w:rFonts w:cs="Calibri" w:ascii="Calibri" w:hAnsi="Calibri" w:asciiTheme="minorHAnsi" w:cstheme="minorHAnsi" w:hAnsiTheme="minorHAnsi"/>
        </w:rPr>
        <w:t>Information</w:t>
      </w:r>
      <w:bookmarkEnd w:id="1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sz w:val="24"/>
          <w:szCs w:val="24"/>
          <w:lang w:val="en-IN"/>
        </w:rPr>
        <w:br/>
      </w:r>
      <w:r>
        <w:rPr>
          <w:rFonts w:cs="Calibri" w:ascii="Calibri" w:hAnsi="Calibri" w:asciiTheme="minorHAnsi" w:cstheme="minorHAnsi" w:hAnsiTheme="minorHAnsi"/>
          <w:b/>
          <w:bCs/>
          <w:i/>
          <w:iCs/>
          <w:sz w:val="24"/>
          <w:szCs w:val="24"/>
          <w:lang w:val="en-IN"/>
        </w:rPr>
        <w:t xml:space="preserve">Note – If there is any dependent dropdown, then it should be clear when the parent dropdown values are changed.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If based on dropdown values, fields are visible, invisible, mandatory, or non-mandatory, then respective fields should be clear when dropdown values are changed.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If the user is copying any values to another FFD and the original field is getting cleared, then copy values should also be cleared. E.g. In this process, when GST is uploaded, the GST address is copied into the address detail panel. If the GST address is getting clear, then the address details should also get clear. </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072" w:type="dxa"/>
        <w:jc w:val="start"/>
        <w:tblInd w:w="-65" w:type="dxa"/>
        <w:tblLayout w:type="fixed"/>
        <w:tblCellMar>
          <w:top w:w="0" w:type="dxa"/>
          <w:start w:w="108" w:type="dxa"/>
          <w:bottom w:w="0" w:type="dxa"/>
          <w:end w:w="108" w:type="dxa"/>
        </w:tblCellMar>
        <w:tblLook w:val="04a0" w:noHBand="0" w:noVBand="1" w:firstColumn="1" w:lastRow="0" w:lastColumn="0" w:firstRow="1"/>
      </w:tblPr>
      <w:tblGrid>
        <w:gridCol w:w="2148"/>
        <w:gridCol w:w="1164"/>
        <w:gridCol w:w="1416"/>
        <w:gridCol w:w="4344"/>
      </w:tblGrid>
      <w:tr>
        <w:trPr>
          <w:trHeight w:val="624" w:hRule="atLeast"/>
        </w:trPr>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Field Name</w:t>
            </w:r>
          </w:p>
        </w:tc>
        <w:tc>
          <w:tcPr>
            <w:tcW w:w="116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Field Type</w:t>
            </w:r>
          </w:p>
        </w:tc>
        <w:tc>
          <w:tcPr>
            <w:tcW w:w="1416"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Mandatory</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Logic</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Basic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Search term / Reference Number(Transaction ID)</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System-generated transaction ID from Manch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Created 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DATE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request creation date will be auto-derived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Created By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address will be auto-derived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Maximum 35-character length</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Select the process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India, International. Dropdown values are from table PROCESS_TYPE, column 1.</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Process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Not visible, IF India is selected in previous field then Values is DOM IN, If international is selected then value is INT.</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Group/Vendor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first of reference table 1.3.</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Group key/Corporate Group</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come based on the account group/vendor type selection field as 2nd column of reference table 1.3.</w:t>
            </w:r>
          </w:p>
        </w:tc>
      </w:tr>
      <w:tr>
        <w:trPr>
          <w:trHeight w:val="249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Domestic or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Default behaviour is Invisible, If account group/vendor type is selected as ZDES, ZDOM, ZRPV, ZONE (any one) then derived it as Domestic. If Account group/vendor type is selected as ZIMP, ZSTV, ZDAS (any one) then derived it as import</w:t>
            </w:r>
          </w:p>
        </w:tc>
      </w:tr>
      <w:tr>
        <w:trPr>
          <w:trHeight w:val="22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Select the process type field value is India then country is India and Noneditable, If Select the process type field value is international then country is selectable dropdown. For dropdown values will be Column 1 of reference table 1.1. </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Not visible, If Country code is selected then derive the country name as column 5 on table 1.1 </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Not visible, If Country code is selected then derive the country name as column 2 on table 1.1</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come from column 3 based on process type filter (DO+M IN or INT) as column 1 of reference table 1.2</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Validation based on the country selection</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wish to add additional mobile numbers (India)?</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before="0" w:after="120"/>
              <w:rPr>
                <w:highlight w:val="none"/>
                <w:shd w:fill="FFFF00" w:val="clear"/>
              </w:rPr>
            </w:pPr>
            <w:r>
              <w:rPr>
                <w:rFonts w:eastAsia="Times New Roman" w:cs="Calibri" w:ascii="Calibri" w:hAnsi="Calibri"/>
                <w:color w:val="000000"/>
                <w:sz w:val="24"/>
                <w:szCs w:val="24"/>
                <w:shd w:fill="FFFF00" w:val="clear"/>
                <w:lang w:val="en-IN" w:eastAsia="en-IN"/>
              </w:rPr>
              <w:t>Dropdown values are Yes / No.</w:t>
              <w:br/>
              <w:t>Make visible and Mandatory if value is blank or no then make this mobile number (Domestic) 2, 3, 4, 5 invisible otherwise it should be visible and nonmandatory.</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wish to add additional mobile numbers (Non-India)?</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Yes / No</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2 (Domestic)</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3 (Domestic)</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4 (Domestic)</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5 (Domestic)</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2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visible if "Do you wish to add additional mobile numbers (Non -India)?" is Yes otherwise it should be invisible. This field should be non-mandatory in all the cases. 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3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visible if "Do you wish to add additional mobile numbers (non-India)?" is Yes otherwise it should be invisible. This field should be non-mandatory in all the cases. 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4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visible if "Do you wish to add additional mobile numbers (non-India)?" is Yes otherwise it should be invisible. This field should be non-mandatory in all the cases. 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5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visible if "Do you wish to add additional mobile numbers (non-India)?" is Yes otherwise it should be invisible. This field should be non-mandatory in all the cases. By default Invisible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Contact Email</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 ID validation, Maximum length of 256</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Contact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wish to add additional email addresses?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Yes/No</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 2</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field "Do you wish to add additional email addresses?" value is Yes then it is visible and mandatory. By default Invisible</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Concerned email addresses?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Yes/No</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 the concerned Email Id</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r>
              <w:rPr>
                <w:rFonts w:eastAsia="Times New Roman" w:cs="Calibri" w:ascii="Calibri" w:hAnsi="Calibri"/>
                <w:color w:val="000000"/>
                <w:sz w:val="24"/>
                <w:szCs w:val="24"/>
                <w:lang w:val="en-IN" w:eastAsia="en-IN"/>
              </w:rPr>
              <w:t>By default Invisible. If the field "Add the concerned Email Id" value is Yes then it is visible.</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 ID</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field "Add the concerned Email Id" value is Yes then it is visible and mandatory. By default Invisible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 Concerned Email</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By default Invisible. If the field "Add the concerned Email Id" value is Yes then it is visible.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and GST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Upload PAN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 size should be up to 15Mb, Get PAN from OCR rule</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Perform PAN Validation, It should be upper case field. Apply PAN with GST rule also.  </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Holder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It should be upper case field and non-editable, Data will come from PAN validation. Non-Editable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It should be upper case field and non-editable, Data will come from PAN validation. Non-Editable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Status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It should be upper case field and non-editable, Data will come from PAN validation. Non-Editable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Aadhaar PAN List Status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It should be upper case field and non-editable, Data will come from PAN validation. Non-Editable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select GST option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Yes/No</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GSTIN IMAGE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field "Please select GST option" values is yes then visible and mandatory otherwise invisible and non-mandatory. System should allow upload size up to 15 Mb. Get GSTIN from OCR rule</w:t>
            </w:r>
          </w:p>
        </w:tc>
      </w:tr>
      <w:tr>
        <w:trPr>
          <w:trHeight w:val="280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GSTIN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and mandatory otherwise invisible and non-mandatory. Data will come from GSTIN OCR rule. Perform GSTIN validation and store the data in next fields. Apply PAN with GST rule also.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Trade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Legal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Reg 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Building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Pin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Upload Declaration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field "Please select GST option" values is No then visible and Mandatory otherwise invisible and Non-Mandatory. File size should be up to 15 Mb.</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Vendor Classification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GST number is available "Blank" else populate default value as "0"</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ID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4th Character of PAN is C then ID type default Value is ZCUCIN</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Service Tax Registration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Language Key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Basic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Copy from Name/ First Name of the Organization field of </w:t>
            </w:r>
            <w:r>
              <w:rPr>
                <w:rFonts w:eastAsia="Times New Roman" w:cs="Arial" w:ascii="Arial" w:hAnsi="Arial"/>
                <w:color w:val="000000"/>
                <w:sz w:val="24"/>
                <w:szCs w:val="24"/>
                <w:lang w:val="en-IN" w:eastAsia="en-IN"/>
              </w:rPr>
              <w:t>'Basic Details' panel</w:t>
            </w:r>
            <w:r>
              <w:rPr>
                <w:rFonts w:eastAsia="Times New Roman" w:cs="Calibri" w:ascii="Calibri" w:hAnsi="Calibri"/>
                <w:color w:val="000000"/>
                <w:sz w:val="24"/>
                <w:szCs w:val="24"/>
                <w:lang w:val="en-IN" w:eastAsia="en-IN"/>
              </w:rPr>
              <w:t xml:space="preserve">. </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Middle Name of the Organization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Copy from Name/ First Name of the Organization field of </w:t>
            </w:r>
            <w:r>
              <w:rPr>
                <w:rFonts w:eastAsia="Times New Roman" w:cs="Arial" w:ascii="Arial" w:hAnsi="Arial"/>
                <w:color w:val="000000"/>
                <w:sz w:val="24"/>
                <w:szCs w:val="24"/>
                <w:lang w:val="en-IN" w:eastAsia="en-IN"/>
              </w:rPr>
              <w:t>'Basic Details' panel</w:t>
            </w:r>
            <w:r>
              <w:rPr>
                <w:rFonts w:eastAsia="Times New Roman" w:cs="Calibri" w:ascii="Calibri" w:hAnsi="Calibri"/>
                <w:color w:val="000000"/>
                <w:sz w:val="24"/>
                <w:szCs w:val="24"/>
                <w:lang w:val="en-IN" w:eastAsia="en-IN"/>
              </w:rPr>
              <w:t xml:space="preserve">. </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Last Name of the Organization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Copy from Name/ First Name of the Organization field of </w:t>
            </w:r>
            <w:r>
              <w:rPr>
                <w:rFonts w:eastAsia="Times New Roman" w:cs="Arial" w:ascii="Arial" w:hAnsi="Arial"/>
                <w:color w:val="000000"/>
                <w:sz w:val="24"/>
                <w:szCs w:val="24"/>
                <w:lang w:val="en-IN" w:eastAsia="en-IN"/>
              </w:rPr>
              <w:t>'Basic Details' panel</w:t>
            </w:r>
            <w:r>
              <w:rPr>
                <w:rFonts w:eastAsia="Times New Roman" w:cs="Calibri" w:ascii="Calibri" w:hAnsi="Calibri"/>
                <w:color w:val="000000"/>
                <w:sz w:val="24"/>
                <w:szCs w:val="24"/>
                <w:lang w:val="en-IN" w:eastAsia="en-IN"/>
              </w:rPr>
              <w:t xml:space="preserve">. </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4/Alternate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Copy from Name/ First Name of the Organization field of </w:t>
            </w:r>
            <w:r>
              <w:rPr>
                <w:rFonts w:eastAsia="Times New Roman" w:cs="Arial" w:ascii="Arial" w:hAnsi="Arial"/>
                <w:color w:val="000000"/>
                <w:sz w:val="24"/>
                <w:szCs w:val="24"/>
                <w:lang w:val="en-IN" w:eastAsia="en-IN"/>
              </w:rPr>
              <w:t>'Basic Details' panel</w:t>
            </w:r>
            <w:r>
              <w:rPr>
                <w:rFonts w:eastAsia="Times New Roman" w:cs="Calibri" w:ascii="Calibri" w:hAnsi="Calibri"/>
                <w:color w:val="000000"/>
                <w:sz w:val="24"/>
                <w:szCs w:val="24"/>
                <w:lang w:val="en-IN" w:eastAsia="en-IN"/>
              </w:rPr>
              <w:t>.</w:t>
            </w:r>
          </w:p>
        </w:tc>
      </w:tr>
      <w:tr>
        <w:trPr>
          <w:trHeight w:val="343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Title derived from PAN Card as follow:1. If the 4th character is 'C' → It represents a Company 2. Else if the 4th character is 'T' → It represents a Trust 3. Else if the 4th character is 'F' → It represents a Firm or LLP 4. Else if the 5th character is '0' → It represents a Government Body (This field applicable only for India-Domestic (from </w:t>
            </w:r>
            <w:r>
              <w:rPr>
                <w:rFonts w:eastAsia="Times New Roman" w:cs="Arial" w:ascii="Arial" w:hAnsi="Arial"/>
                <w:color w:val="000000"/>
                <w:sz w:val="24"/>
                <w:szCs w:val="24"/>
                <w:lang w:val="en-IN" w:eastAsia="en-IN"/>
              </w:rPr>
              <w:t>'Basic Details' panel</w:t>
            </w:r>
            <w:r>
              <w:rPr>
                <w:rFonts w:eastAsia="Times New Roman" w:cs="Calibri" w:ascii="Calibri" w:hAnsi="Calibri"/>
                <w:color w:val="000000"/>
                <w:sz w:val="24"/>
                <w:szCs w:val="24"/>
                <w:lang w:val="en-IN" w:eastAsia="en-IN"/>
              </w:rPr>
              <w:t>))</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Business Registration Number Available?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YES/NO Dropdown values. Visible and editable for India-Import, International-Domestic, International-Import. Hidden and non-mandatory for India-Domestic (from </w:t>
            </w:r>
            <w:r>
              <w:rPr>
                <w:rFonts w:eastAsia="Times New Roman" w:cs="Arial" w:ascii="Arial" w:hAnsi="Arial"/>
                <w:color w:val="000000"/>
                <w:sz w:val="24"/>
                <w:szCs w:val="24"/>
                <w:lang w:val="en-IN" w:eastAsia="en-IN"/>
              </w:rPr>
              <w:t>'Basic Details' panel</w:t>
            </w:r>
            <w:r>
              <w:rPr>
                <w:rFonts w:eastAsia="Times New Roman" w:cs="Calibri" w:ascii="Calibri" w:hAnsi="Calibri"/>
                <w:color w:val="000000"/>
                <w:sz w:val="24"/>
                <w:szCs w:val="24"/>
                <w:lang w:val="en-IN" w:eastAsia="en-IN"/>
              </w:rPr>
              <w:t>)</w:t>
            </w:r>
          </w:p>
        </w:tc>
      </w:tr>
      <w:tr>
        <w:trPr>
          <w:trHeight w:val="280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Business Registration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"Additional Registration Number Applicable?" value is YES then Visible, mandatory and editable for India-Import (from </w:t>
            </w:r>
            <w:r>
              <w:rPr>
                <w:rFonts w:eastAsia="Times New Roman" w:cs="Arial" w:ascii="Arial" w:hAnsi="Arial"/>
                <w:color w:val="000000"/>
                <w:sz w:val="24"/>
                <w:szCs w:val="24"/>
                <w:lang w:val="en-IN" w:eastAsia="en-IN"/>
              </w:rPr>
              <w:t>'Basic Details' panel</w:t>
            </w:r>
            <w:r>
              <w:rPr>
                <w:rFonts w:eastAsia="Times New Roman" w:cs="Calibri" w:ascii="Calibri" w:hAnsi="Calibri"/>
                <w:color w:val="000000"/>
                <w:sz w:val="24"/>
                <w:szCs w:val="24"/>
                <w:lang w:val="en-IN" w:eastAsia="en-IN"/>
              </w:rPr>
              <w:t>), International-Domestic (from Basic Details Panel), International-Import (from Basic Details Panel) otherwise Hidden and non-mandatory for India-Domestic</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Choose Address Proof</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Mandatory if GST not registered. Dropdown values should be Aadhaar Copy and Electricity bill. (This field applicable only for India-Domestic (from Basic Details Panel))</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Electricity bill copy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Visible and Mandatory if Is GST present is selected as No and Address proof is chosen as 'Electricity bill copy' otherwise invisible and non-mandatory. If is GST present is Yes then Non mandatory and invisible.</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Aadhaar  Front copy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Visible and Mandatory if Is GST present is selected as No and Address proof is chosen as 'Aadhaar copy' otherwise invisible and non-mandatory. If is GST present is Yes then Non mandatory and invisible.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Aadhar Front OCR rule should be applied here.</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Aadhaar Back Image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Visible and Mandatory if Is GST present is selected as No and Address proof is chosen as 'Aadhaar copy' otherwise invisible and non-mandatory. If is GST present is Yes then Non mandatory and invisible.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Aadhar Back OCR rule should be applied here.</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GST uploaded then copy the data from GST field and Non-Mandatory, Non-Editable. If GST is not uploaded then it is mandatory. If Aadhaar is uploaded then get the data from Aadhaar OCR (</w:t>
            </w:r>
            <w:r>
              <w:rPr>
                <w:rFonts w:eastAsia="Times New Roman" w:cs="Arial" w:ascii="Arial" w:hAnsi="Arial"/>
                <w:color w:val="000000"/>
                <w:sz w:val="24"/>
                <w:szCs w:val="24"/>
                <w:lang w:val="en-IN" w:eastAsia="en-IN"/>
              </w:rPr>
              <w:t>'</w:t>
            </w:r>
            <w:r>
              <w:rPr>
                <w:rFonts w:eastAsia="Times New Roman" w:cs="Calibri" w:ascii="Calibri" w:hAnsi="Calibri"/>
                <w:color w:val="000000"/>
                <w:sz w:val="24"/>
                <w:szCs w:val="24"/>
                <w:lang w:val="en-IN" w:eastAsia="en-IN"/>
              </w:rPr>
              <w:t>PAN and GST Details</w:t>
            </w:r>
            <w:r>
              <w:rPr>
                <w:rFonts w:eastAsia="Times New Roman" w:cs="Arial" w:ascii="Arial" w:hAnsi="Arial"/>
                <w:color w:val="000000"/>
                <w:sz w:val="24"/>
                <w:szCs w:val="24"/>
                <w:lang w:val="en-IN" w:eastAsia="en-IN"/>
              </w:rPr>
              <w:t>' panel</w:t>
            </w:r>
            <w:r>
              <w:rPr>
                <w:rFonts w:eastAsia="Times New Roman" w:cs="Calibri" w:ascii="Calibri" w:hAnsi="Calibri"/>
                <w:color w:val="000000"/>
                <w:sz w:val="24"/>
                <w:szCs w:val="24"/>
                <w:lang w:val="en-IN" w:eastAsia="en-IN"/>
              </w:rPr>
              <w:t>) and non-editable. If Electricity bill is uploaded then user will enter the data</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1</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GST uploaded then copy the data from GST field and Non-Mandatory, Non-Editable. If GST is not uploaded then it is mandatory. If Aadhaar is uploaded then get the data from Aadhaar OCR (</w:t>
            </w:r>
            <w:r>
              <w:rPr>
                <w:rFonts w:eastAsia="Times New Roman" w:cs="Arial" w:ascii="Arial" w:hAnsi="Arial"/>
                <w:color w:val="000000"/>
                <w:sz w:val="24"/>
                <w:szCs w:val="24"/>
                <w:lang w:val="en-IN" w:eastAsia="en-IN"/>
              </w:rPr>
              <w:t>'</w:t>
            </w:r>
            <w:r>
              <w:rPr>
                <w:rFonts w:eastAsia="Times New Roman" w:cs="Calibri" w:ascii="Calibri" w:hAnsi="Calibri"/>
                <w:color w:val="000000"/>
                <w:sz w:val="24"/>
                <w:szCs w:val="24"/>
                <w:lang w:val="en-IN" w:eastAsia="en-IN"/>
              </w:rPr>
              <w:t>PAN and GST Details</w:t>
            </w:r>
            <w:r>
              <w:rPr>
                <w:rFonts w:eastAsia="Times New Roman" w:cs="Arial" w:ascii="Arial" w:hAnsi="Arial"/>
                <w:color w:val="000000"/>
                <w:sz w:val="24"/>
                <w:szCs w:val="24"/>
                <w:lang w:val="en-IN" w:eastAsia="en-IN"/>
              </w:rPr>
              <w:t>' panel</w:t>
            </w:r>
            <w:r>
              <w:rPr>
                <w:rFonts w:eastAsia="Times New Roman" w:cs="Calibri" w:ascii="Calibri" w:hAnsi="Calibri"/>
                <w:color w:val="000000"/>
                <w:sz w:val="24"/>
                <w:szCs w:val="24"/>
                <w:lang w:val="en-IN" w:eastAsia="en-IN"/>
              </w:rPr>
              <w:t>) and non-editable. If Electricity bill is uploaded then user will enter the data</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2</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GST uploaded then copy the data from GST field and Non-Mandatory, Non-Editable. If GST is not uploaded then it is mandatory. If Aadhaar is uploaded then get the data from Aadhaar OCR (</w:t>
            </w:r>
            <w:r>
              <w:rPr>
                <w:rFonts w:eastAsia="Times New Roman" w:cs="Arial" w:ascii="Arial" w:hAnsi="Arial"/>
                <w:color w:val="000000"/>
                <w:sz w:val="24"/>
                <w:szCs w:val="24"/>
                <w:lang w:val="en-IN" w:eastAsia="en-IN"/>
              </w:rPr>
              <w:t>'</w:t>
            </w:r>
            <w:r>
              <w:rPr>
                <w:rFonts w:eastAsia="Times New Roman" w:cs="Calibri" w:ascii="Calibri" w:hAnsi="Calibri"/>
                <w:color w:val="000000"/>
                <w:sz w:val="24"/>
                <w:szCs w:val="24"/>
                <w:lang w:val="en-IN" w:eastAsia="en-IN"/>
              </w:rPr>
              <w:t>PAN and GST Details</w:t>
            </w:r>
            <w:r>
              <w:rPr>
                <w:rFonts w:eastAsia="Times New Roman" w:cs="Arial" w:ascii="Arial" w:hAnsi="Arial"/>
                <w:color w:val="000000"/>
                <w:sz w:val="24"/>
                <w:szCs w:val="24"/>
                <w:lang w:val="en-IN" w:eastAsia="en-IN"/>
              </w:rPr>
              <w:t>' panel</w:t>
            </w:r>
            <w:r>
              <w:rPr>
                <w:rFonts w:eastAsia="Times New Roman" w:cs="Calibri" w:ascii="Calibri" w:hAnsi="Calibri"/>
                <w:color w:val="000000"/>
                <w:sz w:val="24"/>
                <w:szCs w:val="24"/>
                <w:lang w:val="en-IN" w:eastAsia="en-IN"/>
              </w:rPr>
              <w:t>) and non-editable. If Electricity bill is uploaded then user will enter the data</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3</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GST uploaded then copy the data from GST field and Non-Mandatory, Non-Editable. If GST is not uploaded then it is mandatory. If Aadhaar is uploaded then get the data from Aadhaar OCR (</w:t>
            </w:r>
            <w:r>
              <w:rPr>
                <w:rFonts w:eastAsia="Times New Roman" w:cs="Arial" w:ascii="Arial" w:hAnsi="Arial"/>
                <w:color w:val="000000"/>
                <w:sz w:val="24"/>
                <w:szCs w:val="24"/>
                <w:lang w:val="en-IN" w:eastAsia="en-IN"/>
              </w:rPr>
              <w:t>'</w:t>
            </w:r>
            <w:r>
              <w:rPr>
                <w:rFonts w:eastAsia="Times New Roman" w:cs="Calibri" w:ascii="Calibri" w:hAnsi="Calibri"/>
                <w:color w:val="000000"/>
                <w:sz w:val="24"/>
                <w:szCs w:val="24"/>
                <w:lang w:val="en-IN" w:eastAsia="en-IN"/>
              </w:rPr>
              <w:t>PAN and GST Details</w:t>
            </w:r>
            <w:r>
              <w:rPr>
                <w:rFonts w:eastAsia="Times New Roman" w:cs="Arial" w:ascii="Arial" w:hAnsi="Arial"/>
                <w:color w:val="000000"/>
                <w:sz w:val="24"/>
                <w:szCs w:val="24"/>
                <w:lang w:val="en-IN" w:eastAsia="en-IN"/>
              </w:rPr>
              <w:t>' panel</w:t>
            </w:r>
            <w:r>
              <w:rPr>
                <w:rFonts w:eastAsia="Times New Roman" w:cs="Calibri" w:ascii="Calibri" w:hAnsi="Calibri"/>
                <w:color w:val="000000"/>
                <w:sz w:val="24"/>
                <w:szCs w:val="24"/>
                <w:lang w:val="en-IN" w:eastAsia="en-IN"/>
              </w:rPr>
              <w:t>) and non-editable. If Electricity bill is uploaded then user will enter the data</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Postal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GST uploaded then copy the data from GST field and Non-Mandatory, Non-Editable. If GST is not uploaded then it is mandatory. If Aadhaar is uploaded then get the data from Aadhaar OCR (</w:t>
            </w:r>
            <w:r>
              <w:rPr>
                <w:rFonts w:eastAsia="Times New Roman" w:cs="Arial" w:ascii="Arial" w:hAnsi="Arial"/>
                <w:color w:val="000000"/>
                <w:sz w:val="24"/>
                <w:szCs w:val="24"/>
                <w:lang w:val="en-IN" w:eastAsia="en-IN"/>
              </w:rPr>
              <w:t>'</w:t>
            </w:r>
            <w:r>
              <w:rPr>
                <w:rFonts w:eastAsia="Times New Roman" w:cs="Calibri" w:ascii="Calibri" w:hAnsi="Calibri"/>
                <w:color w:val="000000"/>
                <w:sz w:val="24"/>
                <w:szCs w:val="24"/>
                <w:lang w:val="en-IN" w:eastAsia="en-IN"/>
              </w:rPr>
              <w:t>PAN and GST Details</w:t>
            </w:r>
            <w:r>
              <w:rPr>
                <w:rFonts w:eastAsia="Times New Roman" w:cs="Arial" w:ascii="Arial" w:hAnsi="Arial"/>
                <w:color w:val="000000"/>
                <w:sz w:val="24"/>
                <w:szCs w:val="24"/>
                <w:lang w:val="en-IN" w:eastAsia="en-IN"/>
              </w:rPr>
              <w:t>' panel</w:t>
            </w:r>
            <w:r>
              <w:rPr>
                <w:rFonts w:eastAsia="Times New Roman" w:cs="Calibri" w:ascii="Calibri" w:hAnsi="Calibri"/>
                <w:color w:val="000000"/>
                <w:sz w:val="24"/>
                <w:szCs w:val="24"/>
                <w:lang w:val="en-IN" w:eastAsia="en-IN"/>
              </w:rPr>
              <w:t>) and non-editable. If Electricity bill is uploaded then user will enter the data</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Perform PIN code validation for Domestic. Non editable field.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Perform PIN code validation for Domestic. Non editable field.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Perform PIN code validation for Domestic. Non editable field.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30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choose the option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will choose any one from the options and chosen option will be visible and mandatory:</w:t>
              <w:br/>
              <w:t>1. Cancelled Cheque (India Domestic)</w:t>
              <w:br/>
              <w:t>2. Passbook Front Page (India Domestic and International)</w:t>
              <w:br/>
              <w:t>3. Cancelled Cheque (India Import and International)</w:t>
              <w:br/>
              <w:t>4. SWIFT Image (India Import and International)</w:t>
              <w:br/>
              <w:t>5. Bank Statement/Confirmation (India Import and International)</w:t>
              <w:br/>
              <w:t>Vendor will choose and upload any one option</w:t>
            </w:r>
          </w:p>
        </w:tc>
      </w:tr>
      <w:tr>
        <w:trPr>
          <w:trHeight w:val="249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Cancelled Cheque Image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process type is India and Please choose the option is choose as Cancelled Cheque then it is visible and mandatory. The upload limit should be up to 15 Mb. Perform the Bank OCR and get IFSC code and Account Number</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Passbook/Bank Letter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Please the option is chosen as Passbook Front Page (India Domestic and International, (from Basic Details Panel))then it is visible and mandatory. The upload limit should be up to 15 Mb. </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enter IFSC and Account Number manually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Show this fields if passbook front page (India Domestic and International from Basic Details Panel) is selected </w:t>
            </w:r>
          </w:p>
        </w:tc>
      </w:tr>
      <w:tr>
        <w:trPr>
          <w:trHeight w:val="374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IFSC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 if cancelled cheque is selected. Editable for other option. Visible and mandatory for  Cancelled Cheque (India Domestic from Basic Details Panel)</w:t>
              <w:br/>
              <w:t>2. Passbook Front Page (India Domestic and International). Otherwise invisible and non-mandatory. Auto-derived from OCR in case of cheque, manual entry in case of other options. Perform IFSC code verification</w:t>
            </w:r>
          </w:p>
        </w:tc>
      </w:tr>
      <w:tr>
        <w:trPr>
          <w:trHeight w:val="405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Account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 if cancelled cheque is selected. Editable for other option. Visible and mandatory for  Cancelled Cheque (India Domestic from Basic Details Panel)</w:t>
              <w:br/>
              <w:t>2. Passbook Front Page (India Domestic and International). Otherwise invisible and non-mandatory. Auto-derived from OCR in case of cheque, manual entry in case of other options ,Perform Bank account verification</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of Account Holder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Branch</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Address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Country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India (By default) for process type India-Domestic (from Basic Details Panel). Vendor can choose from dropdown for other process types.</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 and TDS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 applicable only for India-Domestic (from Basic Details Panel), Hidden for other process types</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 Certificate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4 chars of PAN are C then CIN certificate mandatory, Upload size is 15 Mb</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4 chars of PAN are C then CIN number is mandatory</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FDA Registration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ID Type is ZCUCIN then its Mandatory. Duplicate of the CIN field, as the Pixilate team is using the same field in SAP to capture CIN. We will hide the CIN Panel if the criteria of ZCUCIN/C are not met</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TDS Applicable?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YES/NO dropdown</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TDS Certificate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"Yes" then TDS certificate upload field is mandatory. If “No”, field will be hidden. Upload size is 15 Mb</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 applicable only for India-Domestic (from Basic Details Panel), Hidden for other process types</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Is SSI / MSME Applicable?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YES/NO dropdown</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Image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yes, Vendor will upload MSME Certificate and OCR will be performed post upload. Upload size is 15Mb</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Registration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yes, editable and mandatory</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Category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Enterprise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Major Activity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Date of Commencement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Dice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Applied 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Modified 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Expiry 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Line1</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Building</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Area</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Classification Year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Classification 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Declaration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no, Vendor will upload MSME Declaration (Not Mandatory)</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Duplicity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74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Exception Duplicate Vendor creation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STATIC_CHECK_BOX</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duplicate vendor found based on</w:t>
              <w:br/>
              <w:t>1. Duplicate GST</w:t>
              <w:br/>
              <w:t>2. PAN Card</w:t>
              <w:br/>
              <w:t>3. Email Id</w:t>
              <w:br/>
              <w:t>4. Mobile Number</w:t>
              <w:br/>
              <w:t>5. Bank Account Number then Exception duplicate vendor creation field is mandatory</w:t>
              <w:br/>
              <w:t>6. Business Registration Number (Applicable only for Import and International)</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Vendor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Vendor Description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status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GST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PAN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Email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Mobile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Bank Account Number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Justification for Duplicate Vendor Creation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Comments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Company Code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Copy from 'Basic Details' panel</w:t>
            </w:r>
          </w:p>
        </w:tc>
      </w:tr>
      <w:tr>
        <w:trPr>
          <w:trHeight w:val="79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Order currency</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process type if India-Domestic - INR. Else refer Table 1.4 for dropdown values</w:t>
            </w:r>
          </w:p>
        </w:tc>
      </w:tr>
      <w:tr>
        <w:trPr>
          <w:trHeight w:val="79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Purchase Organization</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MULTI-DROPDOWN</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Requestor will choose from the dropdown. Multiple options can be chosen. Refer Table 1.4</w:t>
            </w:r>
          </w:p>
        </w:tc>
      </w:tr>
      <w:tr>
        <w:trPr>
          <w:trHeight w:val="312" w:hRule="atLeast"/>
        </w:trPr>
        <w:tc>
          <w:tcPr>
            <w:tcW w:w="2148"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Terms of Payment</w:t>
            </w:r>
          </w:p>
        </w:tc>
        <w:tc>
          <w:tcPr>
            <w:tcW w:w="1164"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1.As per the Agreement &amp; Invoice</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Input by Requester:</w:t>
            </w:r>
          </w:p>
        </w:tc>
      </w:tr>
      <w:tr>
        <w:trPr>
          <w:trHeight w:val="528"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2.If minority indicator value is 1 then value not allow more than 45 days</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Incoterms</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Dropdown values refer Table 1.5</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Incoterms (Part 2)</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Dropdown values refer Table 1.5</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GR-Based Inv. Verif.</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 and hidden in UI. Default value"</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Schema Grp, Supplier</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 and hidden in UI. Refer table 1.2</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Automatic PO</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 and hidden in UI. Default value"</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Service-Based Invoice Verification</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CHECKBOX</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 Tick if vendor Type is ZDES else blank for ZDOM,ZRPV</w:t>
            </w:r>
          </w:p>
        </w:tc>
      </w:tr>
      <w:tr>
        <w:trPr>
          <w:trHeight w:val="31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Payment Details</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PANEL</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Payment Methods</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bank verified then N, else C</w:t>
            </w:r>
          </w:p>
        </w:tc>
      </w:tr>
      <w:tr>
        <w:trPr>
          <w:trHeight w:val="528" w:hRule="atLeast"/>
        </w:trPr>
        <w:tc>
          <w:tcPr>
            <w:tcW w:w="2148"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House Bank</w:t>
            </w:r>
          </w:p>
        </w:tc>
        <w:tc>
          <w:tcPr>
            <w:tcW w:w="1164"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Select value-based company code as follows:</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- 1000 - CIT01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- 2000 - HDF01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- 3000 - SBI09</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- 6000 - SBI01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- 8000 - SCB01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- 9000 - SCB01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F000 - SCB01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E000 - CIT01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B000 - CIT01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C000 - SCB01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H000 - CIT01</w:t>
            </w:r>
          </w:p>
        </w:tc>
      </w:tr>
      <w:tr>
        <w:trPr>
          <w:trHeight w:val="528"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(Field applicable only for India-Domestic)</w:t>
            </w:r>
          </w:p>
        </w:tc>
      </w:tr>
      <w:tr>
        <w:trPr>
          <w:trHeight w:val="528" w:hRule="atLeast"/>
        </w:trPr>
        <w:tc>
          <w:tcPr>
            <w:tcW w:w="2148"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Minority Indicator</w:t>
            </w:r>
          </w:p>
        </w:tc>
        <w:tc>
          <w:tcPr>
            <w:tcW w:w="1164"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1. IF SSI indicator is 1 or 2 then default value should be 1</w:t>
            </w:r>
          </w:p>
        </w:tc>
      </w:tr>
      <w:tr>
        <w:trPr>
          <w:trHeight w:val="1056"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2. IF Vendor Group Key is utility or Government vendor or director’s vendor then default value 2, else default value is 5</w:t>
            </w:r>
          </w:p>
        </w:tc>
      </w:tr>
      <w:tr>
        <w:trPr>
          <w:trHeight w:val="528"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(Field applicable only for India-Domestic)</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VENDOR INVOICE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FILE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Requestor can upload invoice copy if available. Not Mandatory</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Reconciliation acct</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Refer Table 1.8 for dropdown values.</w:t>
            </w:r>
          </w:p>
        </w:tc>
      </w:tr>
      <w:tr>
        <w:trPr>
          <w:trHeight w:val="79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Currency</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India-Domestic (</w:t>
            </w:r>
            <w:r>
              <w:rPr>
                <w:rFonts w:eastAsia="Times New Roman" w:cs="Calibri" w:ascii="Calibri" w:hAnsi="Calibri"/>
                <w:color w:val="000000"/>
                <w:sz w:val="24"/>
                <w:szCs w:val="24"/>
                <w:lang w:val="en-IN" w:eastAsia="en-IN"/>
              </w:rPr>
              <w:t>from Basic Details Panel</w:t>
            </w:r>
            <w:r>
              <w:rPr>
                <w:rFonts w:eastAsia="Times New Roman" w:cs="Arial" w:ascii="Arial" w:hAnsi="Arial"/>
                <w:color w:val="000000"/>
                <w:lang w:val="en-IN" w:eastAsia="en-IN"/>
              </w:rPr>
              <w:t>), then INR by default, else currency selection dropdown. Refer Table 1.4</w:t>
            </w:r>
          </w:p>
        </w:tc>
      </w:tr>
      <w:tr>
        <w:trPr>
          <w:trHeight w:val="79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Is Vendor Your Customer?</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YES/NO Dropdown. Field applicable only for India-Domestic (</w:t>
            </w:r>
            <w:r>
              <w:rPr>
                <w:rFonts w:eastAsia="Times New Roman" w:cs="Calibri" w:ascii="Calibri" w:hAnsi="Calibri"/>
                <w:color w:val="000000"/>
                <w:sz w:val="24"/>
                <w:szCs w:val="24"/>
                <w:lang w:val="en-IN" w:eastAsia="en-IN"/>
              </w:rPr>
              <w:t>from Basic Details Panel</w:t>
            </w:r>
            <w:r>
              <w:rPr>
                <w:rFonts w:eastAsia="Times New Roman" w:cs="Arial" w:ascii="Arial" w:hAnsi="Arial"/>
                <w:color w:val="000000"/>
                <w:lang w:val="en-IN" w:eastAsia="en-IN"/>
              </w:rPr>
              <w:t>), Hidden for other process types</w:t>
            </w:r>
          </w:p>
        </w:tc>
      </w:tr>
      <w:tr>
        <w:trPr>
          <w:trHeight w:val="1056"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Customer Code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YES, then visible and mandatory, else hidden. (Need discussion on the logic. Can we derive using a dropdown field)</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Service Tax File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FILE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Requestor can upload Service Tax File copy if available. Not Mandatory</w:t>
            </w:r>
          </w:p>
        </w:tc>
      </w:tr>
      <w:tr>
        <w:trPr>
          <w:trHeight w:val="1320"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Share with</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Email type single or multiple email id and respective user will get notified each status of request including access of request details (This feature needs development )</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Additional File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FILE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Requestor can upload any other reference document, if available.</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Withholding Tax Details</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PANEL</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Panel applicable only for India Domestic</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Company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Copy from 'Basic Details' panel, Non-Editable</w:t>
            </w:r>
          </w:p>
        </w:tc>
      </w:tr>
      <w:tr>
        <w:trPr>
          <w:trHeight w:val="79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Withholding Tax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Multiple withholding tax selections should be available. Dropdown values refer table 1.6</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Subject to w/tax</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CHECKBOX</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Approver can check/uncheck</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Recipient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Auto-derived. If PAN 4th Character is C then "CO" else OT</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Withholding Tax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Dropdown values refer table 1.6</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All financial &amp; bank details are verified</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CHECKBOX</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Approver can check/uncheck</w:t>
            </w:r>
          </w:p>
        </w:tc>
      </w:tr>
    </w:tbl>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lang w:val="en-IN"/>
        </w:rPr>
      </w:pPr>
      <w:bookmarkStart w:id="14" w:name="_Toc218955545"/>
      <w:r>
        <w:rPr>
          <w:rFonts w:cs="Calibri" w:ascii="Calibri" w:hAnsi="Calibri" w:asciiTheme="minorHAnsi" w:cstheme="minorHAnsi" w:hAnsiTheme="minorHAnsi"/>
          <w:lang w:val="en-IN"/>
        </w:rPr>
        <w:t>4.5 Process Details</w:t>
      </w:r>
      <w:bookmarkEnd w:id="14"/>
    </w:p>
    <w:p>
      <w:pPr>
        <w:pStyle w:val="Normal"/>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step of the process. </w:t>
      </w:r>
    </w:p>
    <w:p>
      <w:pPr>
        <w:pStyle w:val="Heading3"/>
        <w:jc w:val="start"/>
        <w:rPr>
          <w:rFonts w:ascii="Calibri" w:hAnsi="Calibri" w:cs="Calibri" w:asciiTheme="minorHAnsi" w:cstheme="minorHAnsi" w:hAnsiTheme="minorHAnsi"/>
          <w:lang w:val="en-IN"/>
        </w:rPr>
      </w:pPr>
      <w:bookmarkStart w:id="15" w:name="_Toc218955546"/>
      <w:r>
        <w:rPr>
          <w:rFonts w:cs="Calibri" w:ascii="Calibri" w:hAnsi="Calibri" w:asciiTheme="minorHAnsi" w:cstheme="minorHAnsi" w:hAnsiTheme="minorHAnsi"/>
          <w:lang w:val="en-IN"/>
        </w:rPr>
        <w:t>4.5.1 Initiator Behaviour</w:t>
      </w:r>
      <w:bookmarkEnd w:id="15"/>
      <w:r>
        <w:rPr>
          <w:rFonts w:cs="Calibri" w:ascii="Calibri" w:hAnsi="Calibri" w:asciiTheme="minorHAnsi" w:cstheme="minorHAnsi" w:hAnsiTheme="minorHAnsi"/>
          <w:lang w:val="en-IN"/>
        </w:rPr>
        <w:t xml:space="preserve">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Login: The Pidilite team logs in to the Manch application using the provided credentials. The following basic details are shown to the user for each transaction created.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(Copt the vendor code FFD Data into Attribute 1)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Initiation: The user will click on the create option and select the vendor creation process.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Form will open with the below details of initiator. Initiator will be able to view only Basic details panel and fields as mentioned below. All the fields will be having common logic with them. </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7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30"/>
        <w:gridCol w:w="1976"/>
        <w:gridCol w:w="1993"/>
        <w:gridCol w:w="2977"/>
      </w:tblGrid>
      <w:tr>
        <w:trPr>
          <w:trHeight w:val="312"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Field Name</w:t>
            </w:r>
          </w:p>
        </w:tc>
        <w:tc>
          <w:tcPr>
            <w:tcW w:w="197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Field Type</w:t>
            </w:r>
          </w:p>
        </w:tc>
        <w:tc>
          <w:tcPr>
            <w:tcW w:w="19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Mandatory</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Logic and Rules other than common logic</w:t>
            </w:r>
          </w:p>
        </w:tc>
      </w:tr>
      <w:tr>
        <w:trPr>
          <w:trHeight w:val="476"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Basic Details</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9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Search term / Reference Number(Transaction ID)</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Created on</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DATE</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Created By</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First Name of the Organisation</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the process type</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95"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Process Type</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6"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Account Group/Vendor Type</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66"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Group key/Corporate Group</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8"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Domestic or Import</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28"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22"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 Name</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15"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 Code</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9"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Company Code</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Apply the copy to the generic party mobile number rule</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Email</w:t>
            </w:r>
          </w:p>
        </w:tc>
        <w:tc>
          <w:tcPr>
            <w:tcW w:w="19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EMAIL</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Apply the copy to the generic party mobile number rule</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color w:val="000000"/>
                <w:sz w:val="24"/>
                <w:szCs w:val="24"/>
              </w:rPr>
              <w:t>Vendor Contact Name</w:t>
            </w:r>
          </w:p>
        </w:tc>
        <w:tc>
          <w:tcPr>
            <w:tcW w:w="197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color w:val="000000"/>
                <w:sz w:val="24"/>
                <w:szCs w:val="24"/>
              </w:rPr>
              <w:t>TEXT</w:t>
            </w:r>
          </w:p>
        </w:tc>
        <w:tc>
          <w:tcPr>
            <w:tcW w:w="19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cs="Calibri" w:ascii="Calibri" w:hAnsi="Calibri" w:asciiTheme="minorHAnsi" w:cstheme="minorHAnsi" w:hAnsiTheme="minorHAnsi"/>
                <w:color w:val="000000"/>
                <w:sz w:val="24"/>
                <w:szCs w:val="24"/>
              </w:rPr>
              <w:t>Yes</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Apply the copy to the generic party mobile number rule</w:t>
            </w:r>
          </w:p>
        </w:tc>
      </w:tr>
    </w:tbl>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Initiator enters the details and clicks on submit. The system will perform the validation and send the details to the vendor for them to take action. </w:t>
      </w:r>
    </w:p>
    <w:p>
      <w:pPr>
        <w:pStyle w:val="Heading3"/>
        <w:jc w:val="start"/>
        <w:rPr>
          <w:rFonts w:ascii="Calibri" w:hAnsi="Calibri" w:cs="Calibri" w:asciiTheme="minorHAnsi" w:cstheme="minorHAnsi" w:hAnsiTheme="minorHAnsi"/>
        </w:rPr>
      </w:pPr>
      <w:bookmarkStart w:id="16" w:name="_Toc218955547"/>
      <w:r>
        <w:rPr>
          <w:rFonts w:cs="Calibri" w:ascii="Calibri" w:hAnsi="Calibri" w:asciiTheme="minorHAnsi" w:cstheme="minorHAnsi" w:hAnsiTheme="minorHAnsi"/>
        </w:rPr>
        <w:t>4.5.2 Vendor Behaviour</w:t>
      </w:r>
      <w:bookmarkEnd w:id="16"/>
      <w:r>
        <w:rPr>
          <w:rFonts w:cs="Calibri" w:ascii="Calibri" w:hAnsi="Calibri" w:asciiTheme="minorHAnsi" w:cstheme="minorHAnsi" w:hAnsiTheme="minorHAnsi"/>
        </w:rPr>
        <w:t xml:space="preserve"> </w:t>
      </w:r>
    </w:p>
    <w:p>
      <w:pPr>
        <w:pStyle w:val="Normal"/>
        <w:numPr>
          <w:ilvl w:val="0"/>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Notification</w:t>
      </w:r>
      <w:r>
        <w:rPr>
          <w:rFonts w:cs="Calibri" w:ascii="Calibri" w:hAnsi="Calibri" w:asciiTheme="minorHAnsi" w:cstheme="minorHAnsi" w:hAnsiTheme="minorHAnsi"/>
          <w:sz w:val="24"/>
          <w:szCs w:val="24"/>
          <w:lang w:val="en-IN"/>
        </w:rPr>
        <w:t xml:space="preserve">: An email containing a link is sent to the Vendor’s email address. Vendor will click on the email link and this will open a smart UI screen into  default browser. </w:t>
      </w:r>
    </w:p>
    <w:p>
      <w:pPr>
        <w:pStyle w:val="Normal"/>
        <w:numPr>
          <w:ilvl w:val="0"/>
          <w:numId w:val="15"/>
        </w:numPr>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Email Template: </w:t>
      </w:r>
    </w:p>
    <w:p>
      <w:pPr>
        <w:pStyle w:val="Normal"/>
        <w:numPr>
          <w:ilvl w:val="0"/>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w:t>
      </w:r>
      <w:r>
        <w:rPr>
          <w:rFonts w:cs="Calibri" w:ascii="Calibri" w:hAnsi="Calibri" w:asciiTheme="minorHAnsi" w:cstheme="minorHAnsi" w:hAnsiTheme="minorHAnsi"/>
          <w:b/>
          <w:bCs/>
          <w:sz w:val="24"/>
          <w:szCs w:val="24"/>
          <w:lang w:val="en-IN"/>
        </w:rPr>
        <w:t xml:space="preserve">Email Authentication: </w:t>
      </w:r>
      <w:r>
        <w:rPr>
          <w:rFonts w:cs="Calibri" w:ascii="Calibri" w:hAnsi="Calibri" w:asciiTheme="minorHAnsi" w:cstheme="minorHAnsi" w:hAnsiTheme="minorHAnsi"/>
          <w:sz w:val="24"/>
          <w:szCs w:val="24"/>
          <w:lang w:val="en-IN"/>
        </w:rPr>
        <w:t>Once the link is open, system will ask the to enter OTP, and after successful verification, the Manch platform opens the link.</w:t>
      </w:r>
      <w:r>
        <w:rPr>
          <w:rFonts w:cs="Calibri" w:ascii="Calibri" w:hAnsi="Calibri" w:asciiTheme="minorHAnsi" w:cstheme="minorHAnsi" w:hAnsiTheme="minorHAnsi"/>
          <w:b/>
          <w:bCs/>
          <w:sz w:val="24"/>
          <w:szCs w:val="24"/>
          <w:lang w:val="en-IN"/>
        </w:rPr>
        <w:t> </w:t>
      </w:r>
      <w:r>
        <w:rPr>
          <w:rFonts w:cs="Calibri" w:ascii="Calibri" w:hAnsi="Calibri" w:asciiTheme="minorHAnsi" w:cstheme="minorHAnsi" w:hAnsiTheme="minorHAnsi"/>
          <w:sz w:val="24"/>
          <w:szCs w:val="24"/>
          <w:lang w:val="en-IN"/>
        </w:rPr>
        <w:t xml:space="preserve">Vendor will click on the enter detail option for viewing and entering the information. </w:t>
      </w:r>
    </w:p>
    <w:p>
      <w:pPr>
        <w:pStyle w:val="Normal"/>
        <w:numPr>
          <w:ilvl w:val="0"/>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Form level information: </w:t>
      </w:r>
      <w:r>
        <w:rPr>
          <w:rFonts w:cs="Calibri" w:ascii="Calibri" w:hAnsi="Calibri" w:asciiTheme="minorHAnsi" w:cstheme="minorHAnsi" w:hAnsiTheme="minorHAnsi"/>
          <w:sz w:val="24"/>
          <w:szCs w:val="24"/>
          <w:lang w:val="en-IN"/>
        </w:rPr>
        <w:t xml:space="preserve">Vendor will be able to view the below mentioned fields for them to view and enter the details. This form will have to common logic along with specific vendor level behaviour logic. </w:t>
      </w:r>
    </w:p>
    <w:tbl>
      <w:tblPr>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089"/>
        <w:gridCol w:w="1592"/>
        <w:gridCol w:w="1413"/>
        <w:gridCol w:w="3922"/>
      </w:tblGrid>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443"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Basic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sz w:val="24"/>
                <w:szCs w:val="24"/>
                <w:lang w:val="en-IN" w:eastAsia="en-IN"/>
              </w:rPr>
            </w:pPr>
            <w:r>
              <w:rPr>
                <w:rFonts w:eastAsia="Times New Roman" w:cs="Calibri" w:cstheme="minorHAnsi" w:ascii="Calibri" w:hAnsi="Calibri"/>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Search term / Reference Number(Transaction ID)</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Created 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DATE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Created By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First Name of the Organization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the process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Process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Account Group/Vendor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Group key/Corporate Group</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Domestic or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2169"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Company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1125"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Do you wish to add additional mobile numbers (India)?</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are Yes / No. Visible if Process type is India</w:t>
            </w:r>
          </w:p>
        </w:tc>
      </w:tr>
      <w:tr>
        <w:trPr>
          <w:trHeight w:val="983"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Do you wish to add additional mobile numbers (Non-India)?</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are Yes / No. Visible if process type is international</w:t>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2 (Domestic)</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3 (Domestic)</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4 (Domestic)</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5 (Domestic)</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2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3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4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5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Contact Email</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Contact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Do you wish to add additional email addresses?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Email 2</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Concerned email addresses?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 the concerned Email Id</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ARRAY_HDR</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Email ID</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 Concerned Email</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ARRAY_END</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and GST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LABEL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Upload PAN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  </w:t>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Holder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 </w:t>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Status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Aadhaar PAN List Status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GST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LABEL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Please select GST option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GSTIN IMAGE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280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GSTIN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Trade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Legal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Reg 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Building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City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District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Pin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Upload Declaration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GST Vendor Classification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ID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Service Tax Registration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Language Key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Basic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First Name of the Organization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Middle Name of the Organization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Last Name of the Organization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 </w:t>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4/Alternate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43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Title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Business Registration Number Available?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280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Business Registration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Address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Please Choose Address Proof</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Electricity bill copy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Aadhaar  Front copy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Aadhaar Back Image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 1</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 2</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 3</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Postal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City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District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30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Please choose the option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br/>
            </w:r>
          </w:p>
        </w:tc>
      </w:tr>
      <w:tr>
        <w:trPr>
          <w:trHeight w:val="249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Cancelled Cheque Image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Passbook/Bank Letter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Please enter IFSC and Account Number manually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LABEL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74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IFSC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04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Account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of Account Holder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Non editable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Non editable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Branch</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Non editable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Address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Non editable</w:t>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Country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0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CIN and TDS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CIN Certificate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FDA Registration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TDS Applicable?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TDS Certificate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MSME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80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SSI / MSME Applicable?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MSME Image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MSME Registration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Address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Category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Enterprise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Major Activity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Date of Commencement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Dic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Applied 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Modified 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Expiry 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Address Line1</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Building</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Area</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City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Pin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District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Classification Year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Classification 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MSME Declaration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bl>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numPr>
          <w:ilvl w:val="0"/>
          <w:numId w:val="15"/>
        </w:numPr>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Documents logic : </w:t>
      </w:r>
    </w:p>
    <w:p>
      <w:pPr>
        <w:pStyle w:val="Normal"/>
        <w:numPr>
          <w:ilvl w:val="1"/>
          <w:numId w:val="15"/>
        </w:numPr>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rPr>
        <w:t>Based on the Vendor Type chosen, the KYC documents are conditionally mandatory and non-mandatory as follows</w:t>
      </w:r>
    </w:p>
    <w:p>
      <w:pPr>
        <w:pStyle w:val="Normal"/>
        <w:numPr>
          <w:ilvl w:val="1"/>
          <w:numId w:val="15"/>
        </w:numPr>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 xml:space="preserve">If the document is mentioned as not required, then the system should apply the delete the document rule conditionally and vice versa. </w:t>
      </w:r>
    </w:p>
    <w:p>
      <w:pPr>
        <w:pStyle w:val="Normal"/>
        <w:numPr>
          <w:ilvl w:val="1"/>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All the documents should get copied in the respective supporting document by applying the copy to document storage ID rule against each document upload FFD. </w:t>
      </w:r>
    </w:p>
    <w:tbl>
      <w:tblPr>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90"/>
        <w:gridCol w:w="1173"/>
        <w:gridCol w:w="943"/>
        <w:gridCol w:w="869"/>
        <w:gridCol w:w="863"/>
        <w:gridCol w:w="1062"/>
        <w:gridCol w:w="1055"/>
        <w:gridCol w:w="1059"/>
        <w:gridCol w:w="902"/>
      </w:tblGrid>
      <w:tr>
        <w:trPr>
          <w:trHeight w:val="552" w:hRule="atLeast"/>
        </w:trPr>
        <w:tc>
          <w:tcPr>
            <w:tcW w:w="1090" w:type="dxa"/>
            <w:vMerge w:val="restart"/>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Documents</w:t>
            </w:r>
          </w:p>
        </w:tc>
        <w:tc>
          <w:tcPr>
            <w:tcW w:w="7926" w:type="dxa"/>
            <w:gridSpan w:val="8"/>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Vendor Types</w:t>
            </w:r>
          </w:p>
        </w:tc>
      </w:tr>
      <w:tr>
        <w:trPr>
          <w:trHeight w:val="288" w:hRule="atLeast"/>
        </w:trPr>
        <w:tc>
          <w:tcPr>
            <w:tcW w:w="10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r>
          </w:p>
        </w:tc>
        <w:tc>
          <w:tcPr>
            <w:tcW w:w="1173"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ZDOM</w:t>
            </w:r>
          </w:p>
        </w:tc>
        <w:tc>
          <w:tcPr>
            <w:tcW w:w="943"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ZDES</w:t>
            </w:r>
          </w:p>
        </w:tc>
        <w:tc>
          <w:tcPr>
            <w:tcW w:w="869"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ZSTV</w:t>
            </w:r>
          </w:p>
        </w:tc>
        <w:tc>
          <w:tcPr>
            <w:tcW w:w="863"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ZONE</w:t>
            </w:r>
          </w:p>
        </w:tc>
        <w:tc>
          <w:tcPr>
            <w:tcW w:w="1062"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ZRLV</w:t>
            </w:r>
          </w:p>
        </w:tc>
        <w:tc>
          <w:tcPr>
            <w:tcW w:w="1055"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ZDAS</w:t>
            </w:r>
          </w:p>
        </w:tc>
        <w:tc>
          <w:tcPr>
            <w:tcW w:w="1059"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ZPLT</w:t>
            </w:r>
          </w:p>
        </w:tc>
        <w:tc>
          <w:tcPr>
            <w:tcW w:w="902"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ZIMP</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PAN</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0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GST Certificate</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0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Aadhaar Number</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828"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MSME/SSI Certificate</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CIN Certificate</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Bank Cheque</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0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Not Required</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SWIFT</w:t>
            </w:r>
          </w:p>
        </w:tc>
        <w:tc>
          <w:tcPr>
            <w:tcW w:w="1173"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Not Required</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bl>
    <w:p>
      <w:pPr>
        <w:pStyle w:val="Normal"/>
        <w:jc w:val="start"/>
        <w:rPr>
          <w:rFonts w:ascii="Calibri" w:hAnsi="Calibri" w:cs="Calibri" w:asciiTheme="minorHAnsi" w:cstheme="minorHAnsi" w:hAnsiTheme="minorHAnsi"/>
          <w:b/>
          <w:bCs/>
          <w:sz w:val="24"/>
          <w:szCs w:val="24"/>
          <w:lang w:val="en-IN"/>
        </w:rPr>
      </w:pPr>
      <w:r>
        <w:rPr>
          <w:rFonts w:cs="Calibri" w:cstheme="minorHAnsi" w:ascii="Calibri" w:hAnsi="Calibri"/>
          <w:b/>
          <w:bCs/>
          <w:sz w:val="24"/>
          <w:szCs w:val="24"/>
          <w:lang w:val="en-IN"/>
        </w:rPr>
      </w:r>
    </w:p>
    <w:p>
      <w:pPr>
        <w:pStyle w:val="ListParagraph"/>
        <w:numPr>
          <w:ilvl w:val="0"/>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Vendor enters the details and clicks on submit. The system will perform the validation and send the details to the approvers for them to take action. </w:t>
      </w:r>
    </w:p>
    <w:p>
      <w:pPr>
        <w:pStyle w:val="Normal"/>
        <w:jc w:val="start"/>
        <w:rPr>
          <w:rFonts w:ascii="Calibri" w:hAnsi="Calibri" w:cs="Calibri" w:asciiTheme="minorHAnsi" w:cstheme="minorHAnsi" w:hAnsiTheme="minorHAnsi"/>
          <w:b/>
          <w:bCs/>
          <w:sz w:val="24"/>
          <w:szCs w:val="24"/>
          <w:lang w:val="en-IN"/>
        </w:rPr>
      </w:pPr>
      <w:r>
        <w:rPr>
          <w:rFonts w:cs="Calibri" w:cstheme="minorHAnsi" w:ascii="Calibri" w:hAnsi="Calibri"/>
          <w:b/>
          <w:bCs/>
          <w:sz w:val="24"/>
          <w:szCs w:val="24"/>
          <w:lang w:val="en-IN"/>
        </w:rPr>
      </w:r>
    </w:p>
    <w:p>
      <w:pPr>
        <w:pStyle w:val="Heading3"/>
        <w:rPr/>
      </w:pPr>
      <w:bookmarkStart w:id="17" w:name="_Toc218955548"/>
      <w:r>
        <w:rPr/>
        <w:t>4.5.3 Approver Behaviour</w:t>
      </w:r>
      <w:bookmarkEnd w:id="17"/>
      <w:r>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Below are the common points for all the approvers. </w:t>
      </w:r>
    </w:p>
    <w:p>
      <w:pPr>
        <w:pStyle w:val="Normal"/>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Assignment to Approver(s):</w:t>
      </w:r>
      <w:r>
        <w:rPr>
          <w:rFonts w:cs="Calibri" w:ascii="Calibri" w:hAnsi="Calibri" w:asciiTheme="minorHAnsi" w:cstheme="minorHAnsi" w:hAnsiTheme="minorHAnsi"/>
          <w:sz w:val="24"/>
          <w:szCs w:val="24"/>
          <w:lang w:val="en-IN"/>
        </w:rPr>
        <w:t xml:space="preserve"> Once all the mandatory fields are entered, validated, and the request is submitted by the Vendor, the system automatically assigns the request to the appropriate approver based on the approver logic defined.</w:t>
      </w:r>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i/>
          <w:iCs/>
          <w:sz w:val="24"/>
          <w:szCs w:val="24"/>
          <w:lang w:val="en-IN"/>
        </w:rPr>
        <w:t>Note: Pidilite team to provide the approver derivation logic.</w:t>
      </w:r>
    </w:p>
    <w:p>
      <w:pPr>
        <w:pStyle w:val="Normal"/>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w:t>
      </w:r>
      <w:r>
        <w:rPr>
          <w:rFonts w:cs="Calibri" w:ascii="Calibri" w:hAnsi="Calibri" w:asciiTheme="minorHAnsi" w:cstheme="minorHAnsi" w:hAnsiTheme="minorHAnsi"/>
          <w:sz w:val="24"/>
          <w:szCs w:val="24"/>
          <w:lang w:val="en-IN"/>
        </w:rPr>
        <w:t>Approver will get an email notification. Similarly, approval and rejection criteria can also be defined, if there are a preset number of rejection reasons, those can be shown as a dropdown.</w:t>
      </w:r>
    </w:p>
    <w:p>
      <w:pPr>
        <w:pStyle w:val="Normal"/>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Approver access: </w:t>
      </w:r>
      <w:r>
        <w:rPr>
          <w:rFonts w:cs="Calibri" w:ascii="Calibri" w:hAnsi="Calibri" w:asciiTheme="minorHAnsi" w:cstheme="minorHAnsi" w:hAnsiTheme="minorHAnsi"/>
          <w:sz w:val="24"/>
          <w:szCs w:val="24"/>
          <w:lang w:val="en-IN"/>
        </w:rPr>
        <w:t>Approvers have two methods to access the transaction, review and act on requests as mentioned below -</w:t>
      </w:r>
    </w:p>
    <w:p>
      <w:pPr>
        <w:pStyle w:val="Normal"/>
        <w:numPr>
          <w:ilvl w:val="1"/>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Notification: </w:t>
      </w:r>
    </w:p>
    <w:p>
      <w:pPr>
        <w:pStyle w:val="Normal"/>
        <w:numPr>
          <w:ilvl w:val="2"/>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Manch system sends an email notification to the approver with a link to review the request.</w:t>
      </w:r>
    </w:p>
    <w:p>
      <w:pPr>
        <w:pStyle w:val="Normal"/>
        <w:numPr>
          <w:ilvl w:val="1"/>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Manch System Login: </w:t>
      </w:r>
    </w:p>
    <w:p>
      <w:pPr>
        <w:pStyle w:val="Normal"/>
        <w:numPr>
          <w:ilvl w:val="2"/>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approver can log in to the Manch system, navigate to the "Pending Requests" section, and review the details.</w:t>
      </w:r>
    </w:p>
    <w:p>
      <w:pPr>
        <w:pStyle w:val="Normal"/>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Approver Behaviour: </w:t>
      </w:r>
      <w:r>
        <w:rPr>
          <w:rFonts w:cs="Calibri" w:ascii="Calibri" w:hAnsi="Calibri" w:asciiTheme="minorHAnsi" w:cstheme="minorHAnsi" w:hAnsiTheme="minorHAnsi"/>
          <w:sz w:val="24"/>
          <w:szCs w:val="24"/>
          <w:lang w:val="en-IN"/>
        </w:rPr>
        <w:t>Based on all the information available to approver , they can approve or reject or send back.</w:t>
      </w:r>
    </w:p>
    <w:p>
      <w:pPr>
        <w:pStyle w:val="Normal"/>
        <w:numPr>
          <w:ilvl w:val="1"/>
          <w:numId w:val="2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rejects, transaction will be in rejection status and no further actions are allowed in the request.</w:t>
      </w:r>
    </w:p>
    <w:p>
      <w:pPr>
        <w:pStyle w:val="Normal"/>
        <w:numPr>
          <w:ilvl w:val="1"/>
          <w:numId w:val="2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send back, transaction will be assigned back to requestor and requestor can view the comment and update the required data.</w:t>
      </w:r>
    </w:p>
    <w:p>
      <w:pPr>
        <w:pStyle w:val="Normal"/>
        <w:numPr>
          <w:ilvl w:val="1"/>
          <w:numId w:val="2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Once requestor re-submits, transaction will follow all the steps of the workflow.</w:t>
      </w:r>
    </w:p>
    <w:p>
      <w:pPr>
        <w:pStyle w:val="Normal"/>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is the default email notification content that will be sent to the approver. </w:t>
      </w:r>
    </w:p>
    <w:p>
      <w:pPr>
        <w:pStyle w:val="Normal"/>
        <w:spacing w:lineRule="auto" w:line="240" w:before="0" w:after="0"/>
        <w:ind w:start="144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Heading4"/>
        <w:rPr>
          <w:sz w:val="28"/>
          <w:szCs w:val="28"/>
        </w:rPr>
      </w:pPr>
      <w:bookmarkStart w:id="18" w:name="_Toc218955549"/>
      <w:r>
        <w:rPr>
          <w:sz w:val="28"/>
          <w:szCs w:val="28"/>
        </w:rPr>
        <w:t>4.5.3.1 Approver Flow</w:t>
      </w:r>
      <w:bookmarkEnd w:id="18"/>
    </w:p>
    <w:p>
      <w:pPr>
        <w:pStyle w:val="Normal"/>
        <w:spacing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br/>
        <w:t>Approver flow defines the sequence of roles that must review and approve a vendor request for India and Non-India entities.</w:t>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Approver flow – India</w:t>
      </w:r>
    </w:p>
    <w:p>
      <w:pPr>
        <w:pStyle w:val="ListParagraph"/>
        <w:numPr>
          <w:ilvl w:val="0"/>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For India, the workflow will consist of six sequential approval levels:</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Requestor – Initial review and confirmation by the requestor.</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Vertical Head – Review and approval by the relevant business/vertical head.</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Functional Head – Review and approval by the applicable functional head (e.g., Finance, Operations).</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Accounts Team – Validation of accounting and finance-related information.</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Auditor – Compliance and audit validation as required.</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behaviour.</w:t>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Approver flow – Non-India</w:t>
      </w:r>
    </w:p>
    <w:p>
      <w:pPr>
        <w:pStyle w:val="ListParagraph"/>
        <w:numPr>
          <w:ilvl w:val="0"/>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For Non-India, the workflow will consist of four sequential approval levels:</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Pending with Requestor – Initial review and confirmation by the requestor. It is a contributor. </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Country Head – Review and approval by the respective country head.</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Auditor – Compliance and audit validation as required.</w:t>
      </w:r>
    </w:p>
    <w:p>
      <w:pPr>
        <w:pStyle w:val="ListParagraph"/>
        <w:numPr>
          <w:ilvl w:val="1"/>
          <w:numId w:val="16"/>
        </w:numPr>
        <w:spacing w:before="0" w:after="0"/>
        <w:contextualSpacing/>
        <w:rPr>
          <w:rFonts w:ascii="Calibri" w:hAnsi="Calibri" w:cs="Calibri" w:asciiTheme="minorHAnsi" w:cstheme="minorHAnsi" w:hAnsiTheme="minorHAnsi"/>
          <w:sz w:val="24"/>
          <w:szCs w:val="24"/>
          <w:lang w:val="en-IN"/>
        </w:rPr>
      </w:pPr>
      <w:r>
        <w:rPr>
          <w:rFonts w:eastAsia="Times New Roman" w:cs="Calibri" w:ascii="Calibri" w:hAnsi="Calibri"/>
          <w:color w:val="000000"/>
          <w:sz w:val="24"/>
          <w:szCs w:val="24"/>
          <w:lang w:val="en-IN" w:eastAsia="en-IN"/>
        </w:rPr>
        <w:t>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behaviour.</w:t>
      </w:r>
    </w:p>
    <w:p>
      <w:pPr>
        <w:pStyle w:val="Heading4"/>
        <w:rPr>
          <w:sz w:val="22"/>
          <w:szCs w:val="22"/>
        </w:rPr>
      </w:pPr>
      <w:bookmarkStart w:id="19" w:name="_Toc218955550"/>
      <w:r>
        <w:rPr>
          <w:rFonts w:cs="Calibri" w:ascii="Calibri" w:hAnsi="Calibri" w:asciiTheme="minorHAnsi" w:cstheme="minorHAnsi" w:hAnsiTheme="minorHAnsi"/>
          <w:lang w:val="en-IN"/>
        </w:rPr>
        <w:t>4.5.3.2 Specific Approver Behaviour for Contributors</w:t>
      </w:r>
      <w:bookmarkEnd w:id="19"/>
      <w:r>
        <w:rPr>
          <w:rFonts w:cs="Calibri" w:ascii="Calibri" w:hAnsi="Calibri" w:asciiTheme="minorHAnsi" w:cstheme="minorHAnsi" w:hAnsiTheme="minorHAnsi"/>
          <w:lang w:val="en-IN"/>
        </w:rPr>
        <w:t xml:space="preserve"> </w:t>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Pending with Requestor Specific Behaviour</w: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 this process, Pending with the requestor also acts as the Initiator for the vendor creation workflow. After the vendor submits the request, the system automatically routes it to pending with requestor. </w: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It has a contributor-style view where all information entered by both the initiator and the vendor is displayed in a read-only (disabled) form, and, based on this information, Requestor will enter the additional details specified below.</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63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5"/>
        <w:gridCol w:w="2188"/>
        <w:gridCol w:w="1307"/>
        <w:gridCol w:w="3979"/>
      </w:tblGrid>
      <w:tr>
        <w:trPr>
          <w:trHeight w:val="284" w:hRule="atLeast"/>
        </w:trPr>
        <w:tc>
          <w:tcPr>
            <w:tcW w:w="2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Name</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3744" w:hRule="atLeast"/>
        </w:trPr>
        <w:tc>
          <w:tcPr>
            <w:tcW w:w="2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Exception Duplicate Vendor creation</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STATIC_CHECK_BOX</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duplicate vendor found based on</w:t>
              <w:br/>
              <w:t>1. Duplicate GST</w:t>
              <w:br/>
              <w:t>2. PAN Card</w:t>
              <w:br/>
              <w:t>3. Email Id</w:t>
              <w:br/>
              <w:t>4. Mobile Number</w:t>
              <w:br/>
              <w:t>5. Bank Account Number then Exception duplicate vendor creation field is mandatory</w:t>
              <w:br/>
              <w:t>6. Business Registration Number (Applicable only for Import and International)</w:t>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Vendor Number</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624" w:hRule="atLeast"/>
        </w:trPr>
        <w:tc>
          <w:tcPr>
            <w:tcW w:w="2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Vendor Description</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Block status</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GST Result</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PAN Result</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312" w:hRule="atLeast"/>
        </w:trPr>
        <w:tc>
          <w:tcPr>
            <w:tcW w:w="2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Email Result</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Mobile Result</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Bank Account Number Result</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Justification for Duplicate Vendor Creation</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Comments</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1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Purchase Organization Details</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Company Code</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Copy from 'Basic Details' panel</w:t>
            </w:r>
          </w:p>
        </w:tc>
      </w:tr>
      <w:tr>
        <w:trPr>
          <w:trHeight w:val="792"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Order currency</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process type if India-Domestic (</w:t>
            </w:r>
            <w:r>
              <w:rPr>
                <w:rFonts w:eastAsia="Times New Roman" w:cs="Calibri" w:ascii="Calibri" w:hAnsi="Calibri"/>
                <w:color w:val="000000"/>
                <w:sz w:val="24"/>
                <w:szCs w:val="24"/>
                <w:lang w:val="en-IN" w:eastAsia="en-IN"/>
              </w:rPr>
              <w:t>from Basic Details Panel</w:t>
            </w:r>
            <w:r>
              <w:rPr>
                <w:rFonts w:eastAsia="Times New Roman" w:cs="Calibri" w:ascii="Calibri" w:hAnsi="Calibri" w:asciiTheme="minorHAnsi" w:cstheme="minorHAnsi" w:hAnsiTheme="minorHAnsi"/>
                <w:color w:val="000000"/>
                <w:sz w:val="24"/>
                <w:szCs w:val="24"/>
                <w:lang w:val="en-IN" w:eastAsia="en-IN"/>
              </w:rPr>
              <w:t>) - INR. Else refer Table 1.4 for dropdown values</w:t>
            </w:r>
          </w:p>
        </w:tc>
      </w:tr>
      <w:tr>
        <w:trPr>
          <w:trHeight w:val="792"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Purchase Organization</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MULTI-DROPDOWN</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Requestor will choose from the dropdown. Multiple options can be chosen. Refer Table 1.4</w:t>
            </w:r>
          </w:p>
        </w:tc>
      </w:tr>
      <w:tr>
        <w:trPr>
          <w:trHeight w:val="312" w:hRule="atLeast"/>
        </w:trPr>
        <w:tc>
          <w:tcPr>
            <w:tcW w:w="2165"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Terms of Payment</w:t>
            </w:r>
          </w:p>
        </w:tc>
        <w:tc>
          <w:tcPr>
            <w:tcW w:w="2188"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7"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1.As per the Agreement &amp; Invoice</w:t>
            </w:r>
          </w:p>
        </w:tc>
      </w:tr>
      <w:tr>
        <w:trPr>
          <w:trHeight w:val="312"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Input by Requester:</w:t>
            </w:r>
          </w:p>
        </w:tc>
      </w:tr>
      <w:tr>
        <w:trPr>
          <w:trHeight w:val="528"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2.If minority indicator value is 1 then value not allow more than 45 days</w:t>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Incoterms</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refer Table 1.5</w:t>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Incoterms (Part 2)</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refer Table 1.5</w:t>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GR-Based Inv. Verify.</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 and hidden in UI. Default value"</w:t>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Schema Grp, Supplier</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 and hidden in UI. Refer table 1.2</w:t>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Automatic PO</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 and hidden in UI. Default value"</w:t>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Service-Based Invoice Verification</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CHECKBOX</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 Tick if vendor Type is ZDES else blank for ZDOM,ZRPV</w:t>
            </w:r>
          </w:p>
        </w:tc>
      </w:tr>
      <w:tr>
        <w:trPr>
          <w:trHeight w:val="312"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Payment Details</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r>
      <w:tr>
        <w:trPr>
          <w:trHeight w:val="312"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Payment Methods</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bank verified then N, else C</w:t>
            </w:r>
          </w:p>
        </w:tc>
      </w:tr>
      <w:tr>
        <w:trPr>
          <w:trHeight w:val="528" w:hRule="atLeast"/>
        </w:trPr>
        <w:tc>
          <w:tcPr>
            <w:tcW w:w="2165"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House Bank</w:t>
            </w:r>
          </w:p>
        </w:tc>
        <w:tc>
          <w:tcPr>
            <w:tcW w:w="2188"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7"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value-based company code as follows:</w:t>
            </w:r>
          </w:p>
        </w:tc>
      </w:tr>
      <w:tr>
        <w:trPr>
          <w:trHeight w:val="312"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- 1000 - CIT01</w:t>
            </w:r>
          </w:p>
        </w:tc>
      </w:tr>
      <w:tr>
        <w:trPr>
          <w:trHeight w:val="312"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- 2000 - HDF01</w:t>
            </w:r>
          </w:p>
        </w:tc>
      </w:tr>
      <w:tr>
        <w:trPr>
          <w:trHeight w:val="312"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- 3000 - SBI09</w:t>
            </w:r>
          </w:p>
        </w:tc>
      </w:tr>
      <w:tr>
        <w:trPr>
          <w:trHeight w:val="312"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- 6000 - SBI01</w:t>
            </w:r>
          </w:p>
        </w:tc>
      </w:tr>
      <w:tr>
        <w:trPr>
          <w:trHeight w:val="312"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- 8000 - SCB01</w:t>
            </w:r>
          </w:p>
        </w:tc>
      </w:tr>
      <w:tr>
        <w:trPr>
          <w:trHeight w:val="312"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- 9000 - SCB01</w:t>
            </w:r>
          </w:p>
        </w:tc>
      </w:tr>
      <w:tr>
        <w:trPr>
          <w:trHeight w:val="312"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F000 - SCB01</w:t>
            </w:r>
          </w:p>
        </w:tc>
      </w:tr>
      <w:tr>
        <w:trPr>
          <w:trHeight w:val="312"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E000 - CIT01</w:t>
            </w:r>
          </w:p>
        </w:tc>
      </w:tr>
      <w:tr>
        <w:trPr>
          <w:trHeight w:val="312"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B000 - CIT01</w:t>
            </w:r>
          </w:p>
        </w:tc>
      </w:tr>
      <w:tr>
        <w:trPr>
          <w:trHeight w:val="312"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C000 - SCB01</w:t>
            </w:r>
          </w:p>
        </w:tc>
      </w:tr>
      <w:tr>
        <w:trPr>
          <w:trHeight w:val="312"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H000 - CIT01</w:t>
            </w:r>
          </w:p>
        </w:tc>
      </w:tr>
      <w:tr>
        <w:trPr>
          <w:trHeight w:val="528"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applicable only for India-Domestic)</w:t>
            </w:r>
          </w:p>
        </w:tc>
      </w:tr>
      <w:tr>
        <w:trPr>
          <w:trHeight w:val="528" w:hRule="atLeast"/>
        </w:trPr>
        <w:tc>
          <w:tcPr>
            <w:tcW w:w="2165"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Minority Indicator</w:t>
            </w:r>
          </w:p>
        </w:tc>
        <w:tc>
          <w:tcPr>
            <w:tcW w:w="2188"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1. IF SSI indicator is 1 or 2 then default value should be 1</w:t>
            </w:r>
          </w:p>
        </w:tc>
      </w:tr>
      <w:tr>
        <w:trPr>
          <w:trHeight w:val="1056"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2. IF Vendor Group Key is utility or Government vendor or director’s vendor then default value 2, else default value is 5</w:t>
            </w:r>
          </w:p>
        </w:tc>
      </w:tr>
      <w:tr>
        <w:trPr>
          <w:trHeight w:val="528" w:hRule="atLeast"/>
        </w:trPr>
        <w:tc>
          <w:tcPr>
            <w:tcW w:w="216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applicable only for India-Domestic)</w:t>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INVOICE</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Requestor can upload invoice copy if available. Not Mandatory</w:t>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Reconciliation acct</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Refer Table 1.8 for dropdown values.</w:t>
            </w:r>
          </w:p>
        </w:tc>
      </w:tr>
      <w:tr>
        <w:trPr>
          <w:trHeight w:val="792"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Currency</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India-Domestic, then INR by default, else currency selection dropdown. Refer Table 1.4</w:t>
            </w:r>
          </w:p>
        </w:tc>
      </w:tr>
      <w:tr>
        <w:trPr>
          <w:trHeight w:val="792"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Vendor Your Customer?</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YES/NO Dropdown. Field applicable only for India-Domestic, Hidden for other process types</w:t>
            </w:r>
          </w:p>
        </w:tc>
      </w:tr>
      <w:tr>
        <w:trPr>
          <w:trHeight w:val="504"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FF0000"/>
                <w:sz w:val="24"/>
                <w:szCs w:val="24"/>
                <w:lang w:val="en-IN" w:eastAsia="en-IN"/>
              </w:rPr>
            </w:pPr>
            <w:r>
              <w:rPr>
                <w:rFonts w:eastAsia="Times New Roman" w:cs="Calibri" w:ascii="Calibri" w:hAnsi="Calibri" w:asciiTheme="minorHAnsi" w:cstheme="minorHAnsi" w:hAnsiTheme="minorHAnsi"/>
                <w:color w:themeColor="text1" w:val="000000"/>
                <w:sz w:val="24"/>
                <w:szCs w:val="24"/>
                <w:lang w:val="en-IN" w:eastAsia="en-IN"/>
              </w:rPr>
              <w:t>Customer Code</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YES, then visible and mandatory, else hidden. </w:t>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Service Tax File</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Requestor can upload Service Tax File copy if available. Not Mandatory</w:t>
            </w:r>
          </w:p>
        </w:tc>
      </w:tr>
      <w:tr>
        <w:trPr>
          <w:trHeight w:val="1320"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Share with</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Email type single or multiple email id and respective user will get notified each status of request including access of request details (This feature needs development )</w:t>
            </w:r>
          </w:p>
        </w:tc>
      </w:tr>
      <w:tr>
        <w:trPr>
          <w:trHeight w:val="528" w:hRule="atLeast"/>
        </w:trPr>
        <w:tc>
          <w:tcPr>
            <w:tcW w:w="2165"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Additional File</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307"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Requestor can upload any other reference document, if available.</w:t>
            </w:r>
          </w:p>
        </w:tc>
      </w:tr>
    </w:tbl>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pPr>
      <w:r>
        <w:rPr/>
        <w:t xml:space="preserve">. </w:t>
      </w:r>
      <w:r>
        <w:rPr>
          <w:rFonts w:eastAsia="Times New Roman" w:cs="Calibri" w:ascii="Calibri" w:hAnsi="Calibri"/>
          <w:b/>
          <w:bCs/>
          <w:color w:val="000000"/>
          <w:sz w:val="24"/>
          <w:szCs w:val="24"/>
          <w:lang w:val="en-IN" w:eastAsia="en-IN"/>
        </w:rPr>
        <w:t>Pending with the Accounts team behaviour</w: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After the previous approver submits the request, the system automatically routes it to pending with account team based on the flow chart. </w: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It has a contributor-style view where all information entered by previous stockholders is displayed in a read-only (disabled) form, and, based on this information, approver will enter the additional details specified below.</w:t>
      </w:r>
    </w:p>
    <w:tbl>
      <w:tblPr>
        <w:tblW w:w="97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16"/>
        <w:gridCol w:w="1854"/>
        <w:gridCol w:w="1303"/>
        <w:gridCol w:w="4103"/>
      </w:tblGrid>
      <w:tr>
        <w:trPr>
          <w:trHeight w:val="528" w:hRule="atLeast"/>
        </w:trPr>
        <w:tc>
          <w:tcPr>
            <w:tcW w:w="25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Filed Name</w:t>
            </w:r>
          </w:p>
        </w:tc>
        <w:tc>
          <w:tcPr>
            <w:tcW w:w="1854"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1303"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4103"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528" w:hRule="atLeast"/>
        </w:trPr>
        <w:tc>
          <w:tcPr>
            <w:tcW w:w="25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Withholding Tax Details</w:t>
            </w:r>
          </w:p>
        </w:tc>
        <w:tc>
          <w:tcPr>
            <w:tcW w:w="1854"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303"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4103"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 applicable only for India Domestic</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Company Code</w:t>
            </w:r>
          </w:p>
        </w:tc>
        <w:tc>
          <w:tcPr>
            <w:tcW w:w="185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41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Copy from 'Basic Details' panel, Non-Editable</w:t>
            </w:r>
          </w:p>
        </w:tc>
      </w:tr>
      <w:tr>
        <w:trPr>
          <w:trHeight w:val="792"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Withholding Tax Type</w:t>
            </w:r>
          </w:p>
        </w:tc>
        <w:tc>
          <w:tcPr>
            <w:tcW w:w="185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41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Multiple withholding tax selections should be available. Dropdown values refer table 1.6</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Subject to w/tax</w:t>
            </w:r>
          </w:p>
        </w:tc>
        <w:tc>
          <w:tcPr>
            <w:tcW w:w="185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CHECKBOX</w:t>
            </w:r>
          </w:p>
        </w:tc>
        <w:tc>
          <w:tcPr>
            <w:tcW w:w="13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41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Approver can check/uncheck</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Recipient Type</w:t>
            </w:r>
          </w:p>
        </w:tc>
        <w:tc>
          <w:tcPr>
            <w:tcW w:w="185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41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If PAN 4th Character is C then "CO" else OT</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Withholding Tax Code</w:t>
            </w:r>
          </w:p>
        </w:tc>
        <w:tc>
          <w:tcPr>
            <w:tcW w:w="185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41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refer table 1.6</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All financial &amp; bank details are verified</w:t>
            </w:r>
          </w:p>
        </w:tc>
        <w:tc>
          <w:tcPr>
            <w:tcW w:w="185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CHECKBOX</w:t>
            </w:r>
          </w:p>
        </w:tc>
        <w:tc>
          <w:tcPr>
            <w:tcW w:w="13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41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Approver can check/uncheck</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jc w:val="start"/>
        <w:rPr>
          <w:rFonts w:ascii="Calibri" w:hAnsi="Calibri" w:cs="Calibri" w:asciiTheme="minorHAnsi" w:cstheme="minorHAnsi" w:hAnsiTheme="minorHAnsi"/>
          <w:sz w:val="32"/>
          <w:szCs w:val="32"/>
          <w:lang w:val="en-IN"/>
        </w:rPr>
      </w:pPr>
      <w:bookmarkStart w:id="20" w:name="_Toc218955551"/>
      <w:r>
        <w:rPr>
          <w:rFonts w:cs="Calibri" w:ascii="Calibri" w:hAnsi="Calibri" w:asciiTheme="minorHAnsi" w:cstheme="minorHAnsi" w:hAnsiTheme="minorHAnsi"/>
          <w:sz w:val="32"/>
          <w:szCs w:val="32"/>
          <w:lang w:val="en-IN"/>
        </w:rPr>
        <w:t>4.6 Reference Tables</w:t>
      </w:r>
      <w:bookmarkEnd w:id="20"/>
    </w:p>
    <w:p>
      <w:pPr>
        <w:pStyle w:val="Normal"/>
        <w:rPr>
          <w:lang w:val="en-IN"/>
        </w:rPr>
      </w:pPr>
      <w:r>
        <w:rPr>
          <w:lang w:val="en-IN"/>
        </w:rPr>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Master </w:t>
      </w:r>
    </w:p>
    <w:p>
      <w:pPr>
        <w:pStyle w:val="ListParagraph"/>
        <w:rPr>
          <w:rFonts w:ascii="Calibri" w:hAnsi="Calibri" w:cs="Calibri" w:asciiTheme="minorHAnsi" w:cstheme="minorHAnsi" w:hAnsiTheme="minorHAnsi"/>
          <w:sz w:val="24"/>
          <w:szCs w:val="24"/>
          <w:lang w:val="en-IN"/>
        </w:rPr>
      </w:pPr>
      <w:r>
        <w:rPr/>
        <w:object>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76pt;height:49.25pt;mso-wrap-distance-right:0pt" filled="f" o:ole="">
            <v:imagedata r:id="rId6" o:title=""/>
          </v:shape>
          <o:OLEObject Type="Embed" ProgID="Excel.Sheet.12" ShapeID="ole_rId5" DrawAspect="Icon" ObjectID="_145559229" r:id="rId5"/>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1.1 </w:t>
      </w:r>
    </w:p>
    <w:p>
      <w:pPr>
        <w:pStyle w:val="ListParagraph"/>
        <w:rPr>
          <w:rFonts w:ascii="Calibri" w:hAnsi="Calibri" w:cs="Calibri" w:asciiTheme="minorHAnsi" w:cstheme="minorHAnsi" w:hAnsiTheme="minorHAnsi"/>
          <w:sz w:val="24"/>
          <w:szCs w:val="24"/>
          <w:lang w:val="en-IN"/>
        </w:rPr>
      </w:pPr>
      <w:r>
        <w:rPr/>
        <w:object>
          <v:shapetype id="_x0000_tole_rId7" coordsize="21600,21600" o:spt="ole_rId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76pt;height:49.25pt;mso-wrap-distance-right:0pt" filled="f" o:ole="">
            <v:imagedata r:id="rId8" o:title=""/>
          </v:shape>
          <o:OLEObject Type="Embed" ProgID="Excel.Sheet.12" ShapeID="ole_rId7" DrawAspect="Icon" ObjectID="_1530191204" r:id="rId7"/>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1.2 </w:t>
      </w:r>
    </w:p>
    <w:p>
      <w:pPr>
        <w:pStyle w:val="ListParagraph"/>
        <w:rPr>
          <w:rFonts w:ascii="Calibri" w:hAnsi="Calibri" w:cs="Calibri" w:asciiTheme="minorHAnsi" w:cstheme="minorHAnsi" w:hAnsiTheme="minorHAnsi"/>
          <w:sz w:val="24"/>
          <w:szCs w:val="24"/>
          <w:lang w:val="en-IN"/>
        </w:rPr>
      </w:pPr>
      <w:r>
        <w:rPr/>
        <w:object>
          <v:shapetype id="_x0000_tole_rId9" coordsize="21600,21600" o:spt="ole_rId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76pt;height:49.25pt;mso-wrap-distance-right:0pt" filled="f" o:ole="">
            <v:imagedata r:id="rId10" o:title=""/>
          </v:shape>
          <o:OLEObject Type="Embed" ProgID="Excel.Sheet.12" ShapeID="ole_rId9" DrawAspect="Icon" ObjectID="_1464634899" r:id="rId9"/>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1.3 </w:t>
      </w:r>
    </w:p>
    <w:p>
      <w:pPr>
        <w:pStyle w:val="ListParagraph"/>
        <w:rPr>
          <w:rFonts w:ascii="Calibri" w:hAnsi="Calibri" w:cs="Calibri" w:asciiTheme="minorHAnsi" w:cstheme="minorHAnsi" w:hAnsiTheme="minorHAnsi"/>
          <w:sz w:val="24"/>
          <w:szCs w:val="24"/>
          <w:lang w:val="en-IN"/>
        </w:rPr>
      </w:pPr>
      <w:r>
        <w:rPr/>
        <w:object>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76pt;height:49.25pt;mso-wrap-distance-right:0pt" filled="f" o:ole="">
            <v:imagedata r:id="rId12" o:title=""/>
          </v:shape>
          <o:OLEObject Type="Embed" ProgID="Excel.Sheet.12" ShapeID="ole_rId11" DrawAspect="Icon" ObjectID="_1143423091" r:id="rId11"/>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Table 1.4</w:t>
      </w:r>
    </w:p>
    <w:p>
      <w:pPr>
        <w:pStyle w:val="ListParagraph"/>
        <w:rPr>
          <w:rFonts w:ascii="Calibri" w:hAnsi="Calibri" w:cs="Calibri" w:asciiTheme="minorHAnsi" w:cstheme="minorHAnsi" w:hAnsiTheme="minorHAnsi"/>
          <w:sz w:val="24"/>
          <w:szCs w:val="24"/>
          <w:lang w:val="en-IN"/>
        </w:rPr>
      </w:pPr>
      <w:r>
        <w:rPr/>
        <w:object>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76pt;height:49.25pt;mso-wrap-distance-right:0pt" filled="f" o:ole="">
            <v:imagedata r:id="rId14" o:title=""/>
          </v:shape>
          <o:OLEObject Type="Embed" ProgID="Excel.Sheet.12" ShapeID="ole_rId13" DrawAspect="Icon" ObjectID="_1940193363" r:id="rId13"/>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1.5 </w:t>
      </w:r>
    </w:p>
    <w:p>
      <w:pPr>
        <w:pStyle w:val="ListParagraph"/>
        <w:rPr>
          <w:rFonts w:ascii="Calibri" w:hAnsi="Calibri" w:cs="Calibri" w:asciiTheme="minorHAnsi" w:cstheme="minorHAnsi" w:hAnsiTheme="minorHAnsi"/>
          <w:sz w:val="24"/>
          <w:szCs w:val="24"/>
          <w:lang w:val="en-IN"/>
        </w:rPr>
      </w:pPr>
      <w:r>
        <w:rPr/>
        <w:object>
          <v:shapetype id="_x0000_tole_rId15" coordsize="21600,21600" o:spt="ole_rId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76pt;height:49.25pt;mso-wrap-distance-right:0pt" filled="f" o:ole="">
            <v:imagedata r:id="rId16" o:title=""/>
          </v:shape>
          <o:OLEObject Type="Embed" ProgID="Excel.Sheet.12" ShapeID="ole_rId15" DrawAspect="Icon" ObjectID="_310087373" r:id="rId15"/>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1.6 </w:t>
      </w:r>
    </w:p>
    <w:p>
      <w:pPr>
        <w:pStyle w:val="ListParagraph"/>
        <w:rPr>
          <w:rFonts w:ascii="Calibri" w:hAnsi="Calibri" w:cs="Calibri" w:asciiTheme="minorHAnsi" w:cstheme="minorHAnsi" w:hAnsiTheme="minorHAnsi"/>
          <w:sz w:val="24"/>
          <w:szCs w:val="24"/>
          <w:lang w:val="en-IN"/>
        </w:rPr>
      </w:pPr>
      <w:r>
        <w:rPr/>
        <w:object>
          <v:shapetype id="_x0000_tole_rId17" coordsize="21600,21600" o:spt="ole_rId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76pt;height:49.25pt;mso-wrap-distance-right:0pt" filled="f" o:ole="">
            <v:imagedata r:id="rId18" o:title=""/>
          </v:shape>
          <o:OLEObject Type="Embed" ProgID="Excel.Sheet.12" ShapeID="ole_rId17" DrawAspect="Icon" ObjectID="_759879730" r:id="rId17"/>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1.7 </w:t>
      </w:r>
    </w:p>
    <w:p>
      <w:pPr>
        <w:pStyle w:val="ListParagraph"/>
        <w:rPr>
          <w:rFonts w:ascii="Calibri" w:hAnsi="Calibri" w:cs="Calibri" w:asciiTheme="minorHAnsi" w:cstheme="minorHAnsi" w:hAnsiTheme="minorHAnsi"/>
          <w:sz w:val="24"/>
          <w:szCs w:val="24"/>
          <w:lang w:val="en-IN"/>
        </w:rPr>
      </w:pPr>
      <w:r>
        <w:rPr/>
        <w:object>
          <v:shapetype id="_x0000_tole_rId19" coordsize="21600,21600" o:spt="ole_rId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76pt;height:49.25pt;mso-wrap-distance-right:0pt" filled="f" o:ole="">
            <v:imagedata r:id="rId20" o:title=""/>
          </v:shape>
          <o:OLEObject Type="Embed" ProgID="Excel.Sheet.12" ShapeID="ole_rId19" DrawAspect="Icon" ObjectID="_642911260" r:id="rId19"/>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1.8 </w:t>
      </w:r>
    </w:p>
    <w:p>
      <w:pPr>
        <w:pStyle w:val="ListParagraph"/>
        <w:rPr>
          <w:rFonts w:ascii="Calibri" w:hAnsi="Calibri" w:cs="Calibri" w:asciiTheme="minorHAnsi" w:cstheme="minorHAnsi" w:hAnsiTheme="minorHAnsi"/>
          <w:sz w:val="24"/>
          <w:szCs w:val="24"/>
          <w:lang w:val="en-IN"/>
        </w:rPr>
      </w:pPr>
      <w:r>
        <w:rPr/>
        <w:object>
          <v:shapetype id="_x0000_tole_rId21" coordsize="21600,21600" o:spt="ole_rId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76pt;height:49.25pt;mso-wrap-distance-right:0pt" filled="f" o:ole="">
            <v:imagedata r:id="rId22" o:title=""/>
          </v:shape>
          <o:OLEObject Type="Embed" ProgID="Excel.Sheet.12" ShapeID="ole_rId21" DrawAspect="Icon" ObjectID="_1472459201" r:id="rId21"/>
        </w:object>
      </w:r>
    </w:p>
    <w:p>
      <w:pPr>
        <w:pStyle w:val="Heading2"/>
        <w:jc w:val="start"/>
        <w:rPr>
          <w:rFonts w:ascii="Calibri" w:hAnsi="Calibri" w:cs="Calibri" w:asciiTheme="minorHAnsi" w:cstheme="minorHAnsi" w:hAnsiTheme="minorHAnsi"/>
          <w:sz w:val="32"/>
          <w:szCs w:val="32"/>
          <w:lang w:val="en-IN"/>
        </w:rPr>
      </w:pPr>
      <w:bookmarkStart w:id="21" w:name="_Toc218955552"/>
      <w:r>
        <w:rPr>
          <w:rFonts w:cs="Calibri" w:ascii="Calibri" w:hAnsi="Calibri" w:asciiTheme="minorHAnsi" w:cstheme="minorHAnsi" w:hAnsiTheme="minorHAnsi"/>
          <w:sz w:val="32"/>
          <w:szCs w:val="32"/>
          <w:lang w:val="en-IN"/>
        </w:rPr>
        <w:t>4.7 Record List View</w:t>
      </w:r>
      <w:bookmarkEnd w:id="21"/>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List key fields to be displayed on user/admin dashboards for quick reference.</w:t>
        <w:br/>
        <w:t xml:space="preserve">It will have below mentioned columns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(Copt the vendor code FFD Data into Attribute 1)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sz w:val="32"/>
          <w:szCs w:val="32"/>
          <w:lang w:val="en-IN"/>
        </w:rPr>
      </w:pPr>
      <w:bookmarkStart w:id="22" w:name="_Toc218955553"/>
      <w:r>
        <w:rPr>
          <w:rFonts w:cs="Calibri" w:ascii="Calibri" w:hAnsi="Calibri" w:asciiTheme="minorHAnsi" w:cstheme="minorHAnsi" w:hAnsiTheme="minorHAnsi"/>
          <w:sz w:val="32"/>
          <w:szCs w:val="32"/>
          <w:lang w:val="en-IN"/>
        </w:rPr>
        <w:t>4.8 Communication Requirements</w:t>
      </w:r>
      <w:bookmarkEnd w:id="22"/>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jc w:val="start"/>
        <w:rPr>
          <w:rFonts w:ascii="Calibri" w:hAnsi="Calibri" w:cs="Calibri" w:asciiTheme="minorHAnsi" w:cstheme="minorHAnsi" w:hAnsiTheme="minorHAnsi"/>
          <w:lang w:val="en-IN"/>
        </w:rPr>
      </w:pPr>
      <w:bookmarkStart w:id="23" w:name="_Toc218955554"/>
      <w:r>
        <w:rPr>
          <w:rFonts w:cs="Calibri" w:ascii="Calibri" w:hAnsi="Calibri" w:asciiTheme="minorHAnsi" w:cstheme="minorHAnsi" w:hAnsiTheme="minorHAnsi"/>
          <w:lang w:val="en-IN"/>
        </w:rPr>
        <w:t>4.8.1 Communication Channels</w:t>
      </w:r>
      <w:bookmarkEnd w:id="2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w:t>
      </w:r>
      <w:r>
        <w:rPr>
          <w:rFonts w:cs="Calibri" w:ascii="Calibri" w:hAnsi="Calibri" w:asciiTheme="minorHAnsi" w:cstheme="minorHAnsi" w:hAnsiTheme="minorHAnsi"/>
          <w:sz w:val="24"/>
          <w:szCs w:val="24"/>
          <w:lang w:val="en-IN"/>
        </w:rPr>
        <w:t>: For formal notifications, approvals, and escalations.</w:t>
      </w:r>
    </w:p>
    <w:p>
      <w:pPr>
        <w:pStyle w:val="Heading3"/>
        <w:jc w:val="start"/>
        <w:rPr>
          <w:rFonts w:ascii="Calibri" w:hAnsi="Calibri" w:cs="Calibri" w:asciiTheme="minorHAnsi" w:cstheme="minorHAnsi" w:hAnsiTheme="minorHAnsi"/>
          <w:lang w:val="en-IN"/>
        </w:rPr>
      </w:pPr>
      <w:bookmarkStart w:id="24" w:name="_Toc218955555"/>
      <w:r>
        <w:rPr>
          <w:rFonts w:cs="Calibri" w:ascii="Calibri" w:hAnsi="Calibri" w:asciiTheme="minorHAnsi" w:cstheme="minorHAnsi" w:hAnsiTheme="minorHAnsi"/>
          <w:lang w:val="en-IN"/>
        </w:rPr>
        <w:t>4.8.2 Communication Templates</w:t>
      </w:r>
      <w:bookmarkEnd w:id="2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Vendor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process the document | Title: Vendor Creation</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Body : Dear  [Name of vendor],</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Welcome to the Pidilite Vendor Onboarding Process. Click the {link} to access your account and continue with the application process.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Kindly ensure the following documents are submitted in PDF and JPEG format, with each file not exceeding 4 MB in size: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  GST Certificate – If registered/Applicable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  PAN Card – Mandatory</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  Aadhaar Card – If 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  Bank Details / Cancelled Cheque – Mandatory (Alternatively, a Bank Authorization Letter is acceptable)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  MSME Certificate – If 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f)   CIN (Corporate Identification Number) – Mandatory if registered as a company</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We appreciate your cooperation in providing these documents.</w:t>
      </w:r>
    </w:p>
    <w:p>
      <w:pPr>
        <w:pStyle w:val="Normal"/>
        <w:ind w:start="144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Note: This is a system-generated email. Please do not revert.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Thanks,</w:t>
      </w:r>
    </w:p>
    <w:p>
      <w:pPr>
        <w:pStyle w:val="Normal"/>
        <w:ind w:start="720"/>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Team Pidilite</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Approver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Approve the document | Title: Vendor Creation</w:t>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support@manchtech.com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Pidilite.</w:t>
      </w:r>
    </w:p>
    <w:p>
      <w:pPr>
        <w:pStyle w:val="Heading2"/>
        <w:rPr>
          <w:rFonts w:ascii="Calibri" w:hAnsi="Calibri" w:cs="Calibri" w:asciiTheme="minorHAnsi" w:cstheme="minorHAnsi" w:hAnsiTheme="minorHAnsi"/>
          <w:sz w:val="32"/>
          <w:szCs w:val="32"/>
          <w:lang w:val="en-IN"/>
        </w:rPr>
      </w:pPr>
      <w:bookmarkStart w:id="25" w:name="_Toc218955556"/>
      <w:r>
        <w:rPr>
          <w:rFonts w:cs="Calibri" w:ascii="Calibri" w:hAnsi="Calibri" w:asciiTheme="minorHAnsi" w:cstheme="minorHAnsi" w:hAnsiTheme="minorHAnsi"/>
          <w:sz w:val="32"/>
          <w:szCs w:val="32"/>
          <w:lang w:val="en-IN"/>
        </w:rPr>
        <w:t>4.9 Access Management</w:t>
      </w:r>
      <w:bookmarkEnd w:id="25"/>
    </w:p>
    <w:p>
      <w:pPr>
        <w:pStyle w:val="Normal"/>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 xml:space="preserve">All users will have access to create a vendor in the system. Pidilite to share the user list.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sz w:val="32"/>
          <w:szCs w:val="32"/>
          <w:lang w:val="en-IN"/>
        </w:rPr>
      </w:pPr>
      <w:bookmarkStart w:id="26" w:name="_Toc218955557"/>
      <w:r>
        <w:rPr>
          <w:rFonts w:cs="Calibri" w:ascii="Calibri" w:hAnsi="Calibri" w:asciiTheme="minorHAnsi" w:cstheme="minorHAnsi" w:hAnsiTheme="minorHAnsi"/>
          <w:sz w:val="32"/>
          <w:szCs w:val="32"/>
          <w:lang w:val="en-IN"/>
        </w:rPr>
        <w:t>4.10 Reporting Requirements</w:t>
      </w:r>
      <w:bookmarkEnd w:id="26"/>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To be discussed with The Pidilite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br/>
        <w:t>Specify reporting needs, including:</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Types of reports (e.g., dashboards, TAT reports etc.)</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Data derivation logic</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Access controls</w:t>
      </w:r>
    </w:p>
    <w:p>
      <w:pPr>
        <w:pStyle w:val="Heading2"/>
        <w:jc w:val="start"/>
        <w:rPr>
          <w:rFonts w:ascii="Calibri" w:hAnsi="Calibri" w:cs="Calibri" w:asciiTheme="minorHAnsi" w:cstheme="minorHAnsi" w:hAnsiTheme="minorHAnsi"/>
          <w:sz w:val="32"/>
          <w:szCs w:val="32"/>
          <w:lang w:val="en-IN"/>
        </w:rPr>
      </w:pPr>
      <w:bookmarkStart w:id="27" w:name="_Toc218955558"/>
      <w:r>
        <w:rPr>
          <w:rFonts w:cs="Calibri" w:ascii="Calibri" w:hAnsi="Calibri" w:asciiTheme="minorHAnsi" w:cstheme="minorHAnsi" w:hAnsiTheme="minorHAnsi"/>
          <w:sz w:val="32"/>
          <w:szCs w:val="32"/>
          <w:lang w:val="en-IN"/>
        </w:rPr>
        <w:t>4.11 Integration Requirements</w:t>
      </w:r>
      <w:bookmarkEnd w:id="27"/>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To be discussed with The Pidilite </w:t>
      </w:r>
    </w:p>
    <w:p>
      <w:pPr>
        <w:pStyle w:val="Heading3"/>
        <w:jc w:val="start"/>
        <w:rPr>
          <w:rFonts w:ascii="Calibri" w:hAnsi="Calibri" w:cs="Calibri" w:asciiTheme="minorHAnsi" w:cstheme="minorHAnsi" w:hAnsiTheme="minorHAnsi"/>
          <w:lang w:val="en-IN"/>
        </w:rPr>
      </w:pPr>
      <w:bookmarkStart w:id="28" w:name="_Toc218955559"/>
      <w:r>
        <w:rPr>
          <w:rFonts w:cs="Calibri" w:ascii="Calibri" w:hAnsi="Calibri" w:asciiTheme="minorHAnsi" w:cstheme="minorHAnsi" w:hAnsiTheme="minorHAnsi"/>
          <w:lang w:val="en-IN"/>
        </w:rPr>
        <w:t>4.11.1 Integration Overview</w:t>
      </w:r>
      <w:bookmarkEnd w:id="28"/>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Integration Objectives</w:t>
      </w:r>
      <w:r>
        <w:rPr>
          <w:rFonts w:cs="Calibri" w:ascii="Calibri" w:hAnsi="Calibri" w:asciiTheme="minorHAnsi" w:cstheme="minorHAnsi" w:hAnsiTheme="minorHAnsi"/>
          <w:sz w:val="24"/>
          <w:szCs w:val="24"/>
          <w:lang w:val="en-IN"/>
        </w:rPr>
        <w:t>: Define the purpose of each integration, such as data synchronization, real-time updates, or batch processing.</w:t>
      </w:r>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Systems Involved</w:t>
      </w:r>
      <w:r>
        <w:rPr>
          <w:rFonts w:cs="Calibri" w:ascii="Calibri" w:hAnsi="Calibri" w:asciiTheme="minorHAnsi" w:cstheme="minorHAnsi" w:hAnsiTheme="minorHAnsi"/>
          <w:sz w:val="24"/>
          <w:szCs w:val="24"/>
          <w:lang w:val="en-IN"/>
        </w:rPr>
        <w:t>: List all third-party systems, applications, or databases that will interface with the process.</w:t>
      </w:r>
    </w:p>
    <w:p>
      <w:pPr>
        <w:pStyle w:val="Heading3"/>
        <w:jc w:val="start"/>
        <w:rPr>
          <w:rFonts w:ascii="Calibri" w:hAnsi="Calibri" w:cs="Calibri" w:asciiTheme="minorHAnsi" w:cstheme="minorHAnsi" w:hAnsiTheme="minorHAnsi"/>
          <w:lang w:val="en-IN"/>
        </w:rPr>
      </w:pPr>
      <w:bookmarkStart w:id="29" w:name="_Toc218955560"/>
      <w:r>
        <w:rPr>
          <w:rFonts w:cs="Calibri" w:ascii="Calibri" w:hAnsi="Calibri" w:asciiTheme="minorHAnsi" w:cstheme="minorHAnsi" w:hAnsiTheme="minorHAnsi"/>
          <w:lang w:val="en-IN"/>
        </w:rPr>
        <w:t>4.11.2 Field-Level Mapping and Logic</w:t>
      </w:r>
      <w:bookmarkEnd w:id="29"/>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Provide a detailed mapping of fields between the internal system and each external system.</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tbl>
      <w:tblPr>
        <w:tblW w:w="10211" w:type="dxa"/>
        <w:jc w:val="start"/>
        <w:tblInd w:w="-431" w:type="dxa"/>
        <w:tblLayout w:type="fixed"/>
        <w:tblCellMar>
          <w:top w:w="0" w:type="dxa"/>
          <w:start w:w="108" w:type="dxa"/>
          <w:bottom w:w="0" w:type="dxa"/>
          <w:end w:w="108" w:type="dxa"/>
        </w:tblCellMar>
        <w:tblLook w:val="0000" w:noHBand="0" w:noVBand="0" w:firstColumn="0" w:lastRow="0" w:lastColumn="0" w:firstRow="0"/>
      </w:tblPr>
      <w:tblGrid>
        <w:gridCol w:w="1260"/>
        <w:gridCol w:w="1038"/>
        <w:gridCol w:w="1625"/>
        <w:gridCol w:w="824"/>
        <w:gridCol w:w="1825"/>
        <w:gridCol w:w="1354"/>
        <w:gridCol w:w="1000"/>
        <w:gridCol w:w="1285"/>
      </w:tblGrid>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Internal Field Name</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Field Name</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Type</w:t>
            </w:r>
          </w:p>
        </w:tc>
        <w:tc>
          <w:tcPr>
            <w:tcW w:w="18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Transformation Logic</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Mandatory</w:t>
            </w:r>
          </w:p>
        </w:tc>
        <w:tc>
          <w:tcPr>
            <w:tcW w:w="10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Default Value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Validation Rules</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A</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X</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Ext_Field_A</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String</w:t>
            </w:r>
          </w:p>
        </w:tc>
        <w:tc>
          <w:tcPr>
            <w:tcW w:w="18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Uppercase Conversion</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Yes</w:t>
            </w:r>
          </w:p>
        </w:tc>
        <w:tc>
          <w:tcPr>
            <w:tcW w:w="10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N/A</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Regex Pattern</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B</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Y</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Ext_Field_B</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w:t>
            </w:r>
          </w:p>
        </w:tc>
        <w:tc>
          <w:tcPr>
            <w:tcW w:w="18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Format to YYYY-MM-DD</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No</w:t>
            </w:r>
          </w:p>
        </w:tc>
        <w:tc>
          <w:tcPr>
            <w:tcW w:w="10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Current Date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 Range Check</w:t>
            </w:r>
          </w:p>
        </w:tc>
      </w:tr>
    </w:tbl>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3"/>
        <w:jc w:val="start"/>
        <w:rPr>
          <w:rFonts w:ascii="Calibri" w:hAnsi="Calibri" w:cs="Calibri" w:asciiTheme="minorHAnsi" w:cstheme="minorHAnsi" w:hAnsiTheme="minorHAnsi"/>
          <w:lang w:val="en-IN"/>
        </w:rPr>
      </w:pPr>
      <w:bookmarkStart w:id="30" w:name="_Toc218955561"/>
      <w:r>
        <w:rPr>
          <w:rFonts w:cs="Calibri" w:ascii="Calibri" w:hAnsi="Calibri" w:asciiTheme="minorHAnsi" w:cstheme="minorHAnsi" w:hAnsiTheme="minorHAnsi"/>
          <w:lang w:val="en-IN"/>
        </w:rPr>
        <w:t>4.11.3 Data Flow and Synchronization</w:t>
      </w:r>
      <w:bookmarkEnd w:id="30"/>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Directionality</w:t>
      </w:r>
      <w:r>
        <w:rPr>
          <w:rFonts w:cs="Calibri" w:ascii="Calibri" w:hAnsi="Calibri" w:asciiTheme="minorHAnsi" w:cstheme="minorHAnsi" w:hAnsiTheme="minorHAnsi"/>
          <w:sz w:val="24"/>
          <w:szCs w:val="24"/>
          <w:lang w:val="en-IN"/>
        </w:rPr>
        <w:t>:</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Outbound</w:t>
      </w:r>
      <w:r>
        <w:rPr>
          <w:rFonts w:cs="Calibri" w:ascii="Calibri" w:hAnsi="Calibri" w:asciiTheme="minorHAnsi" w:cstheme="minorHAnsi" w:hAnsiTheme="minorHAnsi"/>
          <w:sz w:val="24"/>
          <w:szCs w:val="24"/>
          <w:lang w:val="en-IN"/>
        </w:rPr>
        <w:t>: Data sent from the internal system to external systems.</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Inbound</w:t>
      </w:r>
      <w:r>
        <w:rPr>
          <w:rFonts w:cs="Calibri" w:ascii="Calibri" w:hAnsi="Calibri" w:asciiTheme="minorHAnsi" w:cstheme="minorHAnsi" w:hAnsiTheme="minorHAnsi"/>
          <w:sz w:val="24"/>
          <w:szCs w:val="24"/>
          <w:lang w:val="en-IN"/>
        </w:rPr>
        <w:t>: Data received from external systems into the internal system.</w:t>
      </w:r>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Synchronization Frequency</w:t>
      </w:r>
      <w:r>
        <w:rPr>
          <w:rFonts w:cs="Calibri" w:ascii="Calibri" w:hAnsi="Calibri" w:asciiTheme="minorHAnsi" w:cstheme="minorHAnsi" w:hAnsiTheme="minorHAnsi"/>
          <w:sz w:val="24"/>
          <w:szCs w:val="24"/>
          <w:lang w:val="en-IN"/>
        </w:rPr>
        <w:t>:</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Real-Time</w:t>
      </w:r>
      <w:r>
        <w:rPr>
          <w:rFonts w:cs="Calibri" w:ascii="Calibri" w:hAnsi="Calibri" w:asciiTheme="minorHAnsi" w:cstheme="minorHAnsi" w:hAnsiTheme="minorHAnsi"/>
          <w:sz w:val="24"/>
          <w:szCs w:val="24"/>
          <w:lang w:val="en-IN"/>
        </w:rPr>
        <w:t>: Immediate data exchange upon event triggers.</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Scheduled</w:t>
      </w:r>
      <w:r>
        <w:rPr>
          <w:rFonts w:cs="Calibri" w:ascii="Calibri" w:hAnsi="Calibri" w:asciiTheme="minorHAnsi" w:cstheme="minorHAnsi" w:hAnsiTheme="minorHAnsi"/>
          <w:sz w:val="24"/>
          <w:szCs w:val="24"/>
          <w:lang w:val="en-IN"/>
        </w:rPr>
        <w:t>: Data exchange occurs at defined intervals (e.g., hourly, daily).</w:t>
      </w:r>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Conflict Resolution</w:t>
      </w:r>
      <w:r>
        <w:rPr>
          <w:rFonts w:cs="Calibri" w:ascii="Calibri" w:hAnsi="Calibri" w:asciiTheme="minorHAnsi" w:cstheme="minorHAnsi" w:hAnsiTheme="minorHAnsi"/>
          <w:sz w:val="24"/>
          <w:szCs w:val="24"/>
          <w:lang w:val="en-IN"/>
        </w:rPr>
        <w:t>: Define rules for handling data discrepancies, such as prioritizing the most recent update or flagging for manual review.</w:t>
      </w:r>
    </w:p>
    <w:p>
      <w:pPr>
        <w:pStyle w:val="Heading3"/>
        <w:jc w:val="start"/>
        <w:rPr>
          <w:rFonts w:ascii="Calibri" w:hAnsi="Calibri" w:cs="Calibri" w:asciiTheme="minorHAnsi" w:cstheme="minorHAnsi" w:hAnsiTheme="minorHAnsi"/>
          <w:lang w:val="en-IN"/>
        </w:rPr>
      </w:pPr>
      <w:bookmarkStart w:id="31" w:name="_Toc218955562"/>
      <w:r>
        <w:rPr>
          <w:rFonts w:cs="Calibri" w:ascii="Calibri" w:hAnsi="Calibri" w:asciiTheme="minorHAnsi" w:cstheme="minorHAnsi" w:hAnsiTheme="minorHAnsi"/>
          <w:lang w:val="en-IN"/>
        </w:rPr>
        <w:t>4.11.4 Error Handling and Logging</w:t>
      </w:r>
      <w:bookmarkEnd w:id="31"/>
    </w:p>
    <w:p>
      <w:pPr>
        <w:pStyle w:val="Normal"/>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Error Detection</w:t>
      </w:r>
      <w:r>
        <w:rPr>
          <w:rFonts w:cs="Calibri" w:ascii="Calibri" w:hAnsi="Calibri" w:asciiTheme="minorHAnsi" w:cstheme="minorHAnsi" w:hAnsiTheme="minorHAnsi"/>
          <w:sz w:val="24"/>
          <w:szCs w:val="24"/>
          <w:lang w:val="en-IN"/>
        </w:rPr>
        <w:t>: Mechanisms to identify integration failures, such as missing fields or data type mismatches.</w:t>
      </w:r>
    </w:p>
    <w:p>
      <w:pPr>
        <w:pStyle w:val="Heading3"/>
        <w:jc w:val="start"/>
        <w:rPr>
          <w:rFonts w:ascii="Calibri" w:hAnsi="Calibri" w:cs="Calibri" w:asciiTheme="minorHAnsi" w:cstheme="minorHAnsi" w:hAnsiTheme="minorHAnsi"/>
          <w:lang w:val="en-IN"/>
        </w:rPr>
      </w:pPr>
      <w:bookmarkStart w:id="32" w:name="_Toc218955563"/>
      <w:r>
        <w:rPr>
          <w:rFonts w:cs="Calibri" w:ascii="Calibri" w:hAnsi="Calibri" w:asciiTheme="minorHAnsi" w:cstheme="minorHAnsi" w:hAnsiTheme="minorHAnsi"/>
          <w:lang w:val="en-IN"/>
        </w:rPr>
        <w:t>4.11.5 API Documentations and other information</w:t>
      </w:r>
      <w:bookmarkEnd w:id="32"/>
    </w:p>
    <w:p>
      <w:pPr>
        <w:pStyle w:val="ListParagraph"/>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jc w:val="start"/>
        <w:rPr>
          <w:rFonts w:ascii="Calibri" w:hAnsi="Calibri" w:cs="Calibri" w:asciiTheme="minorHAnsi" w:cstheme="minorHAnsi" w:hAnsiTheme="minorHAnsi"/>
          <w:sz w:val="52"/>
          <w:szCs w:val="52"/>
          <w:lang w:val="en-IN"/>
        </w:rPr>
      </w:pPr>
      <w:bookmarkStart w:id="33" w:name="_Toc218955564"/>
      <w:r>
        <w:rPr>
          <w:rFonts w:cs="Calibri" w:ascii="Calibri" w:hAnsi="Calibri" w:asciiTheme="minorHAnsi" w:cstheme="minorHAnsi" w:hAnsiTheme="minorHAnsi"/>
          <w:sz w:val="52"/>
          <w:szCs w:val="52"/>
          <w:lang w:val="en-IN"/>
        </w:rPr>
        <w:t>5. Assumptions</w:t>
      </w:r>
      <w:bookmarkEnd w:id="33"/>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sz w:val="52"/>
          <w:szCs w:val="52"/>
          <w:lang w:val="en-IN"/>
        </w:rPr>
      </w:pPr>
      <w:bookmarkStart w:id="34" w:name="_Toc218955565"/>
      <w:r>
        <w:rPr>
          <w:rFonts w:cs="Calibri" w:ascii="Calibri" w:hAnsi="Calibri" w:asciiTheme="minorHAnsi" w:cstheme="minorHAnsi" w:hAnsiTheme="minorHAnsi"/>
          <w:sz w:val="52"/>
          <w:szCs w:val="52"/>
          <w:lang w:val="en-IN"/>
        </w:rPr>
        <w:t>6. Appendix</w:t>
      </w:r>
      <w:bookmarkEnd w:id="34"/>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b/>
          <w:bCs/>
          <w:sz w:val="22"/>
          <w:szCs w:val="22"/>
          <w:lang w:val="en-IN"/>
        </w:rPr>
      </w:pPr>
      <w:r>
        <w:rPr>
          <w:rFonts w:cs="Calibri" w:cstheme="minorHAnsi" w:ascii="Calibri" w:hAnsi="Calibri"/>
          <w:b/>
          <w:bCs/>
          <w:sz w:val="22"/>
          <w:szCs w:val="22"/>
          <w:lang w:val="en-IN"/>
        </w:rPr>
      </w:r>
    </w:p>
    <w:p>
      <w:pPr>
        <w:pStyle w:val="Normal"/>
        <w:ind w:start="720"/>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Mandatory Guidelines for Document Writing</w:t>
      </w:r>
    </w:p>
    <w:p>
      <w:pPr>
        <w:pStyle w:val="Normal"/>
        <w:ind w:start="72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3"/>
        </w:numPr>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Formatting Best Practices:</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Consistent Numbering:</w:t>
      </w:r>
      <w:r>
        <w:rPr>
          <w:rFonts w:cs="Calibri" w:ascii="Calibri" w:hAnsi="Calibri" w:asciiTheme="minorHAnsi" w:cstheme="minorHAnsi" w:hAnsiTheme="minorHAnsi"/>
          <w:sz w:val="22"/>
          <w:szCs w:val="22"/>
          <w:lang w:val="en-IN"/>
        </w:rPr>
        <w:t xml:space="preserve"> Implement a hierarchical numbering system (e.g., 1, 1.1, 1.1.1) to clearly differentiate between sections and subsections.</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Styles and Formatting:</w:t>
      </w:r>
      <w:r>
        <w:rPr>
          <w:rFonts w:cs="Calibri" w:ascii="Calibri" w:hAnsi="Calibri" w:asciiTheme="minorHAnsi" w:cstheme="minorHAnsi" w:hAnsiTheme="minorHAnsi"/>
          <w:sz w:val="22"/>
          <w:szCs w:val="22"/>
          <w:lang w:val="en-IN"/>
        </w:rPr>
        <w:t xml:space="preserve"> Adopt consistent heading styles and formatting to enhance readability and project a professional image.</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Table of Contents:</w:t>
      </w:r>
      <w:r>
        <w:rPr>
          <w:rFonts w:cs="Calibri" w:ascii="Calibri" w:hAnsi="Calibri" w:asciiTheme="minorHAnsi" w:cstheme="minorHAnsi" w:hAnsiTheme="minorHAnsi"/>
          <w:sz w:val="22"/>
          <w:szCs w:val="22"/>
          <w:lang w:val="en-IN"/>
        </w:rPr>
        <w:t xml:space="preserve"> Automatically generate a table of contents based on heading styles to ensure effortless navigation.</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Version Control:</w:t>
      </w:r>
      <w:r>
        <w:rPr>
          <w:rFonts w:cs="Calibri" w:ascii="Calibri" w:hAnsi="Calibri" w:asciiTheme="minorHAnsi" w:cstheme="minorHAnsi" w:hAnsiTheme="minorHAnsi"/>
          <w:sz w:val="22"/>
          <w:szCs w:val="22"/>
          <w:lang w:val="en-IN"/>
        </w:rPr>
        <w:t xml:space="preserve"> Always include version numbers and revision dates to effectively track changes over time.</w:t>
      </w:r>
    </w:p>
    <w:p>
      <w:pPr>
        <w:pStyle w:val="Normal"/>
        <w:numPr>
          <w:ilvl w:val="0"/>
          <w:numId w:val="2"/>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Review and Approval:</w:t>
      </w:r>
      <w:r>
        <w:rPr>
          <w:rFonts w:cs="Calibri" w:ascii="Calibri" w:hAnsi="Calibri" w:asciiTheme="minorHAnsi" w:cstheme="minorHAnsi" w:hAnsiTheme="minorHAnsi"/>
          <w:sz w:val="22"/>
          <w:szCs w:val="22"/>
          <w:lang w:val="en-IN"/>
        </w:rPr>
        <w:t xml:space="preserve"> Enforce sections for stakeholder review and approval to guarantee alignment and secure necessary sign-off.</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spacing w:before="0" w:after="120"/>
        <w:jc w:val="start"/>
        <w:rPr>
          <w:rFonts w:ascii="Calibri" w:hAnsi="Calibri" w:eastAsia="Calibri" w:cs="Calibri" w:asciiTheme="minorHAnsi" w:cstheme="minorHAnsi" w:hAnsiTheme="minorHAnsi"/>
          <w:iCs/>
          <w:sz w:val="28"/>
          <w:szCs w:val="28"/>
        </w:rPr>
      </w:pPr>
      <w:r>
        <w:rPr>
          <w:rFonts w:eastAsia="Calibri" w:cs="Calibri" w:ascii="Calibri" w:hAnsi="Calibri" w:asciiTheme="minorHAnsi" w:cstheme="minorHAnsi" w:hAnsiTheme="minorHAnsi"/>
          <w:iCs/>
          <w:sz w:val="28"/>
          <w:szCs w:val="28"/>
        </w:rPr>
        <w:t xml:space="preserve"> </w:t>
      </w:r>
    </w:p>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behindDoc="1" distT="0" distB="0" distL="114300" distR="114300" simplePos="0" locked="0" layoutInCell="0" allowOverlap="1" relativeHeight="116">
          <wp:simplePos x="0" y="0"/>
          <wp:positionH relativeFrom="margin">
            <wp:posOffset>-1267460</wp:posOffset>
          </wp:positionH>
          <wp:positionV relativeFrom="margin">
            <wp:posOffset>9271635</wp:posOffset>
          </wp:positionV>
          <wp:extent cx="8277225" cy="598170"/>
          <wp:effectExtent l="0" t="0" r="0" b="0"/>
          <wp:wrapSquare wrapText="bothSides"/>
          <wp:docPr id="10" name="Image3"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114300" distR="114300" simplePos="0" locked="0" layoutInCell="0" allowOverlap="1" relativeHeight="117">
          <wp:simplePos x="0" y="0"/>
          <wp:positionH relativeFrom="margin">
            <wp:posOffset>-1085850</wp:posOffset>
          </wp:positionH>
          <wp:positionV relativeFrom="margin">
            <wp:posOffset>9306560</wp:posOffset>
          </wp:positionV>
          <wp:extent cx="8277225" cy="598170"/>
          <wp:effectExtent l="0" t="0" r="0" b="0"/>
          <wp:wrapSquare wrapText="bothSides"/>
          <wp:docPr id="11" name="Image4"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jc w:val="start"/>
      <w:rPr>
        <w:b/>
        <w:bCs/>
        <w:color w:val="FFFFFF"/>
      </w:rPr>
    </w:pPr>
    <w:r>
      <w:drawing>
        <wp:anchor behindDoc="1" distT="0" distB="0" distL="0" distR="0" simplePos="0" locked="0" layoutInCell="0" allowOverlap="1" relativeHeight="60">
          <wp:simplePos x="0" y="0"/>
          <wp:positionH relativeFrom="page">
            <wp:posOffset>-34925</wp:posOffset>
          </wp:positionH>
          <wp:positionV relativeFrom="page">
            <wp:posOffset>-7620</wp:posOffset>
          </wp:positionV>
          <wp:extent cx="7629525" cy="969645"/>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1">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2">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3">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rFonts w:ascii="Calibri" w:hAnsi="Calibri" w:cs="Calibri"/>
        <w:color w:val="00000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4">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5">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4660"/>
    <w:pPr>
      <w:widowControl/>
      <w:suppressAutoHyphens w:val="true"/>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val="true"/>
      <w:keepLines/>
      <w:spacing w:before="200" w:after="40"/>
      <w:outlineLvl w:val="5"/>
    </w:pPr>
    <w:rPr>
      <w:b/>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6a1fe6"/>
    <w:rPr>
      <w:color w:themeColor="hyperlink" w:val="0563C1"/>
      <w:u w:val="single"/>
    </w:rPr>
  </w:style>
  <w:style w:type="character" w:styleId="UnresolvedMention">
    <w:name w:val="Unresolved Mention"/>
    <w:basedOn w:val="DefaultParagraphFont"/>
    <w:uiPriority w:val="99"/>
    <w:semiHidden/>
    <w:unhideWhenUsed/>
    <w:qFormat/>
    <w:rsid w:val="006a1fe6"/>
    <w:rPr>
      <w:color w:val="605E5C"/>
      <w:shd w:fill="E1DFDD" w:val="clear"/>
    </w:rPr>
  </w:style>
  <w:style w:type="character" w:styleId="FollowedHyperlink">
    <w:name w:val="FollowedHyperlink"/>
    <w:basedOn w:val="DefaultParagraphFont"/>
    <w:uiPriority w:val="99"/>
    <w:semiHidden/>
    <w:unhideWhenUsed/>
    <w:rsid w:val="007211d9"/>
    <w:rPr>
      <w:color w:themeColor="followedHyperlink" w:val="954F72"/>
      <w:u w:val="single"/>
    </w:rPr>
  </w:style>
  <w:style w:type="character" w:styleId="CommentReference">
    <w:name w:val="annotation reference"/>
    <w:basedOn w:val="DefaultParagraphFont"/>
    <w:uiPriority w:val="99"/>
    <w:semiHidden/>
    <w:unhideWhenUsed/>
    <w:qFormat/>
    <w:rsid w:val="00270919"/>
    <w:rPr>
      <w:sz w:val="16"/>
      <w:szCs w:val="16"/>
    </w:rPr>
  </w:style>
  <w:style w:type="character" w:styleId="CommentTextChar" w:customStyle="1">
    <w:name w:val="Comment Text Char"/>
    <w:basedOn w:val="DefaultParagraphFont"/>
    <w:link w:val="CommentText"/>
    <w:uiPriority w:val="99"/>
    <w:qFormat/>
    <w:rsid w:val="00270919"/>
    <w:rPr>
      <w:sz w:val="20"/>
      <w:szCs w:val="20"/>
    </w:rPr>
  </w:style>
  <w:style w:type="character" w:styleId="CommentSubjectChar" w:customStyle="1">
    <w:name w:val="Comment Subject Char"/>
    <w:basedOn w:val="CommentTextChar"/>
    <w:link w:val="annotationsubject"/>
    <w:uiPriority w:val="99"/>
    <w:semiHidden/>
    <w:qFormat/>
    <w:rsid w:val="00270919"/>
    <w:rPr>
      <w:b/>
      <w:bCs/>
      <w:sz w:val="20"/>
      <w:szCs w:val="20"/>
    </w:rPr>
  </w:style>
  <w:style w:type="character" w:styleId="HeaderChar" w:customStyle="1">
    <w:name w:val="Header Char"/>
    <w:basedOn w:val="DefaultParagraphFont"/>
    <w:link w:val="Header"/>
    <w:uiPriority w:val="99"/>
    <w:qFormat/>
    <w:rsid w:val="00e8503c"/>
    <w:rPr/>
  </w:style>
  <w:style w:type="character" w:styleId="FooterChar" w:customStyle="1">
    <w:name w:val="Footer Char"/>
    <w:basedOn w:val="DefaultParagraphFont"/>
    <w:link w:val="Footer"/>
    <w:uiPriority w:val="99"/>
    <w:qFormat/>
    <w:rsid w:val="00e8503c"/>
    <w:rPr/>
  </w:style>
  <w:style w:type="character" w:styleId="NoSpacingChar" w:customStyle="1">
    <w:name w:val="No Spacing Char"/>
    <w:basedOn w:val="DefaultParagraphFont"/>
    <w:link w:val="NoSpacing"/>
    <w:uiPriority w:val="1"/>
    <w:qFormat/>
    <w:rsid w:val="009c5101"/>
    <w:rPr/>
  </w:style>
  <w:style w:type="character" w:styleId="Heading1Char" w:customStyle="1">
    <w:name w:val="Heading 1 Char"/>
    <w:basedOn w:val="DefaultParagraphFont"/>
    <w:link w:val="Heading1"/>
    <w:uiPriority w:val="9"/>
    <w:qFormat/>
    <w:rsid w:val="000a4648"/>
    <w:rPr>
      <w:b/>
      <w:sz w:val="48"/>
      <w:szCs w:val="48"/>
    </w:rPr>
  </w:style>
  <w:style w:type="character" w:styleId="Heading2Char" w:customStyle="1">
    <w:name w:val="Heading 2 Char"/>
    <w:basedOn w:val="DefaultParagraphFont"/>
    <w:link w:val="Heading2"/>
    <w:uiPriority w:val="9"/>
    <w:qFormat/>
    <w:rsid w:val="000a4648"/>
    <w:rPr>
      <w:b/>
      <w:sz w:val="36"/>
      <w:szCs w:val="36"/>
    </w:rPr>
  </w:style>
  <w:style w:type="character" w:styleId="Heading3Char" w:customStyle="1">
    <w:name w:val="Heading 3 Char"/>
    <w:basedOn w:val="DefaultParagraphFont"/>
    <w:link w:val="Heading3"/>
    <w:uiPriority w:val="9"/>
    <w:qFormat/>
    <w:rsid w:val="000a4648"/>
    <w:rPr>
      <w:b/>
      <w:sz w:val="28"/>
      <w:szCs w:val="28"/>
    </w:rPr>
  </w:style>
  <w:style w:type="character" w:styleId="Heading4Char" w:customStyle="1">
    <w:name w:val="Heading 4 Char"/>
    <w:basedOn w:val="DefaultParagraphFont"/>
    <w:link w:val="Heading4"/>
    <w:uiPriority w:val="9"/>
    <w:qFormat/>
    <w:rsid w:val="000a4648"/>
    <w:rPr>
      <w:b/>
      <w:sz w:val="24"/>
      <w:szCs w:val="24"/>
    </w:rPr>
  </w:style>
  <w:style w:type="character" w:styleId="Heading5Char" w:customStyle="1">
    <w:name w:val="Heading 5 Char"/>
    <w:basedOn w:val="DefaultParagraphFont"/>
    <w:link w:val="Heading5"/>
    <w:uiPriority w:val="9"/>
    <w:qFormat/>
    <w:rsid w:val="000a4648"/>
    <w:rPr>
      <w:b/>
      <w:sz w:val="22"/>
      <w:szCs w:val="22"/>
    </w:rPr>
  </w:style>
  <w:style w:type="character" w:styleId="Heading6Char" w:customStyle="1">
    <w:name w:val="Heading 6 Char"/>
    <w:basedOn w:val="DefaultParagraphFont"/>
    <w:link w:val="Heading6"/>
    <w:uiPriority w:val="9"/>
    <w:qFormat/>
    <w:rsid w:val="000a4648"/>
    <w:rPr>
      <w:b/>
    </w:rPr>
  </w:style>
  <w:style w:type="character" w:styleId="TitleChar" w:customStyle="1">
    <w:name w:val="Title Char"/>
    <w:basedOn w:val="DefaultParagraphFont"/>
    <w:link w:val="Title"/>
    <w:uiPriority w:val="10"/>
    <w:qFormat/>
    <w:rsid w:val="000a4648"/>
    <w:rPr>
      <w:b/>
      <w:sz w:val="72"/>
      <w:szCs w:val="72"/>
    </w:rPr>
  </w:style>
  <w:style w:type="character" w:styleId="SubtitleChar" w:customStyle="1">
    <w:name w:val="Subtitle Char"/>
    <w:basedOn w:val="DefaultParagraphFont"/>
    <w:link w:val="Subtitle"/>
    <w:uiPriority w:val="11"/>
    <w:qFormat/>
    <w:rsid w:val="000a4648"/>
    <w:rPr>
      <w:rFonts w:ascii="Georgia" w:hAnsi="Georgia" w:eastAsia="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styleId="TableTextChar" w:customStyle="1">
    <w:name w:val="Table Text Char"/>
    <w:link w:val="TableText"/>
    <w:qFormat/>
    <w:locked/>
    <w:rsid w:val="004b2de4"/>
    <w:rPr>
      <w:rFonts w:eastAsia="Times New Roma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uiPriority w:val="99"/>
    <w:semiHidden/>
    <w:qFormat/>
    <w:rsid w:val="004f0033"/>
    <w:pPr>
      <w:widowControl/>
      <w:suppressAutoHyphens w:val="true"/>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uiPriority w:val="1"/>
    <w:qFormat/>
    <w:rsid w:val="00dd6134"/>
    <w:pPr>
      <w:widowControl/>
      <w:suppressAutoHyphens w:val="true"/>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uiPriority w:val="34"/>
    <w:qFormat/>
    <w:rsid w:val="005e7736"/>
    <w:pPr>
      <w:spacing w:before="0" w:after="120"/>
      <w:ind w:start="720"/>
      <w:contextualSpacing/>
    </w:pPr>
    <w:rPr/>
  </w:style>
  <w:style w:type="paragraph" w:styleId="CommentText">
    <w:name w:val="annotation text"/>
    <w:basedOn w:val="Normal"/>
    <w:link w:val="CommentTextChar"/>
    <w:uiPriority w:val="99"/>
    <w:unhideWhenUsed/>
    <w:rsid w:val="00270919"/>
    <w:pPr>
      <w:spacing w:lineRule="auto" w:line="240"/>
    </w:pPr>
    <w:rPr/>
  </w:style>
  <w:style w:type="paragraph" w:styleId="annotationsubject">
    <w:name w:val="annotation subject"/>
    <w:basedOn w:val="CommentText"/>
    <w:next w:val="CommentText"/>
    <w:link w:val="CommentSubjectChar"/>
    <w:uiPriority w:val="99"/>
    <w:semiHidden/>
    <w:unhideWhenUsed/>
    <w:qFormat/>
    <w:rsid w:val="00270919"/>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e8503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503c"/>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c5101"/>
    <w:pPr>
      <w:spacing w:lineRule="auto" w:line="259" w:before="240" w:after="0"/>
      <w:ind w:start="0"/>
      <w:jc w:val="start"/>
      <w:outlineLvl w:val="9"/>
    </w:pPr>
    <w:rPr>
      <w:rFonts w:ascii="Calibri Light" w:hAnsi="Calibri Light" w:eastAsia="" w:cs="" w:asciiTheme="majorHAnsi" w:cstheme="majorBidi" w:eastAsiaTheme="majorEastAsia" w:hAnsiTheme="majorHAnsi"/>
      <w:b w:val="false"/>
      <w:color w:themeColor="accent1" w:themeShade="bf" w:val="2F5496"/>
      <w:sz w:val="32"/>
      <w:szCs w:val="32"/>
      <w:lang w:eastAsia="en-US"/>
    </w:rPr>
  </w:style>
  <w:style w:type="paragraph" w:styleId="TOC1">
    <w:name w:val="toc 1"/>
    <w:basedOn w:val="Normal"/>
    <w:next w:val="Normal"/>
    <w:autoRedefine/>
    <w:uiPriority w:val="39"/>
    <w:unhideWhenUsed/>
    <w:rsid w:val="009c5101"/>
    <w:pPr>
      <w:spacing w:before="0" w:after="100"/>
      <w:ind w:start="0"/>
    </w:pPr>
    <w:rPr/>
  </w:style>
  <w:style w:type="paragraph" w:styleId="TOC2">
    <w:name w:val="toc 2"/>
    <w:basedOn w:val="Normal"/>
    <w:next w:val="Normal"/>
    <w:autoRedefine/>
    <w:uiPriority w:val="39"/>
    <w:unhideWhenUsed/>
    <w:rsid w:val="009c5101"/>
    <w:pPr>
      <w:spacing w:before="0" w:after="100"/>
      <w:ind w:start="200"/>
    </w:pPr>
    <w:rPr/>
  </w:style>
  <w:style w:type="paragraph" w:styleId="TOC3">
    <w:name w:val="toc 3"/>
    <w:basedOn w:val="Normal"/>
    <w:next w:val="Normal"/>
    <w:autoRedefine/>
    <w:uiPriority w:val="39"/>
    <w:unhideWhenUsed/>
    <w:rsid w:val="00880c9a"/>
    <w:pPr>
      <w:spacing w:before="0" w:after="100"/>
      <w:ind w:start="400"/>
    </w:pPr>
    <w:rPr/>
  </w:style>
  <w:style w:type="paragraph" w:styleId="NormalWeb">
    <w:name w:val="Normal (Web)"/>
    <w:basedOn w:val="Normal"/>
    <w:uiPriority w:val="99"/>
    <w:semiHidden/>
    <w:unhideWhenUsed/>
    <w:qFormat/>
    <w:rsid w:val="002c5ba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TableContents">
    <w:name w:val="Table Contents"/>
    <w:basedOn w:val="Normal"/>
    <w:qFormat/>
    <w:pPr/>
    <w:rPr/>
  </w:style>
  <w:style w:type="paragraph" w:styleId="TableHeading" w:customStyle="1">
    <w:name w:val="Table Heading"/>
    <w:qFormat/>
    <w:rsid w:val="004b2de4"/>
    <w:pPr>
      <w:widowControl/>
      <w:suppressAutoHyphens w:val="true"/>
      <w:bidi w:val="0"/>
      <w:spacing w:lineRule="auto" w:line="240" w:before="60" w:after="60"/>
      <w:ind w:start="0"/>
      <w:jc w:val="start"/>
    </w:pPr>
    <w:rPr>
      <w:rFonts w:ascii="Arial" w:hAnsi="Arial" w:eastAsia="Times New Roman" w:cs="Arial"/>
      <w:b/>
      <w:color w:val="auto"/>
      <w:kern w:val="0"/>
      <w:sz w:val="22"/>
      <w:szCs w:val="22"/>
      <w:lang w:val="en-US" w:eastAsia="en-US" w:bidi="ar-SA"/>
    </w:rPr>
  </w:style>
  <w:style w:type="paragraph" w:styleId="TableText" w:customStyle="1">
    <w:name w:val="Table Text"/>
    <w:link w:val="TableTextChar"/>
    <w:qFormat/>
    <w:rsid w:val="004b2de4"/>
    <w:pPr>
      <w:widowControl/>
      <w:suppressAutoHyphens w:val="true"/>
      <w:bidi w:val="0"/>
      <w:spacing w:lineRule="auto" w:line="240" w:before="60" w:after="60"/>
      <w:ind w:start="0"/>
      <w:jc w:val="start"/>
    </w:pPr>
    <w:rPr>
      <w:rFonts w:ascii="Montserrat" w:hAnsi="Montserrat" w:eastAsia="Times New Roman" w:cs="Montserrat"/>
      <w:color w:val="auto"/>
      <w:kern w:val="0"/>
      <w:sz w:val="20"/>
      <w:szCs w:val="20"/>
      <w:lang w:val="en-US" w:eastAsia="en-GB" w:bidi="ar-SA"/>
    </w:rPr>
  </w:style>
  <w:style w:type="paragraph" w:styleId="TOC4">
    <w:name w:val="toc 4"/>
    <w:basedOn w:val="Normal"/>
    <w:next w:val="Normal"/>
    <w:autoRedefine/>
    <w:uiPriority w:val="39"/>
    <w:unhideWhenUsed/>
    <w:rsid w:val="005c63e3"/>
    <w:pPr>
      <w:spacing w:before="0" w:after="100"/>
      <w:ind w:start="600"/>
    </w:pPr>
    <w:rPr/>
  </w:style>
  <w:style w:type="paragraph" w:styleId="msonormal" w:customStyle="1">
    <w:name w:val="msonormal"/>
    <w:basedOn w:val="Normal"/>
    <w:qFormat/>
    <w:rsid w:val="0094213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rsid w:val="00942137"/>
    <w:pPr>
      <w:spacing w:lineRule="auto" w:line="240" w:beforeAutospacing="1" w:afterAutospacing="1"/>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2b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package" Target="embeddings/oleObject1.xlsx"/><Relationship Id="rId6" Type="http://schemas.openxmlformats.org/officeDocument/2006/relationships/image" Target="media/image4.wmf"/><Relationship Id="rId7" Type="http://schemas.openxmlformats.org/officeDocument/2006/relationships/package" Target="embeddings/oleObject2.xlsx"/><Relationship Id="rId8" Type="http://schemas.openxmlformats.org/officeDocument/2006/relationships/image" Target="media/image5.wmf"/><Relationship Id="rId9" Type="http://schemas.openxmlformats.org/officeDocument/2006/relationships/package" Target="embeddings/oleObject3.xlsx"/><Relationship Id="rId10" Type="http://schemas.openxmlformats.org/officeDocument/2006/relationships/image" Target="media/image6.wmf"/><Relationship Id="rId11" Type="http://schemas.openxmlformats.org/officeDocument/2006/relationships/package" Target="embeddings/oleObject4.xlsx"/><Relationship Id="rId12" Type="http://schemas.openxmlformats.org/officeDocument/2006/relationships/image" Target="media/image7.wmf"/><Relationship Id="rId13" Type="http://schemas.openxmlformats.org/officeDocument/2006/relationships/package" Target="embeddings/oleObject5.xlsx"/><Relationship Id="rId14" Type="http://schemas.openxmlformats.org/officeDocument/2006/relationships/image" Target="media/image8.wmf"/><Relationship Id="rId15" Type="http://schemas.openxmlformats.org/officeDocument/2006/relationships/package" Target="embeddings/oleObject6.xlsx"/><Relationship Id="rId16" Type="http://schemas.openxmlformats.org/officeDocument/2006/relationships/image" Target="media/image9.wmf"/><Relationship Id="rId17" Type="http://schemas.openxmlformats.org/officeDocument/2006/relationships/package" Target="embeddings/oleObject7.xlsx"/><Relationship Id="rId18" Type="http://schemas.openxmlformats.org/officeDocument/2006/relationships/image" Target="media/image10.wmf"/><Relationship Id="rId19" Type="http://schemas.openxmlformats.org/officeDocument/2006/relationships/package" Target="embeddings/oleObject8.xlsx"/><Relationship Id="rId20" Type="http://schemas.openxmlformats.org/officeDocument/2006/relationships/image" Target="media/image11.wmf"/><Relationship Id="rId21" Type="http://schemas.openxmlformats.org/officeDocument/2006/relationships/package" Target="embeddings/oleObject9.xlsx"/><Relationship Id="rId22" Type="http://schemas.openxmlformats.org/officeDocument/2006/relationships/image" Target="media/image12.wmf"/><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4.png"/>
</Relationships>
</file>

<file path=word/_rels/footer3.xml.rels><?xml version="1.0" encoding="UTF-8"?>
<Relationships xmlns="http://schemas.openxmlformats.org/package/2006/relationships"><Relationship Id="rId1" Type="http://schemas.openxmlformats.org/officeDocument/2006/relationships/image" Target="media/image14.png"/>
</Relationships>
</file>

<file path=word/_rels/header2.xml.rels><?xml version="1.0" encoding="UTF-8"?>
<Relationships xmlns="http://schemas.openxmlformats.org/package/2006/relationships"><Relationship Id="rId1" Type="http://schemas.openxmlformats.org/officeDocument/2006/relationships/image" Target="media/image1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10263</TotalTime>
  <Application>LibreOffice/25.8.4.2$Linux_X86_64 LibreOffice_project/0366609b1de41a39e1896ae41e33c673f2a73802</Application>
  <AppVersion>15.0000</AppVersion>
  <Pages>57</Pages>
  <Words>7418</Words>
  <Characters>40629</Characters>
  <CharactersWithSpaces>46668</CharactersWithSpaces>
  <Paragraphs>1706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2025-05-17T06:09:00Z</dcterms:created>
  <dc:creator>Prepared By Manch Technology</dc:creator>
  <dc:description/>
  <dc:language>en-US</dc:language>
  <cp:lastModifiedBy/>
  <dcterms:modified xsi:type="dcterms:W3CDTF">2026-02-24T13:30:13Z</dcterms:modified>
  <cp:revision>60</cp:revision>
  <dc:subject>HCCB</dc:subject>
  <dc:title>Process Name Company Name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