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4.wmf" ContentType="image/x-wmf"/>
  <Override PartName="/word/media/image10.wmf" ContentType="image/x-wmf"/>
  <Override PartName="/word/media/image7.wmf" ContentType="image/x-wmf"/>
  <Override PartName="/word/media/image13.wmf" ContentType="image/x-wmf"/>
  <Override PartName="/word/media/image5.wmf" ContentType="image/x-wmf"/>
  <Override PartName="/word/media/image6.wmf" ContentType="image/x-wmf"/>
  <Override PartName="/word/media/image11.wmf" ContentType="image/x-wmf"/>
  <Override PartName="/word/media/image8.wmf" ContentType="image/x-wmf"/>
  <Override PartName="/word/media/image9.wmf" ContentType="image/x-wmf"/>
  <Override PartName="/word/media/image12.wmf" ContentType="image/x-wmf"/>
  <Override PartName="/word/embeddings/oleObject4.xlsm" ContentType="application/vnd.ms-excel.sheet.macroEnabled.12"/>
  <Override PartName="/word/embeddings/oleObject2.xlsm" ContentType="application/vnd.ms-excel.sheet.macroEnabled.12"/>
  <Override PartName="/word/embeddings/oleObject5.xlsm" ContentType="application/vnd.ms-excel.sheet.macroEnabled.12"/>
  <Override PartName="/word/embeddings/oleObject3.xlsm" ContentType="application/vnd.ms-excel.sheet.macroEnabled.12"/>
  <Override PartName="/word/embeddings/oleObject9.xlsx" ContentType="application/vnd.openxmlformats-officedocument.spreadsheetml.sheet"/>
  <Override PartName="/word/embeddings/oleObject6.xlsm" ContentType="application/vnd.ms-excel.sheet.macroEnabled.12"/>
  <Override PartName="/word/embeddings/oleObject7.xlsm" ContentType="application/vnd.ms-excel.sheet.macroEnabled.12"/>
  <Override PartName="/word/embeddings/oleObject1.xlsx" ContentType="application/vnd.openxmlformats-officedocument.spreadsheetml.sheet"/>
  <Override PartName="/word/embeddings/oleObject10.xlsx" ContentType="application/vnd.openxmlformats-officedocument.spreadsheetml.sheet"/>
  <Override PartName="/word/embeddings/oleObject8.xlsm" ContentType="application/vnd.ms-excel.sheet.macroEnabled.12"/>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u w:val="double"/>
        </w:rPr>
      </w:pPr>
      <w:r>
        <w:rPr>
          <w:rFonts w:cs="Calibri" w:cstheme="minorHAnsi" w:ascii="Calibri" w:hAnsi="Calibri"/>
          <w:sz w:val="22"/>
          <w:szCs w:val="22"/>
          <w:u w:val="double"/>
        </w:rPr>
        <mc:AlternateContent>
          <mc:Choice Requires="wpg">
            <w:drawing>
              <wp:anchor distT="0" distB="0" distL="0" distR="0" simplePos="0" relativeHeight="86" behindDoc="1" locked="0" layoutInCell="0" allowOverlap="1"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9224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60012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alias w:val="Date"/>
                                  <w:id w:val="-650599894"/>
                                  <w:showingPlcHdr/>
                                  <w:dataBinding w:prefixMappings="xmlns:ns0='http://schemas.microsoft.com/office/2006/coverPageProps' " w:xpath="/ns0:CoverPageProperties[1]/ns0:PublishDate[1]" w:storeItemID="{55AF091B-3C7A-41E3-B477-F2FDAA23CFDA}"/>
                                  <w:date w:fullDate="2026-02-19T00:00:00">
                                    <w:dateFormat w:val="M/d/yyyy"/>
                                    <w:lid w:val="en-US"/>
                                  </w:date>
                                </w:sdtPr>
                                <w:sdtContent>
                                  <w:r>
                                    <w:rPr/>
                                  </w:r>
                                  <w:r>
                                    <w:rPr/>
                                    <w:t>2/19/2026</w:t>
                                  </w:r>
                                </w:sdtContent>
                              </w:sdt>
                            </w:p>
                          </w:txbxContent>
                        </wps:txbx>
                        <wps:bodyPr lIns="0" rIns="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302;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fillcolor="#e50022" stroked="f" o:allowincell="f" style="position:absolute;left:472;top:2945;width:3455;height:944;mso-wrap-style:square;v-text-anchor:middle;mso-position-horizontal-relative:page;mso-position-vertical-relative:page" type="_x0000_t15" path="m0,0l-2147483639,0l-2147483633,-2147483635l-2147483639,-2147483634l0,-2147483634xe">
                  <v:fill o:detectmouseclick="t" type="solid" color2="#1affdd"/>
                  <v:stroke color="#3465a4" weight="12600" joinstyle="miter" endcap="flat"/>
                  <v:textbox>
                    <w:txbxContent>
                      <w:p>
                        <w:pPr>
                          <w:pStyle w:val="NoSpacing"/>
                          <w:jc w:val="end"/>
                          <w:rPr>
                            <w:color w:themeColor="background1" w:val="FFFFFF"/>
                            <w:sz w:val="28"/>
                            <w:szCs w:val="28"/>
                          </w:rPr>
                        </w:pPr>
                        <w:sdt>
                          <w:sdtPr>
                            <w:alias w:val="Date"/>
                            <w:id w:val="-650599894"/>
                            <w:showingPlcHdr/>
                            <w:dataBinding w:prefixMappings="xmlns:ns0='http://schemas.microsoft.com/office/2006/coverPageProps' " w:xpath="/ns0:CoverPageProperties[1]/ns0:PublishDate[1]" w:storeItemID="{55AF091B-3C7A-41E3-B477-F2FDAA23CFDA}"/>
                            <w:date w:fullDate="2026-02-19T00:00:00">
                              <w:dateFormat w:val="M/d/yyyy"/>
                              <w:lid w:val="en-US"/>
                            </w:date>
                          </w:sdtPr>
                          <w:sdtContent>
                            <w:r>
                              <w:rPr/>
                            </w:r>
                            <w:r>
                              <w:rPr/>
                              <w:t>2/19/2026</w:t>
                            </w:r>
                          </w:sdtContent>
                        </w:sdt>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distT="0" distB="0" distL="0" distR="0" simplePos="0" relativeHeight="90" behindDoc="0" locked="0" layoutInCell="0" allowOverlap="1" wp14:anchorId="2C70B395">
                <wp:simplePos x="0" y="0"/>
                <wp:positionH relativeFrom="page">
                  <wp:posOffset>1329055</wp:posOffset>
                </wp:positionH>
                <wp:positionV relativeFrom="page">
                  <wp:posOffset>5080000</wp:posOffset>
                </wp:positionV>
                <wp:extent cx="3916680" cy="582930"/>
                <wp:effectExtent l="0" t="0" r="0" b="0"/>
                <wp:wrapNone/>
                <wp:docPr id="4"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alias w:val="Author"/>
                                <w:id w:val="-2041584766"/>
                                <w:dataBinding w:prefixMappings="xmlns:ns0='http://purl.org/dc/elements/1.1/' xmlns:ns1='http://schemas.openxmlformats.org/package/2006/metadata/core-properties' " w:xpath="/ns1:coreProperties[1]/ns0:creator[1]" w:storeItemID="{6C3C8BC8-F283-45AE-878A-BAB7291924A1}"/>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alias w:val="Author"/>
                          <w:id w:val="-2041584766"/>
                          <w:dataBinding w:prefixMappings="xmlns:ns0='http://purl.org/dc/elements/1.1/' xmlns:ns1='http://schemas.openxmlformats.org/package/2006/metadata/core-properties' " w:xpath="/ns1:coreProperties[1]/ns0:creator[1]" w:storeItemID="{6C3C8BC8-F283-45AE-878A-BAB7291924A1}"/>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mc:AlternateContent>
          <mc:Choice Requires="wps">
            <w:drawing>
              <wp:anchor distT="0" distB="0" distL="0" distR="0" simplePos="0" relativeHeight="88" behindDoc="0" locked="0" layoutInCell="0" allowOverlap="1" wp14:anchorId="53F7AF06">
                <wp:simplePos x="0" y="0"/>
                <wp:positionH relativeFrom="page">
                  <wp:posOffset>1333500</wp:posOffset>
                </wp:positionH>
                <wp:positionV relativeFrom="page">
                  <wp:posOffset>2901950</wp:posOffset>
                </wp:positionV>
                <wp:extent cx="5615940" cy="1162050"/>
                <wp:effectExtent l="0" t="0" r="0" b="0"/>
                <wp:wrapNone/>
                <wp:docPr id="5" name="Text Box 3"/>
                <a:graphic xmlns:a="http://schemas.openxmlformats.org/drawingml/2006/main">
                  <a:graphicData uri="http://schemas.microsoft.com/office/word/2010/wordprocessingShape">
                    <wps:wsp>
                      <wps:cNvSpPr/>
                      <wps:spPr>
                        <a:xfrm>
                          <a:off x="0" y="0"/>
                          <a:ext cx="5616000" cy="116208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Calibri" w:hAnsi="Calibri" w:eastAsia="Calibri" w:cs="Calibri"/>
                                <w:color w:val="262626"/>
                                <w:sz w:val="72"/>
                              </w:rPr>
                            </w:pPr>
                            <w:sdt>
                              <w:sdtPr>
                                <w:alias w:val="Title"/>
                                <w:id w:val="-705018352"/>
                                <w:dataBinding w:prefixMappings="xmlns:ns0='http://purl.org/dc/elements/1.1/' xmlns:ns1='http://schemas.openxmlformats.org/package/2006/metadata/core-properties' " w:xpath="/ns1:coreProperties[1]/ns0:title[1]" w:storeItemID="{6C3C8BC8-F283-45AE-878A-BAB7291924A1}"/>
                                <w:text/>
                              </w:sdtPr>
                              <w:sdtContent>
                                <w:r>
                                  <w:rPr>
                                    <w:rFonts w:eastAsia="Calibri" w:cs="Calibri" w:ascii="Calibri" w:hAnsi="Calibri"/>
                                    <w:color w:val="262626"/>
                                    <w:sz w:val="72"/>
                                  </w:rPr>
                                </w:r>
                                <w:r>
                                  <w:rPr>
                                    <w:rFonts w:eastAsia="Calibri" w:cs="Calibri" w:ascii="Calibri" w:hAnsi="Calibri"/>
                                    <w:color w:val="262626"/>
                                    <w:sz w:val="72"/>
                                  </w:rPr>
                                  <w:t>Vendor Extension</w:t>
                                </w:r>
                              </w:sdtContent>
                            </w:sdt>
                          </w:p>
                        </w:txbxContent>
                      </wps:txbx>
                      <wps:bodyPr lIns="0" rIns="0" tIns="0" bIns="0" anchor="t">
                        <a:prstTxWarp prst="textNoShape"/>
                        <a:noAutofit/>
                      </wps:bodyPr>
                    </wps:wsp>
                  </a:graphicData>
                </a:graphic>
              </wp:anchor>
            </w:drawing>
          </mc:Choice>
          <mc:Fallback>
            <w:pict>
              <v:rect id="shape_0" stroked="f" o:allowincell="f" style="position:absolute;margin-left:105pt;margin-top:228.5pt;width:442.15pt;height:91.4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Calibri" w:hAnsi="Calibri" w:eastAsia="Calibri" w:cs="Calibri"/>
                          <w:color w:val="262626"/>
                          <w:sz w:val="72"/>
                        </w:rPr>
                      </w:pPr>
                      <w:sdt>
                        <w:sdtPr>
                          <w:alias w:val="Title"/>
                          <w:id w:val="-705018352"/>
                          <w:dataBinding w:prefixMappings="xmlns:ns0='http://purl.org/dc/elements/1.1/' xmlns:ns1='http://schemas.openxmlformats.org/package/2006/metadata/core-properties' " w:xpath="/ns1:coreProperties[1]/ns0:title[1]" w:storeItemID="{6C3C8BC8-F283-45AE-878A-BAB7291924A1}"/>
                          <w:text/>
                        </w:sdtPr>
                        <w:sdtContent>
                          <w:r>
                            <w:rPr>
                              <w:rFonts w:eastAsia="Calibri" w:cs="Calibri" w:ascii="Calibri" w:hAnsi="Calibri"/>
                              <w:color w:val="262626"/>
                              <w:sz w:val="72"/>
                            </w:rPr>
                          </w:r>
                          <w:r>
                            <w:rPr>
                              <w:rFonts w:eastAsia="Calibri" w:cs="Calibri" w:ascii="Calibri" w:hAnsi="Calibri"/>
                              <w:color w:val="262626"/>
                              <w:sz w:val="72"/>
                            </w:rPr>
                            <w:t>Vendor Extension</w:t>
                          </w:r>
                        </w:sdtContent>
                      </w:sdt>
                    </w:p>
                  </w:txbxContent>
                </v:textbox>
                <w10:wrap type="none"/>
              </v:rect>
            </w:pict>
          </mc:Fallback>
        </mc:AlternateContent>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itle"/>
        <w:spacing w:before="0" w:after="120"/>
        <w:ind w:firstLine="720" w:start="2880"/>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vanish w:val="false"/>
              <w:webHidden/>
            </w:rPr>
            <w:instrText xml:space="preserve"> TOC \z \o "1-9" \u \h</w:instrText>
          </w:r>
          <w:r>
            <w:rPr>
              <w:rStyle w:val="IndexLink"/>
              <w:rFonts w:cs="Calibri"/>
              <w:vanish w:val="false"/>
              <w:webHidden/>
            </w:rPr>
            <w:fldChar w:fldCharType="separate"/>
          </w:r>
          <w:hyperlink w:anchor="_Toc218955531">
            <w:r>
              <w:rPr>
                <w:rStyle w:val="IndexLink"/>
                <w:rFonts w:cs="Calibri" w:cstheme="minorHAnsi"/>
                <w:vanish w:val="false"/>
                <w:webHidden/>
              </w:rPr>
              <w:t>1. Executive Summary</w:t>
            </w:r>
            <w:r>
              <w:rPr>
                <w:rStyle w:val="IndexLink"/>
                <w:vanish w:val="false"/>
              </w:rPr>
              <w:tab/>
            </w:r>
            <w:r>
              <w:rPr>
                <w:webHidden/>
              </w:rPr>
              <w:fldChar w:fldCharType="begin"/>
            </w:r>
            <w:r>
              <w:rPr>
                <w:webHidden/>
              </w:rPr>
              <w:instrText xml:space="preserve">PAGEREF _Toc218955531 \h</w:instrText>
            </w:r>
            <w:r>
              <w:rPr>
                <w:webHidden/>
              </w:rPr>
              <w:fldChar w:fldCharType="separate"/>
            </w:r>
            <w:r>
              <w:rPr>
                <w:rStyle w:val="IndexLink"/>
                <w:vanish/>
              </w:rPr>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vanish w:val="false"/>
                <w:webHidden/>
              </w:rPr>
              <w:t>1.1 Purpose</w:t>
            </w:r>
            <w:r>
              <w:rPr>
                <w:rStyle w:val="IndexLink"/>
                <w:vanish w:val="false"/>
              </w:rPr>
              <w:tab/>
            </w:r>
            <w:r>
              <w:rPr>
                <w:webHidden/>
              </w:rPr>
              <w:fldChar w:fldCharType="begin"/>
            </w:r>
            <w:r>
              <w:rPr>
                <w:webHidden/>
              </w:rPr>
              <w:instrText xml:space="preserve">PAGEREF _Toc218955532 \h</w:instrText>
            </w:r>
            <w:r>
              <w:rPr>
                <w:webHidden/>
              </w:rPr>
              <w:fldChar w:fldCharType="separate"/>
            </w:r>
            <w:r>
              <w:rPr>
                <w:rStyle w:val="IndexLink"/>
                <w:vanish/>
              </w:rPr>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vanish w:val="false"/>
                <w:webHidden/>
                <w:lang w:val="en-IN"/>
              </w:rPr>
              <w:t>1.2 Audience</w:t>
            </w:r>
            <w:r>
              <w:rPr>
                <w:rStyle w:val="IndexLink"/>
                <w:vanish w:val="false"/>
              </w:rPr>
              <w:tab/>
            </w:r>
            <w:r>
              <w:rPr>
                <w:webHidden/>
              </w:rPr>
              <w:fldChar w:fldCharType="begin"/>
            </w:r>
            <w:r>
              <w:rPr>
                <w:webHidden/>
              </w:rPr>
              <w:instrText xml:space="preserve">PAGEREF _Toc218955533 \h</w:instrText>
            </w:r>
            <w:r>
              <w:rPr>
                <w:webHidden/>
              </w:rPr>
              <w:fldChar w:fldCharType="separate"/>
            </w:r>
            <w:r>
              <w:rPr>
                <w:rStyle w:val="IndexLink"/>
                <w:vanish/>
              </w:rPr>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vanish w:val="false"/>
                <w:webHidden/>
                <w:lang w:val="en-IN"/>
              </w:rPr>
              <w:t>2. Project Description</w:t>
            </w:r>
            <w:r>
              <w:rPr>
                <w:rStyle w:val="IndexLink"/>
                <w:vanish w:val="false"/>
              </w:rPr>
              <w:tab/>
            </w:r>
            <w:r>
              <w:rPr>
                <w:webHidden/>
              </w:rPr>
              <w:fldChar w:fldCharType="begin"/>
            </w:r>
            <w:r>
              <w:rPr>
                <w:webHidden/>
              </w:rPr>
              <w:instrText xml:space="preserve">PAGEREF _Toc218955534 \h</w:instrText>
            </w:r>
            <w:r>
              <w:rPr>
                <w:webHidden/>
              </w:rPr>
              <w:fldChar w:fldCharType="separate"/>
            </w:r>
            <w:r>
              <w:rPr>
                <w:rStyle w:val="IndexLink"/>
                <w:vanish/>
              </w:rPr>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vanish w:val="false"/>
                <w:webHidden/>
                <w:lang w:val="en-IN"/>
              </w:rPr>
              <w:t>2.1 Background</w:t>
            </w:r>
            <w:r>
              <w:rPr>
                <w:rStyle w:val="IndexLink"/>
                <w:vanish w:val="false"/>
              </w:rPr>
              <w:tab/>
            </w:r>
            <w:r>
              <w:rPr>
                <w:webHidden/>
              </w:rPr>
              <w:fldChar w:fldCharType="begin"/>
            </w:r>
            <w:r>
              <w:rPr>
                <w:webHidden/>
              </w:rPr>
              <w:instrText xml:space="preserve">PAGEREF _Toc218955535 \h</w:instrText>
            </w:r>
            <w:r>
              <w:rPr>
                <w:webHidden/>
              </w:rPr>
              <w:fldChar w:fldCharType="separate"/>
            </w:r>
            <w:r>
              <w:rPr>
                <w:rStyle w:val="IndexLink"/>
                <w:vanish/>
              </w:rPr>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vanish w:val="false"/>
                <w:webHidden/>
                <w:lang w:val="en-IN"/>
              </w:rPr>
              <w:t>2.2 Objectives</w:t>
            </w:r>
            <w:r>
              <w:rPr>
                <w:rStyle w:val="IndexLink"/>
                <w:vanish w:val="false"/>
              </w:rPr>
              <w:tab/>
            </w:r>
            <w:r>
              <w:rPr>
                <w:webHidden/>
              </w:rPr>
              <w:fldChar w:fldCharType="begin"/>
            </w:r>
            <w:r>
              <w:rPr>
                <w:webHidden/>
              </w:rPr>
              <w:instrText xml:space="preserve">PAGEREF _Toc218955536 \h</w:instrText>
            </w:r>
            <w:r>
              <w:rPr>
                <w:webHidden/>
              </w:rPr>
              <w:fldChar w:fldCharType="separate"/>
            </w:r>
            <w:r>
              <w:rPr>
                <w:rStyle w:val="IndexLink"/>
                <w:vanish/>
              </w:rPr>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vanish w:val="false"/>
                <w:webHidden/>
                <w:lang w:val="en-IN"/>
              </w:rPr>
              <w:t>3. Project Scope</w:t>
            </w:r>
            <w:r>
              <w:rPr>
                <w:rStyle w:val="IndexLink"/>
                <w:vanish w:val="false"/>
              </w:rPr>
              <w:tab/>
            </w:r>
            <w:r>
              <w:rPr>
                <w:webHidden/>
              </w:rPr>
              <w:fldChar w:fldCharType="begin"/>
            </w:r>
            <w:r>
              <w:rPr>
                <w:webHidden/>
              </w:rPr>
              <w:instrText xml:space="preserve">PAGEREF _Toc218955537 \h</w:instrText>
            </w:r>
            <w:r>
              <w:rPr>
                <w:webHidden/>
              </w:rPr>
              <w:fldChar w:fldCharType="separate"/>
            </w:r>
            <w:r>
              <w:rPr>
                <w:rStyle w:val="IndexLink"/>
                <w:vanish/>
              </w:rPr>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vanish w:val="false"/>
                <w:webHidden/>
                <w:lang w:val="en-IN"/>
              </w:rPr>
              <w:t>3.1 In Scope</w:t>
            </w:r>
            <w:r>
              <w:rPr>
                <w:rStyle w:val="IndexLink"/>
                <w:vanish w:val="false"/>
              </w:rPr>
              <w:tab/>
            </w:r>
            <w:r>
              <w:rPr>
                <w:webHidden/>
              </w:rPr>
              <w:fldChar w:fldCharType="begin"/>
            </w:r>
            <w:r>
              <w:rPr>
                <w:webHidden/>
              </w:rPr>
              <w:instrText xml:space="preserve">PAGEREF _Toc218955538 \h</w:instrText>
            </w:r>
            <w:r>
              <w:rPr>
                <w:webHidden/>
              </w:rPr>
              <w:fldChar w:fldCharType="separate"/>
            </w:r>
            <w:r>
              <w:rPr>
                <w:rStyle w:val="IndexLink"/>
                <w:vanish/>
              </w:rPr>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vanish w:val="false"/>
                <w:webHidden/>
                <w:lang w:val="en-IN"/>
              </w:rPr>
              <w:t>3.2 Out of Scope</w:t>
            </w:r>
            <w:r>
              <w:rPr>
                <w:rStyle w:val="IndexLink"/>
                <w:vanish w:val="false"/>
              </w:rPr>
              <w:tab/>
            </w:r>
            <w:r>
              <w:rPr>
                <w:webHidden/>
              </w:rPr>
              <w:fldChar w:fldCharType="begin"/>
            </w:r>
            <w:r>
              <w:rPr>
                <w:webHidden/>
              </w:rPr>
              <w:instrText xml:space="preserve">PAGEREF _Toc218955539 \h</w:instrText>
            </w:r>
            <w:r>
              <w:rPr>
                <w:webHidden/>
              </w:rPr>
              <w:fldChar w:fldCharType="separate"/>
            </w:r>
            <w:r>
              <w:rPr>
                <w:rStyle w:val="IndexLink"/>
                <w:vanish/>
              </w:rPr>
              <w:t>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vanish w:val="false"/>
                <w:webHidden/>
                <w:lang w:val="en-IN"/>
              </w:rPr>
              <w:t>4. Vendor Creation Functional Requirements</w:t>
            </w:r>
            <w:r>
              <w:rPr>
                <w:rStyle w:val="IndexLink"/>
                <w:vanish w:val="false"/>
              </w:rPr>
              <w:tab/>
            </w:r>
            <w:r>
              <w:rPr>
                <w:webHidden/>
              </w:rPr>
              <w:fldChar w:fldCharType="begin"/>
            </w:r>
            <w:r>
              <w:rPr>
                <w:webHidden/>
              </w:rPr>
              <w:instrText xml:space="preserve">PAGEREF _Toc218955540 \h</w:instrText>
            </w:r>
            <w:r>
              <w:rPr>
                <w:webHidden/>
              </w:rPr>
              <w:fldChar w:fldCharType="separate"/>
            </w:r>
            <w:r>
              <w:rPr>
                <w:rStyle w:val="IndexLink"/>
                <w:vanish/>
              </w:rPr>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vanish w:val="false"/>
                <w:webHidden/>
                <w:lang w:val="en-IN"/>
              </w:rPr>
              <w:t xml:space="preserve">4.1 </w:t>
            </w:r>
            <w:r>
              <w:rPr>
                <w:rStyle w:val="IndexLink"/>
                <w:rFonts w:cs="Calibri" w:cstheme="minorHAnsi"/>
              </w:rPr>
              <w:t>Flow</w:t>
            </w:r>
            <w:r>
              <w:rPr>
                <w:rStyle w:val="IndexLink"/>
                <w:rFonts w:cs="Calibri" w:cstheme="minorHAnsi"/>
                <w:lang w:val="en-IN"/>
              </w:rPr>
              <w:t xml:space="preserve"> Chart</w:t>
            </w:r>
            <w:r>
              <w:rPr>
                <w:rStyle w:val="IndexLink"/>
                <w:vanish w:val="false"/>
              </w:rPr>
              <w:tab/>
            </w:r>
            <w:r>
              <w:rPr>
                <w:webHidden/>
              </w:rPr>
              <w:fldChar w:fldCharType="begin"/>
            </w:r>
            <w:r>
              <w:rPr>
                <w:webHidden/>
              </w:rPr>
              <w:instrText xml:space="preserve">PAGEREF _Toc218955541 \h</w:instrText>
            </w:r>
            <w:r>
              <w:rPr>
                <w:webHidden/>
              </w:rPr>
              <w:fldChar w:fldCharType="separate"/>
            </w:r>
            <w:r>
              <w:rPr>
                <w:rStyle w:val="IndexLink"/>
                <w:vanish/>
              </w:rPr>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vanish w:val="false"/>
                <w:webHidden/>
              </w:rPr>
              <w:t>4.2 Manch Terminology Reference</w:t>
            </w:r>
            <w:r>
              <w:rPr>
                <w:rStyle w:val="IndexLink"/>
                <w:vanish w:val="false"/>
              </w:rPr>
              <w:tab/>
            </w:r>
            <w:r>
              <w:rPr>
                <w:webHidden/>
              </w:rPr>
              <w:fldChar w:fldCharType="begin"/>
            </w:r>
            <w:r>
              <w:rPr>
                <w:webHidden/>
              </w:rPr>
              <w:instrText xml:space="preserve">PAGEREF _Toc218955542 \h</w:instrText>
            </w:r>
            <w:r>
              <w:rPr>
                <w:webHidden/>
              </w:rPr>
              <w:fldChar w:fldCharType="separate"/>
            </w:r>
            <w:r>
              <w:rPr>
                <w:rStyle w:val="IndexLink"/>
                <w:vanish/>
              </w:rPr>
              <w:t>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vanish w:val="false"/>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rStyle w:val="IndexLink"/>
                <w:vanish w:val="false"/>
              </w:rPr>
              <w:tab/>
            </w:r>
            <w:r>
              <w:rPr>
                <w:webHidden/>
              </w:rPr>
              <w:fldChar w:fldCharType="begin"/>
            </w:r>
            <w:r>
              <w:rPr>
                <w:webHidden/>
              </w:rPr>
              <w:instrText xml:space="preserve">PAGEREF _Toc218955543 \h</w:instrText>
            </w:r>
            <w:r>
              <w:rPr>
                <w:webHidden/>
              </w:rPr>
              <w:fldChar w:fldCharType="separate"/>
            </w:r>
            <w:r>
              <w:rPr>
                <w:rStyle w:val="IndexLink"/>
                <w:vanish/>
              </w:rPr>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vanish w:val="false"/>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rStyle w:val="IndexLink"/>
                <w:vanish w:val="false"/>
              </w:rPr>
              <w:tab/>
            </w:r>
            <w:r>
              <w:rPr>
                <w:webHidden/>
              </w:rPr>
              <w:fldChar w:fldCharType="begin"/>
            </w:r>
            <w:r>
              <w:rPr>
                <w:webHidden/>
              </w:rPr>
              <w:instrText xml:space="preserve">PAGEREF _Toc218955544 \h</w:instrText>
            </w:r>
            <w:r>
              <w:rPr>
                <w:webHidden/>
              </w:rPr>
              <w:fldChar w:fldCharType="separate"/>
            </w:r>
            <w:r>
              <w:rPr>
                <w:rStyle w:val="IndexLink"/>
                <w:vanish/>
              </w:rPr>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vanish w:val="false"/>
                <w:webHidden/>
                <w:lang w:val="en-IN"/>
              </w:rPr>
              <w:t>4.5 Process Details</w:t>
            </w:r>
            <w:r>
              <w:rPr>
                <w:rStyle w:val="IndexLink"/>
                <w:vanish w:val="false"/>
              </w:rPr>
              <w:tab/>
            </w:r>
            <w:r>
              <w:rPr>
                <w:webHidden/>
              </w:rPr>
              <w:fldChar w:fldCharType="begin"/>
            </w:r>
            <w:r>
              <w:rPr>
                <w:webHidden/>
              </w:rPr>
              <w:instrText xml:space="preserve">PAGEREF _Toc218955545 \h</w:instrText>
            </w:r>
            <w:r>
              <w:rPr>
                <w:webHidden/>
              </w:rPr>
              <w:fldChar w:fldCharType="separate"/>
            </w:r>
            <w:r>
              <w:rPr>
                <w:rStyle w:val="IndexLink"/>
                <w:vanish/>
              </w:rPr>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vanish w:val="false"/>
                <w:webHidden/>
                <w:lang w:val="en-IN"/>
              </w:rPr>
              <w:t>4.5.1 Initiator Behaviour</w:t>
            </w:r>
            <w:r>
              <w:rPr>
                <w:rStyle w:val="IndexLink"/>
                <w:vanish w:val="false"/>
              </w:rPr>
              <w:tab/>
            </w:r>
            <w:r>
              <w:rPr>
                <w:webHidden/>
              </w:rPr>
              <w:fldChar w:fldCharType="begin"/>
            </w:r>
            <w:r>
              <w:rPr>
                <w:webHidden/>
              </w:rPr>
              <w:instrText xml:space="preserve">PAGEREF _Toc218955546 \h</w:instrText>
            </w:r>
            <w:r>
              <w:rPr>
                <w:webHidden/>
              </w:rPr>
              <w:fldChar w:fldCharType="separate"/>
            </w:r>
            <w:r>
              <w:rPr>
                <w:rStyle w:val="IndexLink"/>
                <w:vanish/>
              </w:rPr>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vanish w:val="false"/>
                <w:webHidden/>
              </w:rPr>
              <w:t>4.5.2 Vendor Behaviour</w:t>
            </w:r>
            <w:r>
              <w:rPr>
                <w:rStyle w:val="IndexLink"/>
                <w:vanish w:val="false"/>
              </w:rPr>
              <w:tab/>
            </w:r>
            <w:r>
              <w:rPr>
                <w:webHidden/>
              </w:rPr>
              <w:fldChar w:fldCharType="begin"/>
            </w:r>
            <w:r>
              <w:rPr>
                <w:webHidden/>
              </w:rPr>
              <w:instrText xml:space="preserve">PAGEREF _Toc218955547 \h</w:instrText>
            </w:r>
            <w:r>
              <w:rPr>
                <w:webHidden/>
              </w:rPr>
              <w:fldChar w:fldCharType="separate"/>
            </w:r>
            <w:r>
              <w:rPr>
                <w:rStyle w:val="IndexLink"/>
                <w:vanish/>
              </w:rPr>
              <w:t>30</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8">
            <w:r>
              <w:rPr>
                <w:rStyle w:val="IndexLink"/>
                <w:vanish w:val="false"/>
                <w:webHidden/>
              </w:rPr>
              <w:t>4.5.3 Approver Behaviour</w:t>
              <w:tab/>
            </w:r>
            <w:r>
              <w:rPr>
                <w:webHidden/>
              </w:rPr>
              <w:fldChar w:fldCharType="begin"/>
            </w:r>
            <w:r>
              <w:rPr>
                <w:webHidden/>
              </w:rPr>
              <w:instrText xml:space="preserve">PAGEREF _Toc218955548 \h</w:instrText>
            </w:r>
            <w:r>
              <w:rPr>
                <w:webHidden/>
              </w:rPr>
              <w:fldChar w:fldCharType="separate"/>
            </w:r>
            <w:r>
              <w:rPr>
                <w:rStyle w:val="IndexLink"/>
                <w:vanish/>
              </w:rPr>
              <w:t>44</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9">
            <w:r>
              <w:rPr>
                <w:rStyle w:val="IndexLink"/>
                <w:vanish w:val="false"/>
                <w:webHidden/>
              </w:rPr>
              <w:t>4.5.3.1 Approver Flow</w:t>
              <w:tab/>
            </w:r>
            <w:r>
              <w:rPr>
                <w:webHidden/>
              </w:rPr>
              <w:fldChar w:fldCharType="begin"/>
            </w:r>
            <w:r>
              <w:rPr>
                <w:webHidden/>
              </w:rPr>
              <w:instrText xml:space="preserve">PAGEREF _Toc218955549 \h</w:instrText>
            </w:r>
            <w:r>
              <w:rPr>
                <w:webHidden/>
              </w:rPr>
              <w:fldChar w:fldCharType="separate"/>
            </w:r>
            <w:r>
              <w:rPr>
                <w:rStyle w:val="IndexLink"/>
                <w:vanish/>
              </w:rPr>
              <w:t>45</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vanish w:val="false"/>
                <w:webHidden/>
                <w:lang w:val="en-IN"/>
              </w:rPr>
              <w:t>4.5.3.2 Specific Approver Behaviour for Contributors</w:t>
            </w:r>
            <w:r>
              <w:rPr>
                <w:rStyle w:val="IndexLink"/>
                <w:vanish w:val="false"/>
              </w:rPr>
              <w:tab/>
            </w:r>
            <w:r>
              <w:rPr>
                <w:webHidden/>
              </w:rPr>
              <w:fldChar w:fldCharType="begin"/>
            </w:r>
            <w:r>
              <w:rPr>
                <w:webHidden/>
              </w:rPr>
              <w:instrText xml:space="preserve">PAGEREF _Toc218955550 \h</w:instrText>
            </w:r>
            <w:r>
              <w:rPr>
                <w:webHidden/>
              </w:rPr>
              <w:fldChar w:fldCharType="separate"/>
            </w:r>
            <w:r>
              <w:rPr>
                <w:rStyle w:val="IndexLink"/>
                <w:vanish/>
              </w:rPr>
              <w:t>46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vanish w:val="false"/>
                <w:webHidden/>
                <w:lang w:val="en-IN"/>
              </w:rPr>
              <w:t>4.6 Reference Tables</w:t>
            </w:r>
            <w:r>
              <w:rPr>
                <w:rStyle w:val="IndexLink"/>
                <w:vanish w:val="false"/>
              </w:rPr>
              <w:tab/>
            </w:r>
            <w:r>
              <w:rPr>
                <w:webHidden/>
              </w:rPr>
              <w:fldChar w:fldCharType="begin"/>
            </w:r>
            <w:r>
              <w:rPr>
                <w:webHidden/>
              </w:rPr>
              <w:instrText xml:space="preserve">PAGEREF _Toc218955551 \h</w:instrText>
            </w:r>
            <w:r>
              <w:rPr>
                <w:webHidden/>
              </w:rPr>
              <w:fldChar w:fldCharType="separate"/>
            </w:r>
            <w:r>
              <w:rPr>
                <w:rStyle w:val="IndexLink"/>
                <w:vanish/>
              </w:rPr>
              <w:t>50</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vanish w:val="false"/>
                <w:webHidden/>
                <w:lang w:val="en-IN"/>
              </w:rPr>
              <w:t>4.7 Record List View</w:t>
            </w:r>
            <w:r>
              <w:rPr>
                <w:rStyle w:val="IndexLink"/>
                <w:vanish w:val="false"/>
              </w:rPr>
              <w:tab/>
            </w:r>
            <w:r>
              <w:rPr>
                <w:webHidden/>
              </w:rPr>
              <w:fldChar w:fldCharType="begin"/>
            </w:r>
            <w:r>
              <w:rPr>
                <w:webHidden/>
              </w:rPr>
              <w:instrText xml:space="preserve">PAGEREF _Toc218955552 \h</w:instrText>
            </w:r>
            <w:r>
              <w:rPr>
                <w:webHidden/>
              </w:rPr>
              <w:fldChar w:fldCharType="separate"/>
            </w:r>
            <w:r>
              <w:rPr>
                <w:rStyle w:val="IndexLink"/>
                <w:vanish/>
              </w:rPr>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vanish w:val="false"/>
                <w:webHidden/>
                <w:lang w:val="en-IN"/>
              </w:rPr>
              <w:t>4.8 Communication Requirements</w:t>
            </w:r>
            <w:r>
              <w:rPr>
                <w:rStyle w:val="IndexLink"/>
                <w:vanish w:val="false"/>
              </w:rPr>
              <w:tab/>
            </w:r>
            <w:r>
              <w:rPr>
                <w:webHidden/>
              </w:rPr>
              <w:fldChar w:fldCharType="begin"/>
            </w:r>
            <w:r>
              <w:rPr>
                <w:webHidden/>
              </w:rPr>
              <w:instrText xml:space="preserve">PAGEREF _Toc218955553 \h</w:instrText>
            </w:r>
            <w:r>
              <w:rPr>
                <w:webHidden/>
              </w:rPr>
              <w:fldChar w:fldCharType="separate"/>
            </w:r>
            <w:r>
              <w:rPr>
                <w:rStyle w:val="IndexLink"/>
                <w:vanish/>
              </w:rPr>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vanish w:val="false"/>
                <w:webHidden/>
                <w:lang w:val="en-IN"/>
              </w:rPr>
              <w:t>4.8.1 Communication Channels</w:t>
            </w:r>
            <w:r>
              <w:rPr>
                <w:rStyle w:val="IndexLink"/>
                <w:vanish w:val="false"/>
              </w:rPr>
              <w:tab/>
            </w:r>
            <w:r>
              <w:rPr>
                <w:webHidden/>
              </w:rPr>
              <w:fldChar w:fldCharType="begin"/>
            </w:r>
            <w:r>
              <w:rPr>
                <w:webHidden/>
              </w:rPr>
              <w:instrText xml:space="preserve">PAGEREF _Toc218955554 \h</w:instrText>
            </w:r>
            <w:r>
              <w:rPr>
                <w:webHidden/>
              </w:rPr>
              <w:fldChar w:fldCharType="separate"/>
            </w:r>
            <w:r>
              <w:rPr>
                <w:rStyle w:val="IndexLink"/>
                <w:vanish/>
              </w:rPr>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vanish w:val="false"/>
                <w:webHidden/>
                <w:lang w:val="en-IN"/>
              </w:rPr>
              <w:t>4.8.2 Communication Templates</w:t>
            </w:r>
            <w:r>
              <w:rPr>
                <w:rStyle w:val="IndexLink"/>
                <w:vanish w:val="false"/>
              </w:rPr>
              <w:tab/>
            </w:r>
            <w:r>
              <w:rPr>
                <w:webHidden/>
              </w:rPr>
              <w:fldChar w:fldCharType="begin"/>
            </w:r>
            <w:r>
              <w:rPr>
                <w:webHidden/>
              </w:rPr>
              <w:instrText xml:space="preserve">PAGEREF _Toc218955555 \h</w:instrText>
            </w:r>
            <w:r>
              <w:rPr>
                <w:webHidden/>
              </w:rPr>
              <w:fldChar w:fldCharType="separate"/>
            </w:r>
            <w:r>
              <w:rPr>
                <w:rStyle w:val="IndexLink"/>
                <w:vanish/>
              </w:rPr>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vanish w:val="false"/>
                <w:webHidden/>
                <w:lang w:val="en-IN"/>
              </w:rPr>
              <w:t>4.9 Access Management</w:t>
            </w:r>
            <w:r>
              <w:rPr>
                <w:rStyle w:val="IndexLink"/>
                <w:vanish w:val="false"/>
              </w:rPr>
              <w:tab/>
            </w:r>
            <w:r>
              <w:rPr>
                <w:webHidden/>
              </w:rPr>
              <w:fldChar w:fldCharType="begin"/>
            </w:r>
            <w:r>
              <w:rPr>
                <w:webHidden/>
              </w:rPr>
              <w:instrText xml:space="preserve">PAGEREF _Toc218955556 \h</w:instrText>
            </w:r>
            <w:r>
              <w:rPr>
                <w:webHidden/>
              </w:rPr>
              <w:fldChar w:fldCharType="separate"/>
            </w:r>
            <w:r>
              <w:rPr>
                <w:rStyle w:val="IndexLink"/>
                <w:vanish/>
              </w:rPr>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vanish w:val="false"/>
                <w:webHidden/>
                <w:lang w:val="en-IN"/>
              </w:rPr>
              <w:t>4.10 Reporting Requirements</w:t>
            </w:r>
            <w:r>
              <w:rPr>
                <w:rStyle w:val="IndexLink"/>
                <w:vanish w:val="false"/>
              </w:rPr>
              <w:tab/>
            </w:r>
            <w:r>
              <w:rPr>
                <w:webHidden/>
              </w:rPr>
              <w:fldChar w:fldCharType="begin"/>
            </w:r>
            <w:r>
              <w:rPr>
                <w:webHidden/>
              </w:rPr>
              <w:instrText xml:space="preserve">PAGEREF _Toc218955557 \h</w:instrText>
            </w:r>
            <w:r>
              <w:rPr>
                <w:webHidden/>
              </w:rPr>
              <w:fldChar w:fldCharType="separate"/>
            </w:r>
            <w:r>
              <w:rPr>
                <w:rStyle w:val="IndexLink"/>
                <w:vanish/>
              </w:rPr>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vanish w:val="false"/>
                <w:webHidden/>
                <w:lang w:val="en-IN"/>
              </w:rPr>
              <w:t>4.11 Integration Requirements</w:t>
            </w:r>
            <w:r>
              <w:rPr>
                <w:rStyle w:val="IndexLink"/>
                <w:vanish w:val="false"/>
              </w:rPr>
              <w:tab/>
            </w:r>
            <w:r>
              <w:rPr>
                <w:webHidden/>
              </w:rPr>
              <w:fldChar w:fldCharType="begin"/>
            </w:r>
            <w:r>
              <w:rPr>
                <w:webHidden/>
              </w:rPr>
              <w:instrText xml:space="preserve">PAGEREF _Toc218955558 \h</w:instrText>
            </w:r>
            <w:r>
              <w:rPr>
                <w:webHidden/>
              </w:rPr>
              <w:fldChar w:fldCharType="separate"/>
            </w:r>
            <w:r>
              <w:rPr>
                <w:rStyle w:val="IndexLink"/>
                <w:vanish/>
              </w:rPr>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vanish w:val="false"/>
                <w:webHidden/>
                <w:lang w:val="en-IN"/>
              </w:rPr>
              <w:t>4.11.1 Integration Overview</w:t>
            </w:r>
            <w:r>
              <w:rPr>
                <w:rStyle w:val="IndexLink"/>
                <w:vanish w:val="false"/>
              </w:rPr>
              <w:tab/>
            </w:r>
            <w:r>
              <w:rPr>
                <w:webHidden/>
              </w:rPr>
              <w:fldChar w:fldCharType="begin"/>
            </w:r>
            <w:r>
              <w:rPr>
                <w:webHidden/>
              </w:rPr>
              <w:instrText xml:space="preserve">PAGEREF _Toc218955559 \h</w:instrText>
            </w:r>
            <w:r>
              <w:rPr>
                <w:webHidden/>
              </w:rPr>
              <w:fldChar w:fldCharType="separate"/>
            </w:r>
            <w:r>
              <w:rPr>
                <w:rStyle w:val="IndexLink"/>
                <w:vanish/>
              </w:rPr>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vanish w:val="false"/>
                <w:webHidden/>
                <w:lang w:val="en-IN"/>
              </w:rPr>
              <w:t>4.11.2 Field-Level Mapping and Logic</w:t>
            </w:r>
            <w:r>
              <w:rPr>
                <w:rStyle w:val="IndexLink"/>
                <w:vanish w:val="false"/>
              </w:rPr>
              <w:tab/>
            </w:r>
            <w:r>
              <w:rPr>
                <w:webHidden/>
              </w:rPr>
              <w:fldChar w:fldCharType="begin"/>
            </w:r>
            <w:r>
              <w:rPr>
                <w:webHidden/>
              </w:rPr>
              <w:instrText xml:space="preserve">PAGEREF _Toc218955560 \h</w:instrText>
            </w:r>
            <w:r>
              <w:rPr>
                <w:webHidden/>
              </w:rPr>
              <w:fldChar w:fldCharType="separate"/>
            </w:r>
            <w:r>
              <w:rPr>
                <w:rStyle w:val="IndexLink"/>
                <w:vanish/>
              </w:rPr>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vanish w:val="false"/>
                <w:webHidden/>
                <w:lang w:val="en-IN"/>
              </w:rPr>
              <w:t>4.11.3 Data Flow and Synchronization</w:t>
            </w:r>
            <w:r>
              <w:rPr>
                <w:rStyle w:val="IndexLink"/>
                <w:vanish w:val="false"/>
              </w:rPr>
              <w:tab/>
            </w:r>
            <w:r>
              <w:rPr>
                <w:webHidden/>
              </w:rPr>
              <w:fldChar w:fldCharType="begin"/>
            </w:r>
            <w:r>
              <w:rPr>
                <w:webHidden/>
              </w:rPr>
              <w:instrText xml:space="preserve">PAGEREF _Toc218955561 \h</w:instrText>
            </w:r>
            <w:r>
              <w:rPr>
                <w:webHidden/>
              </w:rPr>
              <w:fldChar w:fldCharType="separate"/>
            </w:r>
            <w:r>
              <w:rPr>
                <w:rStyle w:val="IndexLink"/>
                <w:vanish/>
              </w:rPr>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vanish w:val="false"/>
                <w:webHidden/>
                <w:lang w:val="en-IN"/>
              </w:rPr>
              <w:t>4.11.4 Error Handling and Logging</w:t>
            </w:r>
            <w:r>
              <w:rPr>
                <w:rStyle w:val="IndexLink"/>
                <w:vanish w:val="false"/>
              </w:rPr>
              <w:tab/>
            </w:r>
            <w:r>
              <w:rPr>
                <w:webHidden/>
              </w:rPr>
              <w:fldChar w:fldCharType="begin"/>
            </w:r>
            <w:r>
              <w:rPr>
                <w:webHidden/>
              </w:rPr>
              <w:instrText xml:space="preserve">PAGEREF _Toc218955562 \h</w:instrText>
            </w:r>
            <w:r>
              <w:rPr>
                <w:webHidden/>
              </w:rPr>
              <w:fldChar w:fldCharType="separate"/>
            </w:r>
            <w:r>
              <w:rPr>
                <w:rStyle w:val="IndexLink"/>
                <w:vanish/>
              </w:rPr>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vanish w:val="false"/>
                <w:webHidden/>
                <w:lang w:val="en-IN"/>
              </w:rPr>
              <w:t>4.11.5 API Documentations and other information</w:t>
            </w:r>
            <w:r>
              <w:rPr>
                <w:rStyle w:val="IndexLink"/>
                <w:vanish w:val="false"/>
              </w:rPr>
              <w:tab/>
            </w:r>
            <w:r>
              <w:rPr>
                <w:webHidden/>
              </w:rPr>
              <w:fldChar w:fldCharType="begin"/>
            </w:r>
            <w:r>
              <w:rPr>
                <w:webHidden/>
              </w:rPr>
              <w:instrText xml:space="preserve">PAGEREF _Toc218955563 \h</w:instrText>
            </w:r>
            <w:r>
              <w:rPr>
                <w:webHidden/>
              </w:rPr>
              <w:fldChar w:fldCharType="separate"/>
            </w:r>
            <w:r>
              <w:rPr>
                <w:rStyle w:val="IndexLink"/>
                <w:vanish/>
              </w:rPr>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vanish w:val="false"/>
                <w:webHidden/>
                <w:lang w:val="en-IN"/>
              </w:rPr>
              <w:t>5. Assumptions</w:t>
            </w:r>
            <w:r>
              <w:rPr>
                <w:rStyle w:val="IndexLink"/>
                <w:vanish w:val="false"/>
              </w:rPr>
              <w:tab/>
            </w:r>
            <w:r>
              <w:rPr>
                <w:webHidden/>
              </w:rPr>
              <w:fldChar w:fldCharType="begin"/>
            </w:r>
            <w:r>
              <w:rPr>
                <w:webHidden/>
              </w:rPr>
              <w:instrText xml:space="preserve">PAGEREF _Toc218955564 \h</w:instrText>
            </w:r>
            <w:r>
              <w:rPr>
                <w:webHidden/>
              </w:rPr>
              <w:fldChar w:fldCharType="separate"/>
            </w:r>
            <w:r>
              <w:rPr>
                <w:rStyle w:val="IndexLink"/>
                <w:vanish/>
              </w:rPr>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vanish w:val="false"/>
                <w:webHidden/>
                <w:lang w:val="en-IN"/>
              </w:rPr>
              <w:t>6. Appendix</w:t>
            </w:r>
            <w:r>
              <w:rPr>
                <w:rStyle w:val="IndexLink"/>
                <w:vanish w:val="false"/>
              </w:rPr>
              <w:tab/>
            </w:r>
            <w:r>
              <w:rPr>
                <w:webHidden/>
              </w:rPr>
              <w:fldChar w:fldCharType="begin"/>
            </w:r>
            <w:r>
              <w:rPr>
                <w:webHidden/>
              </w:rPr>
              <w:instrText xml:space="preserve">PAGEREF _Toc218955565 \h</w:instrText>
            </w:r>
            <w:r>
              <w:rPr>
                <w:webHidden/>
              </w:rPr>
              <w:fldChar w:fldCharType="separate"/>
            </w:r>
            <w:r>
              <w:rPr>
                <w:rStyle w:val="IndexLink"/>
                <w:vanish/>
              </w:rPr>
              <w:t>55</w:t>
            </w:r>
            <w:r>
              <w:rPr>
                <w:webHidden/>
              </w:rPr>
              <w:fldChar w:fldCharType="end"/>
            </w:r>
          </w:hyperlink>
          <w:r>
            <w:rPr>
              <w:rStyle w:val="IndexLink"/>
              <w:vanish/>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eastAsia="Calibri" w:cs="Calibri"/>
          <w:sz w:val="24"/>
          <w:szCs w:val="24"/>
        </w:rPr>
      </w:pPr>
      <w:r>
        <w:rPr>
          <w:rFonts w:eastAsia="Calibri" w:cs="Calibri" w:ascii="Calibri" w:hAnsi="Calibri"/>
          <w:sz w:val="24"/>
          <w:szCs w:val="24"/>
        </w:rPr>
        <w:t>The following steps outline the detailed flow of the process, from initiation to approval. Each step has been structured to ensure clarity, precision, and a smooth user experience.</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creation is handled through a mix of manual forms, email-based approvals, and direct entries into the ERP/procurement system, leading to inconsistent data quality, limited visibility, and longer cycle times. The absence of a standardized workflow and controls increase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creation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of vendor master data through a standardized vendor creation form (internal and external-facing).</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Storage and verification of mandatory supporting documents (e.g., tax, banking, registration, and compliance certificates).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Creation and update of vendor records in the target ERP/procurement system, including basic integration or interface design.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For the selections ‘PIL’ and ‘Domestic Subsidiaries’ under the ‘Choose the Group of Company’ field</w:t>
      </w:r>
      <w:r>
        <w:rPr>
          <w:rFonts w:cs="Calibri" w:ascii="Calibri" w:hAnsi="Calibri" w:asciiTheme="minorHAnsi" w:cstheme="minorHAnsi" w:hAnsiTheme="minorHAnsi"/>
        </w:rPr>
        <w:t>.</w:t>
      </w:r>
      <w:r>
        <w:rPr/>
        <w:drawing>
          <wp:inline distT="0" distB="0" distL="0" distR="0">
            <wp:extent cx="5731510" cy="6083935"/>
            <wp:effectExtent l="0" t="0" r="0" b="0"/>
            <wp:docPr id="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1"/>
                    <pic:cNvPicPr>
                      <a:picLocks noChangeAspect="1" noChangeArrowheads="1"/>
                    </pic:cNvPicPr>
                  </pic:nvPicPr>
                  <pic:blipFill>
                    <a:blip r:embed="rId3"/>
                    <a:stretch>
                      <a:fillRect/>
                    </a:stretch>
                  </pic:blipFill>
                  <pic:spPr bwMode="auto">
                    <a:xfrm>
                      <a:off x="0" y="0"/>
                      <a:ext cx="5731510" cy="6083935"/>
                    </a:xfrm>
                    <a:prstGeom prst="rect">
                      <a:avLst/>
                    </a:prstGeom>
                    <a:noFill/>
                  </pic:spPr>
                </pic:pic>
              </a:graphicData>
            </a:graphic>
          </wp:inline>
        </w:drawing>
      </w:r>
      <w:r>
        <w:rPr>
          <w:rFonts w:cs="Calibri" w:ascii="Calibri" w:hAnsi="Calibri" w:asciiTheme="minorHAnsi" w:cstheme="minorHAnsi" w:hAnsiTheme="minorHAnsi"/>
          <w:sz w:val="24"/>
          <w:szCs w:val="24"/>
          <w:lang w:val="en-IN"/>
        </w:rPr>
        <w:br/>
        <w:b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For the selection ‘International Subsidiaries’ under the ‘Choose the Group of Company’ field</w:t>
      </w:r>
      <w:r>
        <w:rPr>
          <w:rFonts w:cs="Calibri" w:ascii="Calibri" w:hAnsi="Calibri" w:asciiTheme="minorHAnsi" w:cstheme="minorHAnsi" w:hAnsiTheme="minorHAnsi"/>
        </w:rPr>
        <w:t>.</w:t>
      </w:r>
      <w:r>
        <w:rPr>
          <w:rFonts w:cs="Calibri" w:ascii="Calibri" w:hAnsi="Calibri" w:asciiTheme="minorHAnsi" w:cstheme="minorHAnsi" w:hAnsiTheme="minorHAnsi"/>
          <w:sz w:val="24"/>
          <w:szCs w:val="24"/>
          <w:lang w:val="en-IN"/>
        </w:rPr>
        <w:t xml:space="preserve">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5731510" cy="6083935"/>
            <wp:effectExtent l="0" t="0" r="0" b="0"/>
            <wp:docPr id="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pic:cNvPicPr>
                      <a:picLocks noChangeAspect="1" noChangeArrowheads="1"/>
                    </pic:cNvPicPr>
                  </pic:nvPicPr>
                  <pic:blipFill>
                    <a:blip r:embed="rId4"/>
                    <a:stretch>
                      <a:fillRect/>
                    </a:stretch>
                  </pic:blipFill>
                  <pic:spPr bwMode="auto">
                    <a:xfrm>
                      <a:off x="0" y="0"/>
                      <a:ext cx="5731510" cy="6083935"/>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sz w:val="24"/>
          <w:szCs w:val="24"/>
          <w:lang w:val="en-IN"/>
        </w:rPr>
        <w:br/>
      </w:r>
      <w:r>
        <w:rPr>
          <w:rFonts w:cs="Calibri" w:ascii="Calibri" w:hAnsi="Calibri" w:asciiTheme="minorHAnsi" w:cstheme="minorHAnsi" w:hAnsiTheme="minorHAnsi"/>
          <w:b/>
          <w:bCs/>
          <w:i/>
          <w:iCs/>
          <w:sz w:val="24"/>
          <w:szCs w:val="24"/>
          <w:lang w:val="en-IN"/>
        </w:rPr>
        <w:t xml:space="preserve">Note – If there is any dependent dropdown, then it should be clear when the parent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based on dropdown values, fields are visible, invisible, mandatory, or non-mandatory, then respective fields should be clear when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the user is copying any values to another FFD and the original field is getting cleared, then copy values should also be cleared. E.g. In this process, when GST is uploaded, the GST address is copied into the address detail panel. If the GST address is getting clear, then the address details should also get clear. </w:t>
      </w:r>
    </w:p>
    <w:tbl>
      <w:tblPr>
        <w:tblW w:w="10522" w:type="dxa"/>
        <w:jc w:val="start"/>
        <w:tblInd w:w="-67" w:type="dxa"/>
        <w:tblLayout w:type="fixed"/>
        <w:tblCellMar>
          <w:top w:w="0" w:type="dxa"/>
          <w:start w:w="108" w:type="dxa"/>
          <w:bottom w:w="0" w:type="dxa"/>
          <w:end w:w="108" w:type="dxa"/>
        </w:tblCellMar>
        <w:tblLook w:val="04a0" w:noHBand="0" w:noVBand="1" w:firstColumn="1" w:lastRow="0" w:lastColumn="0" w:firstRow="1"/>
      </w:tblPr>
      <w:tblGrid>
        <w:gridCol w:w="3176"/>
        <w:gridCol w:w="1846"/>
        <w:gridCol w:w="1334"/>
        <w:gridCol w:w="4166"/>
      </w:tblGrid>
      <w:tr>
        <w:trPr>
          <w:trHeight w:val="624" w:hRule="atLeast"/>
        </w:trPr>
        <w:tc>
          <w:tcPr>
            <w:tcW w:w="317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Calibri" w:cs="Calibri" w:ascii="Calibri" w:hAnsi="Calibri"/>
                <w:b/>
                <w:bCs/>
                <w:color w:val="000000"/>
                <w:sz w:val="24"/>
                <w:szCs w:val="24"/>
                <w:lang w:eastAsia="en-IN"/>
              </w:rPr>
              <w:t>Field Name+A1:D5</w:t>
            </w:r>
          </w:p>
        </w:tc>
        <w:tc>
          <w:tcPr>
            <w:tcW w:w="1846"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Field Type</w:t>
            </w:r>
          </w:p>
        </w:tc>
        <w:tc>
          <w:tcPr>
            <w:tcW w:w="133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Mandatory</w:t>
            </w:r>
          </w:p>
        </w:tc>
        <w:tc>
          <w:tcPr>
            <w:tcW w:w="4166"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Logic</w:t>
            </w:r>
          </w:p>
        </w:tc>
      </w:tr>
      <w:tr>
        <w:trPr>
          <w:trHeight w:val="360"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Basic Details</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Panel</w:t>
            </w:r>
          </w:p>
        </w:tc>
        <w:tc>
          <w:tcPr>
            <w:tcW w:w="1334" w:type="dxa"/>
            <w:tcBorders>
              <w:bottom w:val="single" w:sz="4" w:space="0" w:color="000000"/>
              <w:end w:val="single" w:sz="4" w:space="0" w:color="000000"/>
            </w:tcBorders>
            <w:vAlign w:val="bottom"/>
          </w:tcPr>
          <w:p>
            <w:pPr>
              <w:pStyle w:val="Normal"/>
              <w:spacing w:lineRule="auto" w:line="240" w:before="0" w:after="0"/>
              <w:ind w:start="0"/>
              <w:jc w:val="start"/>
              <w:rPr>
                <w:rFonts w:eastAsia="Times New Roman" w:cs="Calibri"/>
                <w:color w:val="000000"/>
                <w:sz w:val="24"/>
                <w:szCs w:val="24"/>
                <w:lang w:val="en-IN" w:eastAsia="en-IN"/>
              </w:rPr>
            </w:pPr>
            <w:r>
              <w:rPr>
                <w:rFonts w:eastAsia="Times New Roman" w:cs="Calibri"/>
                <w:color w:val="000000"/>
                <w:sz w:val="24"/>
                <w:szCs w:val="24"/>
                <w:lang w:val="en-IN" w:eastAsia="en-IN"/>
              </w:rPr>
              <w:t> </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eastAsia="Times New Roman" w:cs="Calibri"/>
                <w:color w:val="000000"/>
                <w:sz w:val="24"/>
                <w:szCs w:val="24"/>
                <w:lang w:val="en-IN" w:eastAsia="en-IN"/>
              </w:rPr>
            </w:pPr>
            <w:r>
              <w:rPr>
                <w:rFonts w:eastAsia="Times New Roman" w:cs="Calibri"/>
                <w:color w:val="000000"/>
                <w:sz w:val="24"/>
                <w:szCs w:val="24"/>
                <w:lang w:val="en-IN" w:eastAsia="en-IN"/>
              </w:rPr>
              <w:t> </w:t>
            </w:r>
          </w:p>
        </w:tc>
      </w:tr>
      <w:tr>
        <w:trPr>
          <w:trHeight w:val="2496"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Vendor Name and Code</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Dropdown</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 should be a concatenation of first and third column from the staging Data : VC_BASIC_DETAILS</w:t>
              <w:br/>
              <w:t>Or 1st column from Table 1.1</w:t>
              <w:br/>
              <w:br/>
              <w:t>Copy contents of this field to `Vendor Number`.</w:t>
            </w:r>
          </w:p>
        </w:tc>
      </w:tr>
      <w:tr>
        <w:trPr>
          <w:trHeight w:val="2076"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Choose the group of Company Extension to:</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shd w:fill="FFFF00" w:val="clear"/>
              </w:rPr>
            </w:pPr>
            <w:r>
              <w:rPr>
                <w:rFonts w:eastAsia="Times New Roman" w:cs="Calibri" w:ascii="Calibri" w:hAnsi="Calibri"/>
                <w:color w:val="000000"/>
                <w:sz w:val="24"/>
                <w:szCs w:val="24"/>
                <w:shd w:fill="FFFF00" w:val="clear"/>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from the column(Yet to be added) of the Staging Data (VC_BASIC_DETAILS) or from the first column of Reference Table 1.1. This field should be non-editable.</w:t>
            </w:r>
          </w:p>
        </w:tc>
      </w:tr>
      <w:tr>
        <w:trPr>
          <w:trHeight w:val="343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from the first column of the Staging Data (VC_BASIC_DETAILS) or from the first column of Reference Table 1.1. This field should be non-editable.</w:t>
            </w:r>
          </w:p>
        </w:tc>
      </w:tr>
      <w:tr>
        <w:trPr>
          <w:trHeight w:val="343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value should be auto-fetched based on the selected Vendor Name and Vendor Code (First column) from the 2</w:t>
            </w:r>
            <w:r>
              <w:rPr>
                <w:rFonts w:eastAsia="Times New Roman" w:cs="Calibri" w:ascii="Calibri" w:hAnsi="Calibri"/>
                <w:color w:val="000000"/>
                <w:sz w:val="24"/>
                <w:szCs w:val="24"/>
                <w:vertAlign w:val="superscript"/>
                <w:lang w:val="en-IN" w:eastAsia="en-IN"/>
              </w:rPr>
              <w:t>nd</w:t>
            </w:r>
            <w:r>
              <w:rPr>
                <w:rFonts w:eastAsia="Times New Roman" w:cs="Calibri" w:ascii="Calibri" w:hAnsi="Calibri"/>
                <w:color w:val="000000"/>
                <w:sz w:val="24"/>
                <w:szCs w:val="24"/>
                <w:lang w:val="en-IN" w:eastAsia="en-IN"/>
              </w:rPr>
              <w:t xml:space="preserve"> column of the Staging Data (VC_BASIC_DETAILS) or the 3</w:t>
            </w:r>
            <w:r>
              <w:rPr>
                <w:rFonts w:eastAsia="Times New Roman" w:cs="Calibri" w:ascii="Calibri" w:hAnsi="Calibri"/>
                <w:color w:val="000000"/>
                <w:sz w:val="24"/>
                <w:szCs w:val="24"/>
                <w:vertAlign w:val="superscript"/>
                <w:lang w:val="en-IN" w:eastAsia="en-IN"/>
              </w:rPr>
              <w:t>rd</w:t>
            </w:r>
            <w:r>
              <w:rPr>
                <w:rFonts w:eastAsia="Times New Roman" w:cs="Calibri" w:ascii="Calibri" w:hAnsi="Calibri"/>
                <w:color w:val="000000"/>
                <w:sz w:val="24"/>
                <w:szCs w:val="24"/>
                <w:lang w:val="en-IN" w:eastAsia="en-IN"/>
              </w:rPr>
              <w:t xml:space="preserve"> column of Reference Table 1.1. This field should be non-editable and invisible. </w:t>
            </w:r>
          </w:p>
        </w:tc>
      </w:tr>
      <w:tr>
        <w:trPr>
          <w:trHeight w:val="343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3rd column of the Staging Data (VC_BASIC_DETAILS) or the 3rd column of Reference Table 1.1. This field should be non-editable.</w:t>
            </w:r>
          </w:p>
        </w:tc>
      </w:tr>
      <w:tr>
        <w:trPr>
          <w:trHeight w:val="343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The value should be auto-fetched based on the Address Number Field (First Column) from the 8th column of the Staging Data (VC_ADDRESS_DETAILS) or from the 8th column of Reference Table 1.6. This field should be non-editable.</w:t>
            </w:r>
          </w:p>
        </w:tc>
      </w:tr>
      <w:tr>
        <w:trPr>
          <w:trHeight w:val="343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Address Number field (First Column) from the 9th column of the Staging Data (VC_ADDRESS_DETAILS) or from the 9th column of Reference Table 1.6. This field should be non-editable.</w:t>
            </w:r>
          </w:p>
        </w:tc>
      </w:tr>
      <w:tr>
        <w:trPr>
          <w:trHeight w:val="2256"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14th column of the Staging Data (VC_BASIC_DETAILS) or the 14th column of Reference Table 1.1. This field should be non-editable.</w:t>
            </w:r>
          </w:p>
        </w:tc>
      </w:tr>
      <w:tr>
        <w:trPr>
          <w:trHeight w:val="2196"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Value should be auto-fetched based on the selected Address Number(First Column) from the 9th column of Staging data : VC_EMAIL_DETAILS or 9th column of Reference Table 1.8.(Non-editable)</w:t>
            </w:r>
          </w:p>
        </w:tc>
      </w:tr>
      <w:tr>
        <w:trPr>
          <w:trHeight w:val="1416"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Address Number field (First Column) from the 97th column of the Staging Data (VC_ADDRESS_DETAILS) or from the 97th column of Reference Table 1.6. This field should be non-editable.</w:t>
            </w:r>
          </w:p>
        </w:tc>
      </w:tr>
      <w:tr>
        <w:trPr>
          <w:trHeight w:val="2796"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16th column of the Staging Data (VC_BASIC_DETAILS) or the 16th column of Reference Table 1.1. This field should be non-editable.</w:t>
            </w:r>
          </w:p>
        </w:tc>
      </w:tr>
      <w:tr>
        <w:trPr>
          <w:trHeight w:val="1716"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from the column(Yet to be added) of the Staging Data (VC_BASIC_DETAILS) or from the first column of Reference Table 1.1. This field should be non-editable.</w:t>
            </w:r>
          </w:p>
        </w:tc>
      </w:tr>
      <w:tr>
        <w:trPr>
          <w:trHeight w:val="1404"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 of Industry</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says it will be updated in Staging Data, awaiting for the update</w:t>
            </w:r>
          </w:p>
        </w:tc>
      </w:tr>
      <w:tr>
        <w:trPr>
          <w:trHeight w:val="343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5th column of the Staging Data (VC_BASIC_DETAILS) or the 5th column of Reference Table 1.1. This field should be non-editable.</w:t>
            </w:r>
          </w:p>
        </w:tc>
      </w:tr>
      <w:tr>
        <w:trPr>
          <w:trHeight w:val="343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4th column of the Staging Data (VC_BASIC_DETAILS) or the 4th column of Reference Table 1.1. This field should be non-editable.</w:t>
            </w:r>
          </w:p>
        </w:tc>
      </w:tr>
      <w:tr>
        <w:trPr>
          <w:trHeight w:val="343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Region</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(First column) from the 6th column of the Staging Data (VC_BASIC_DETAILS) or the 6th column of Reference Table 1.1. This field should be non-editable.</w:t>
            </w:r>
          </w:p>
        </w:tc>
      </w:tr>
      <w:tr>
        <w:trPr>
          <w:trHeight w:val="124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says it will be updated in Staging Data, awaiting for the update</w:t>
            </w:r>
          </w:p>
        </w:tc>
      </w:tr>
      <w:tr>
        <w:trPr>
          <w:trHeight w:val="124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Representative</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says it will be updated in Staging Data, awaiting for the update</w:t>
            </w:r>
          </w:p>
        </w:tc>
      </w:tr>
      <w:tr>
        <w:trPr>
          <w:trHeight w:val="55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PAN/TAX Details</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334" w:type="dxa"/>
            <w:tcBorders>
              <w:bottom w:val="single" w:sz="4" w:space="0" w:color="000000"/>
              <w:end w:val="single" w:sz="4" w:space="0" w:color="000000"/>
            </w:tcBorders>
            <w:vAlign w:val="bottom"/>
          </w:tcPr>
          <w:p>
            <w:pPr>
              <w:pStyle w:val="Normal"/>
              <w:spacing w:lineRule="auto" w:line="240" w:before="0" w:after="0"/>
              <w:ind w:start="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43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(from Basic Details panel) (First column) from the 11th column of the Staging Data (VC_BASIC_DETAILS) or the 11th column of Reference Table 1.1. This field should be non-editable.</w:t>
            </w:r>
          </w:p>
        </w:tc>
      </w:tr>
      <w:tr>
        <w:trPr>
          <w:trHeight w:val="343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 Tax Number 3</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(from Basic Details panel) (First column) from the 7th column of the Staging Data (VC_BASIC_DETAILS) or the 7th column of Reference Table 1.1. This field should be non-editable.</w:t>
            </w:r>
          </w:p>
        </w:tc>
      </w:tr>
      <w:tr>
        <w:trPr>
          <w:trHeight w:val="343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Permanent account number</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(from Basic Details panel) (First column) from the 8th column of the Staging Data (VC_BASIC_DETAILS) or the 8th column of Reference Table 1.1. This field should be non-editable.</w:t>
            </w:r>
          </w:p>
        </w:tc>
      </w:tr>
      <w:tr>
        <w:trPr>
          <w:trHeight w:val="343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(from Basic Details panel) (First column) from the 7th column of the Staging Data (VC_BASIC_DETAILS) or the 7th column of Reference Table 1.1. This field should be non-editable.</w:t>
            </w:r>
          </w:p>
        </w:tc>
      </w:tr>
      <w:tr>
        <w:trPr>
          <w:trHeight w:val="277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Category</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 (from Basic Details panel)(First Column) from the 87th column for Staging data : VC_COMPANY_DETAILS Or 87th column of Reference Table 1.9.(Non-editable)</w:t>
            </w:r>
          </w:p>
        </w:tc>
      </w:tr>
      <w:tr>
        <w:trPr>
          <w:trHeight w:val="124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1</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says it will be updated in Staging Data, awaiting for the update</w:t>
            </w:r>
          </w:p>
        </w:tc>
      </w:tr>
      <w:tr>
        <w:trPr>
          <w:trHeight w:val="124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2</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says it will be updated in Staging Data, awaiting for the update</w:t>
            </w:r>
          </w:p>
        </w:tc>
      </w:tr>
      <w:tr>
        <w:trPr>
          <w:trHeight w:val="58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334" w:type="dxa"/>
            <w:tcBorders>
              <w:bottom w:val="single" w:sz="4" w:space="0" w:color="000000"/>
              <w:end w:val="single" w:sz="4" w:space="0" w:color="000000"/>
            </w:tcBorders>
            <w:vAlign w:val="bottom"/>
          </w:tcPr>
          <w:p>
            <w:pPr>
              <w:pStyle w:val="Normal"/>
              <w:spacing w:lineRule="auto" w:line="240" w:before="0" w:after="0"/>
              <w:ind w:start="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8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and Purchase Org</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334" w:type="dxa"/>
            <w:tcBorders>
              <w:bottom w:val="single" w:sz="4" w:space="0" w:color="000000"/>
              <w:end w:val="single" w:sz="4" w:space="0" w:color="000000"/>
            </w:tcBorders>
            <w:vAlign w:val="bottom"/>
          </w:tcPr>
          <w:p>
            <w:pPr>
              <w:pStyle w:val="Normal"/>
              <w:spacing w:lineRule="auto" w:line="240" w:before="0" w:after="0"/>
              <w:ind w:start="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80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 (from Basic Details panel)(First Column), from the 3rd column of staging data : VC_PURCHASE_DETAILS or 3rd column of Reference Table 1.7.(Non-editable)</w:t>
            </w:r>
          </w:p>
        </w:tc>
      </w:tr>
      <w:tr>
        <w:trPr>
          <w:trHeight w:val="280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Order currency</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 (from Basic Details panel)(First Column), from the 10th column of staging data : VC_PURCHASE_DETAILS or 10th column of Reference Table 1.7.(Non-editable)</w:t>
            </w:r>
          </w:p>
        </w:tc>
      </w:tr>
      <w:tr>
        <w:trPr>
          <w:trHeight w:val="280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Terms of Payment</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 (from Basic Details panel)(First Column), from the 14th column of staging data : VC_PURCHASE_DETAILS or 14th column of Reference Table 1.7.(Non-editable)</w:t>
            </w:r>
          </w:p>
        </w:tc>
      </w:tr>
      <w:tr>
        <w:trPr>
          <w:trHeight w:val="280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 (from Basic Details panel)(First Column), from the 15th column of staging data : VC_PURCHASE_DETAILS or 15th column of Reference Table 1.7.(Non-editable)</w:t>
            </w:r>
          </w:p>
        </w:tc>
      </w:tr>
      <w:tr>
        <w:trPr>
          <w:trHeight w:val="280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 (Part 2)</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 (from Basic Details panel)(First Column), from the 16th column of staging data : VC_PURCHASE_DETAILS or 16th column of Reference Table 1.7.(Non-editable)</w:t>
            </w:r>
          </w:p>
        </w:tc>
      </w:tr>
      <w:tr>
        <w:trPr>
          <w:trHeight w:val="124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Share with</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says it will be updated in Staging Data, awaiting for the update</w:t>
            </w:r>
          </w:p>
        </w:tc>
      </w:tr>
      <w:tr>
        <w:trPr>
          <w:trHeight w:val="280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Customer</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 (from Basic Details panel)(First Column), from the 70th column of staging data : VC_PURCHASE_DETAILS or 70th column of Reference Table 1.7.(Non-editable)</w:t>
            </w:r>
          </w:p>
        </w:tc>
      </w:tr>
      <w:tr>
        <w:trPr>
          <w:trHeight w:val="124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value should be auto-fetched based on the selected Vendor Name and Vendor Code (from Basic Details panel) from the column(Yet to be added) of the Staging Data (VC_BASIC_DETAILS) or from the first column of Reference Table 1.1. This field should be non-editable.</w:t>
            </w:r>
          </w:p>
        </w:tc>
      </w:tr>
      <w:tr>
        <w:trPr>
          <w:trHeight w:val="280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should be auto-fetched based on the selected Vendor Code (from Basic Details panel)(First Column), from the 2nd column of staging data : VC_PURCHASE_DETAILS or 2nd column of Reference Table 1.7.(Non-editable)</w:t>
            </w:r>
          </w:p>
        </w:tc>
      </w:tr>
      <w:tr>
        <w:trPr>
          <w:trHeight w:val="1236"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and Purchase Org</w:t>
            </w:r>
          </w:p>
        </w:tc>
        <w:tc>
          <w:tcPr>
            <w:tcW w:w="184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334"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 CC and PO</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819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Extended Company Code </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dropdown values should be populated from the third column of EDV: COMPANY_CODE_PURCHASE_NEW or from the third column of Reference Table 1.2.</w:t>
              <w:br/>
              <w:br/>
              <w:t>The Company Code values must populate dynamically based on the selected group under “Choose the Group of Company (from Basic Details panel).”</w:t>
              <w:br/>
              <w:br/>
              <w:t>The selected Group of Company corresponds to the first column of COMPANY_CODE_PURCHASE_NEW.</w:t>
              <w:br/>
              <w:br/>
              <w:t>Available group values:</w:t>
              <w:br/>
              <w:br/>
              <w:t>PIL</w:t>
              <w:br/>
              <w:br/>
              <w:t>Domestic Subsidiaries</w:t>
              <w:br/>
              <w:br/>
              <w:t>International Subsidiaries</w:t>
            </w:r>
          </w:p>
        </w:tc>
      </w:tr>
      <w:tr>
        <w:trPr>
          <w:trHeight w:val="819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Extended Purchase Organization</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dropdown values should be populated from the 7th column of EDV: COMPANY_CODE_PURCHASE_NEW or from the 7th column of Reference Table 1.2.</w:t>
              <w:br/>
              <w:br/>
              <w:t>The Company Code values must populate dynamically based on:</w:t>
              <w:br/>
              <w:br/>
              <w:t>The selected Group under “Choose the Group of Company (from Basic Details panel)”</w:t>
              <w:br/>
              <w:t>(First column of COMPANY_CODE_PURCHASE_NEW)</w:t>
              <w:br/>
              <w:br/>
              <w:t>The selected Company Code</w:t>
              <w:br/>
              <w:t>(Third column of COMPANY_CODE_PURCHASE_NEW)</w:t>
              <w:br/>
              <w:br/>
              <w:t>Available group values:</w:t>
              <w:br/>
              <w:br/>
              <w:t>PIL</w:t>
              <w:br/>
              <w:br/>
              <w:t>Domestic Subsidiaries</w:t>
              <w:br/>
              <w:br/>
              <w:t>International Subsidiaries</w:t>
            </w:r>
          </w:p>
        </w:tc>
      </w:tr>
      <w:tr>
        <w:trPr>
          <w:trHeight w:val="1248"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Order currency</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Dropdown</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be derived from first column of the EDV : CURRENCY_COUNTRY</w:t>
            </w:r>
          </w:p>
        </w:tc>
      </w:tr>
      <w:tr>
        <w:trPr>
          <w:trHeight w:val="175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Terms of Payment</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Dropdown values will be derived from first column of the EDV reference table : TERMS_OF_PAYMENT</w:t>
            </w:r>
          </w:p>
        </w:tc>
      </w:tr>
      <w:tr>
        <w:trPr>
          <w:trHeight w:val="1860"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be derived from the first column of the EDV : INCOTERMS</w:t>
            </w:r>
          </w:p>
        </w:tc>
      </w:tr>
      <w:tr>
        <w:trPr>
          <w:trHeight w:val="312"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 (Part 2)</w:t>
            </w:r>
          </w:p>
        </w:tc>
        <w:tc>
          <w:tcPr>
            <w:tcW w:w="1846"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Free text field </w:t>
            </w:r>
          </w:p>
        </w:tc>
      </w:tr>
      <w:tr>
        <w:trPr>
          <w:trHeight w:val="624" w:hRule="atLeast"/>
        </w:trPr>
        <w:tc>
          <w:tcPr>
            <w:tcW w:w="3176"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 CC and PO</w:t>
            </w:r>
          </w:p>
        </w:tc>
        <w:tc>
          <w:tcPr>
            <w:tcW w:w="184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334"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16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ind w:start="0"/>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creation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tbl>
      <w:tblPr>
        <w:tblW w:w="762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970"/>
        <w:gridCol w:w="1235"/>
        <w:gridCol w:w="1319"/>
        <w:gridCol w:w="1096"/>
      </w:tblGrid>
      <w:tr>
        <w:trPr>
          <w:trHeight w:val="624" w:hRule="atLeast"/>
        </w:trPr>
        <w:tc>
          <w:tcPr>
            <w:tcW w:w="397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Calibri" w:cs="Calibri" w:ascii="Calibri" w:hAnsi="Calibri"/>
                <w:b/>
                <w:bCs/>
                <w:color w:val="000000"/>
                <w:sz w:val="24"/>
                <w:szCs w:val="24"/>
                <w:lang w:eastAsia="en-IN"/>
              </w:rPr>
              <w:t>Field Name+A1:D5</w:t>
            </w:r>
          </w:p>
        </w:tc>
        <w:tc>
          <w:tcPr>
            <w:tcW w:w="1235"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Field Type</w:t>
            </w:r>
          </w:p>
        </w:tc>
        <w:tc>
          <w:tcPr>
            <w:tcW w:w="1319"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Mandatory</w:t>
            </w:r>
          </w:p>
        </w:tc>
        <w:tc>
          <w:tcPr>
            <w:tcW w:w="1096"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Logic</w:t>
            </w:r>
          </w:p>
        </w:tc>
      </w:tr>
      <w:tr>
        <w:trPr>
          <w:trHeight w:val="360"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Basic Details</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Panel</w:t>
            </w:r>
          </w:p>
        </w:tc>
        <w:tc>
          <w:tcPr>
            <w:tcW w:w="1319" w:type="dxa"/>
            <w:tcBorders>
              <w:bottom w:val="single" w:sz="4" w:space="0" w:color="000000"/>
              <w:end w:val="single" w:sz="4" w:space="0" w:color="000000"/>
            </w:tcBorders>
            <w:vAlign w:val="bottom"/>
          </w:tcPr>
          <w:p>
            <w:pPr>
              <w:pStyle w:val="Normal"/>
              <w:spacing w:lineRule="auto" w:line="240" w:before="0" w:after="0"/>
              <w:ind w:start="0"/>
              <w:jc w:val="start"/>
              <w:rPr>
                <w:rFonts w:eastAsia="Times New Roman" w:cs="Calibri"/>
                <w:color w:val="000000"/>
                <w:sz w:val="24"/>
                <w:szCs w:val="24"/>
                <w:lang w:val="en-IN" w:eastAsia="en-IN"/>
              </w:rPr>
            </w:pPr>
            <w:r>
              <w:rPr>
                <w:rFonts w:eastAsia="Times New Roman" w:cs="Calibri"/>
                <w:color w:val="000000"/>
                <w:sz w:val="24"/>
                <w:szCs w:val="24"/>
                <w:lang w:val="en-IN" w:eastAsia="en-IN"/>
              </w:rPr>
              <w:t> </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eastAsia="Times New Roman" w:cs="Calibri"/>
                <w:color w:val="000000"/>
                <w:sz w:val="24"/>
                <w:szCs w:val="24"/>
                <w:lang w:val="en-IN" w:eastAsia="en-IN"/>
              </w:rPr>
            </w:pPr>
            <w:r>
              <w:rPr>
                <w:rFonts w:eastAsia="Times New Roman" w:cs="Calibri"/>
                <w:color w:val="000000"/>
                <w:sz w:val="24"/>
                <w:szCs w:val="24"/>
                <w:lang w:val="en-IN" w:eastAsia="en-IN"/>
              </w:rPr>
              <w:t> </w:t>
            </w:r>
          </w:p>
        </w:tc>
      </w:tr>
      <w:tr>
        <w:trPr>
          <w:trHeight w:val="249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Vendor Name and Code</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Dropdown</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07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Choose the group of Company Extension to:</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Dropdown</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644"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25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19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41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79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71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404"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 of Industry</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Region</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Representative</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5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PAN/TAX Details</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 Tax Number 3</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Permanent account number</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77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Category</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1</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2</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ID Type</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49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/TDS/MSME Details</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319"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37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 CIN</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Number (Tax Number 4)</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status</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04"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47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Key</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holder</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75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and Payment Details</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Panel</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47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Type</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09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Subject to w/tax</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Recipient Type</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Code</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220"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for company code</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Reconciliation Account</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Methods</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Currency</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88"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88"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and Purchase Org</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Order currency</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Terms of Payment</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 (Part 2)</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Share with</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Customer</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236"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and Purchase Org</w:t>
            </w:r>
          </w:p>
        </w:tc>
        <w:tc>
          <w:tcPr>
            <w:tcW w:w="1235"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319"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and Purchase Org</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Extended Company Code </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Extended Purchase Organization</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Order currency</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Calibri" w:cs="Calibri" w:ascii="Calibri" w:hAnsi="Calibri"/>
                <w:color w:val="000000"/>
                <w:sz w:val="24"/>
                <w:szCs w:val="24"/>
                <w:lang w:eastAsia="en-IN"/>
              </w:rPr>
              <w:t>Dropdown</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75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Terms of Payment</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860"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 (Part 2)</w:t>
            </w:r>
          </w:p>
        </w:tc>
        <w:tc>
          <w:tcPr>
            <w:tcW w:w="1235"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3970" w:type="dxa"/>
            <w:tcBorders>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and Purchase Org</w:t>
            </w:r>
          </w:p>
        </w:tc>
        <w:tc>
          <w:tcPr>
            <w:tcW w:w="1235"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319" w:type="dxa"/>
            <w:tcBorders>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1096" w:type="dxa"/>
            <w:tcBorders>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vendor for them to take action. </w:t>
      </w:r>
    </w:p>
    <w:p>
      <w:pPr>
        <w:pStyle w:val="Heading3"/>
        <w:rPr/>
      </w:pPr>
      <w:bookmarkStart w:id="16" w:name="_Toc218955548"/>
      <w:r>
        <w:rPr/>
        <w:t>4.5.3 Approver Behavior</w:t>
      </w:r>
      <w:bookmarkEnd w:id="16"/>
      <w:r>
        <w:rPr/>
        <w:t xml:space="preserve"> </w:t>
      </w:r>
    </w:p>
    <w:p>
      <w:pPr>
        <w:pStyle w:val="Heading3"/>
        <w:rPr>
          <w:sz w:val="24"/>
          <w:szCs w:val="24"/>
        </w:rPr>
      </w:pPr>
      <w:bookmarkStart w:id="17" w:name="_Toc217236652"/>
      <w:bookmarkStart w:id="18" w:name="_Toc215605681"/>
      <w:r>
        <w:rPr>
          <w:sz w:val="24"/>
          <w:szCs w:val="24"/>
        </w:rPr>
        <w:t xml:space="preserve">4.5.3.1  </w:t>
      </w:r>
      <w:r>
        <w:rPr/>
        <w:t xml:space="preserve">Approver flow for Vendor Extension </w:t>
      </w:r>
      <w:bookmarkEnd w:id="17"/>
      <w:bookmarkEnd w:id="18"/>
      <w:r>
        <w:rPr/>
        <w:t>PIL/Domestic Subsidiaries</w:t>
      </w:r>
    </w:p>
    <w:p>
      <w:pPr>
        <w:pStyle w:val="Normal"/>
        <w:numPr>
          <w:ilvl w:val="0"/>
          <w:numId w:val="15"/>
        </w:numPr>
        <w:spacing w:before="0" w:after="0"/>
        <w:rPr>
          <w:rFonts w:ascii="Calibri" w:hAnsi="Calibri" w:eastAsia="Calibri" w:cs="Calibri"/>
          <w:sz w:val="24"/>
          <w:szCs w:val="24"/>
        </w:rPr>
      </w:pPr>
      <w:r>
        <w:rPr>
          <w:rFonts w:eastAsia="Calibri" w:cs="Calibri" w:ascii="Calibri" w:hAnsi="Calibri"/>
          <w:b/>
          <w:bCs/>
          <w:sz w:val="24"/>
          <w:szCs w:val="24"/>
        </w:rPr>
        <w:t>Approver access</w:t>
      </w:r>
      <w:r>
        <w:rPr>
          <w:rFonts w:eastAsia="Calibri" w:cs="Calibri" w:ascii="Calibri" w:hAnsi="Calibri"/>
          <w:sz w:val="24"/>
          <w:szCs w:val="24"/>
        </w:rPr>
        <w:t>: Approvers have two methods to access the transaction, review and act on requests as mentioned below -</w:t>
      </w:r>
    </w:p>
    <w:p>
      <w:pPr>
        <w:pStyle w:val="Normal"/>
        <w:numPr>
          <w:ilvl w:val="1"/>
          <w:numId w:val="15"/>
        </w:numPr>
        <w:spacing w:before="0" w:after="0"/>
        <w:rPr>
          <w:rFonts w:ascii="Calibri" w:hAnsi="Calibri" w:eastAsia="Calibri" w:cs="Calibri"/>
          <w:sz w:val="24"/>
          <w:szCs w:val="24"/>
        </w:rPr>
      </w:pPr>
      <w:r>
        <w:rPr>
          <w:rFonts w:eastAsia="Calibri" w:cs="Calibri" w:ascii="Calibri" w:hAnsi="Calibri"/>
          <w:sz w:val="24"/>
          <w:szCs w:val="24"/>
        </w:rPr>
        <w:t xml:space="preserve">Email Notification: </w:t>
      </w:r>
    </w:p>
    <w:p>
      <w:pPr>
        <w:pStyle w:val="Normal"/>
        <w:numPr>
          <w:ilvl w:val="2"/>
          <w:numId w:val="15"/>
        </w:numPr>
        <w:spacing w:before="0" w:after="0"/>
        <w:rPr>
          <w:rFonts w:ascii="Calibri" w:hAnsi="Calibri" w:eastAsia="Calibri" w:cs="Calibri"/>
          <w:sz w:val="24"/>
          <w:szCs w:val="24"/>
        </w:rPr>
      </w:pPr>
      <w:r>
        <w:rPr>
          <w:rFonts w:eastAsia="Calibri" w:cs="Calibri" w:ascii="Calibri" w:hAnsi="Calibri"/>
          <w:sz w:val="24"/>
          <w:szCs w:val="24"/>
        </w:rPr>
        <w:t xml:space="preserve">The Manch system sends an email notification to the approver with a link to review the request. Approver can click on the link and view all the details of the requests. </w:t>
      </w:r>
    </w:p>
    <w:p>
      <w:pPr>
        <w:pStyle w:val="Normal"/>
        <w:numPr>
          <w:ilvl w:val="2"/>
          <w:numId w:val="15"/>
        </w:numPr>
        <w:spacing w:before="0" w:after="0"/>
        <w:rPr>
          <w:rFonts w:ascii="Calibri" w:hAnsi="Calibri" w:eastAsia="Calibri" w:cs="Calibri"/>
          <w:sz w:val="24"/>
          <w:szCs w:val="24"/>
        </w:rPr>
      </w:pPr>
      <w:r>
        <w:rPr>
          <w:rFonts w:eastAsia="Calibri" w:cs="Calibri" w:ascii="Calibri" w:hAnsi="Calibri"/>
          <w:sz w:val="24"/>
          <w:szCs w:val="24"/>
        </w:rPr>
        <w:t>Email Content:</w:t>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Subject: Vendor Management Request – Approval Notification</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Dear User,</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Vendor Management request has been successfully approved and is currently undergoing the next steps in the workflow. Please see the details below:</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Vendor Extension request has been submitted for your approval. Please see the details below:</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Request Summary</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Type: Vendor Management</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Vendor Name: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Created By: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Creation Date: 11/11/2025</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Reference Number: 326748</w:t>
      </w:r>
    </w:p>
    <w:p>
      <w:pPr>
        <w:pStyle w:val="Normal"/>
        <w:spacing w:before="0" w:after="0"/>
        <w:ind w:start="2880"/>
        <w:rPr>
          <w:rFonts w:ascii="Calibri" w:hAnsi="Calibri" w:eastAsia="Calibri" w:cs="Calibri"/>
          <w:sz w:val="24"/>
          <w:szCs w:val="24"/>
          <w:highlight w:val="yellow"/>
        </w:rPr>
      </w:pPr>
      <w:r>
        <w:rPr>
          <w:rFonts w:eastAsia="Calibri" w:cs="Calibri" w:ascii="Calibri" w:hAnsi="Calibri"/>
          <w:sz w:val="24"/>
          <w:szCs w:val="24"/>
        </w:rPr>
        <w:t>Application Link: Access the Application (Approver Link)</w:t>
      </w:r>
    </w:p>
    <w:p>
      <w:pPr>
        <w:pStyle w:val="Normal"/>
        <w:spacing w:before="0" w:after="0"/>
        <w:ind w:start="2880"/>
        <w:rPr>
          <w:rFonts w:ascii="Calibri" w:hAnsi="Calibri" w:eastAsia="Calibri" w:cs="Calibri"/>
          <w:sz w:val="24"/>
          <w:szCs w:val="24"/>
          <w:highlight w:val="yellow"/>
        </w:rPr>
      </w:pPr>
      <w:r>
        <w:rPr>
          <w:rFonts w:eastAsia="Calibri" w:cs="Calibri" w:ascii="Calibri" w:hAnsi="Calibri"/>
          <w:sz w:val="24"/>
          <w:szCs w:val="24"/>
          <w:highlight w:val="yellow"/>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above data can also be viewed using Approver Link</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Regards,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Team Pidilite.</w:t>
      </w:r>
    </w:p>
    <w:p>
      <w:pPr>
        <w:pStyle w:val="Normal"/>
        <w:numPr>
          <w:ilvl w:val="1"/>
          <w:numId w:val="15"/>
        </w:numPr>
        <w:spacing w:before="0" w:after="0"/>
        <w:rPr>
          <w:rFonts w:ascii="Calibri" w:hAnsi="Calibri" w:eastAsia="Calibri" w:cs="Calibri"/>
          <w:sz w:val="24"/>
          <w:szCs w:val="24"/>
        </w:rPr>
      </w:pPr>
      <w:r>
        <w:rPr>
          <w:rFonts w:eastAsia="Calibri" w:cs="Calibri" w:ascii="Calibri" w:hAnsi="Calibri"/>
          <w:sz w:val="24"/>
          <w:szCs w:val="24"/>
        </w:rPr>
        <w:t xml:space="preserve">Manch System Login: </w:t>
      </w:r>
    </w:p>
    <w:p>
      <w:pPr>
        <w:pStyle w:val="Normal"/>
        <w:numPr>
          <w:ilvl w:val="2"/>
          <w:numId w:val="15"/>
        </w:numPr>
        <w:spacing w:before="0" w:after="0"/>
        <w:rPr>
          <w:rFonts w:ascii="Calibri" w:hAnsi="Calibri" w:eastAsia="Calibri" w:cs="Calibri"/>
          <w:sz w:val="24"/>
          <w:szCs w:val="24"/>
        </w:rPr>
      </w:pPr>
      <w:r>
        <w:rPr>
          <w:rFonts w:eastAsia="Calibri" w:cs="Calibri" w:ascii="Calibri" w:hAnsi="Calibri"/>
          <w:sz w:val="24"/>
          <w:szCs w:val="24"/>
        </w:rPr>
        <w:t xml:space="preserve">The approver can log in to the Manch platform through SSO login. Approver will view the respective dashboard with pending approver requests. </w:t>
      </w:r>
    </w:p>
    <w:p>
      <w:pPr>
        <w:pStyle w:val="Normal"/>
        <w:spacing w:before="0" w:after="0"/>
        <w:ind w:start="1004"/>
        <w:rPr>
          <w:rFonts w:ascii="Calibri" w:hAnsi="Calibri" w:eastAsia="Calibri" w:cs="Calibri"/>
          <w:sz w:val="24"/>
          <w:szCs w:val="24"/>
        </w:rPr>
      </w:pPr>
      <w:r>
        <w:rPr>
          <w:rFonts w:eastAsia="Calibri" w:cs="Calibri" w:ascii="Calibri" w:hAnsi="Calibri"/>
          <w:sz w:val="24"/>
          <w:szCs w:val="24"/>
        </w:rPr>
      </w:r>
    </w:p>
    <w:p>
      <w:pPr>
        <w:pStyle w:val="Heading3"/>
        <w:rPr>
          <w:sz w:val="24"/>
          <w:szCs w:val="24"/>
        </w:rPr>
      </w:pPr>
      <w:r>
        <w:rPr/>
        <w:t xml:space="preserve">     </w:t>
      </w:r>
      <w:r>
        <w:rPr>
          <w:sz w:val="24"/>
          <w:szCs w:val="24"/>
        </w:rPr>
        <w:t xml:space="preserve">4.5.3.2  </w:t>
      </w:r>
      <w:r>
        <w:rPr/>
        <w:t>Approver flow for Vendor Extension International Subsidiaries.</w:t>
      </w:r>
    </w:p>
    <w:p>
      <w:pPr>
        <w:pStyle w:val="Normal"/>
        <w:numPr>
          <w:ilvl w:val="0"/>
          <w:numId w:val="15"/>
        </w:numPr>
        <w:spacing w:before="0" w:after="0"/>
        <w:rPr>
          <w:rFonts w:ascii="Calibri" w:hAnsi="Calibri" w:eastAsia="Calibri" w:cs="Calibri"/>
          <w:sz w:val="24"/>
          <w:szCs w:val="24"/>
        </w:rPr>
      </w:pPr>
      <w:r>
        <w:rPr>
          <w:rFonts w:eastAsia="Calibri" w:cs="Calibri" w:ascii="Calibri" w:hAnsi="Calibri"/>
          <w:b/>
          <w:bCs/>
          <w:sz w:val="24"/>
          <w:szCs w:val="24"/>
        </w:rPr>
        <w:t>Approver access</w:t>
      </w:r>
      <w:r>
        <w:rPr>
          <w:rFonts w:eastAsia="Calibri" w:cs="Calibri" w:ascii="Calibri" w:hAnsi="Calibri"/>
          <w:sz w:val="24"/>
          <w:szCs w:val="24"/>
        </w:rPr>
        <w:t>: Approvers have two methods to access the transaction, review and act on requests as mentioned below -</w:t>
      </w:r>
    </w:p>
    <w:p>
      <w:pPr>
        <w:pStyle w:val="Normal"/>
        <w:numPr>
          <w:ilvl w:val="1"/>
          <w:numId w:val="15"/>
        </w:numPr>
        <w:spacing w:before="0" w:after="0"/>
        <w:rPr>
          <w:rFonts w:ascii="Calibri" w:hAnsi="Calibri" w:eastAsia="Calibri" w:cs="Calibri"/>
          <w:sz w:val="24"/>
          <w:szCs w:val="24"/>
        </w:rPr>
      </w:pPr>
      <w:r>
        <w:rPr>
          <w:rFonts w:eastAsia="Calibri" w:cs="Calibri" w:ascii="Calibri" w:hAnsi="Calibri"/>
          <w:sz w:val="24"/>
          <w:szCs w:val="24"/>
        </w:rPr>
        <w:t xml:space="preserve">Email Notification: </w:t>
      </w:r>
    </w:p>
    <w:p>
      <w:pPr>
        <w:pStyle w:val="Normal"/>
        <w:numPr>
          <w:ilvl w:val="2"/>
          <w:numId w:val="15"/>
        </w:numPr>
        <w:spacing w:before="0" w:after="0"/>
        <w:rPr>
          <w:rFonts w:ascii="Calibri" w:hAnsi="Calibri" w:eastAsia="Calibri" w:cs="Calibri"/>
          <w:sz w:val="24"/>
          <w:szCs w:val="24"/>
        </w:rPr>
      </w:pPr>
      <w:r>
        <w:rPr>
          <w:rFonts w:eastAsia="Calibri" w:cs="Calibri" w:ascii="Calibri" w:hAnsi="Calibri"/>
          <w:sz w:val="24"/>
          <w:szCs w:val="24"/>
        </w:rPr>
        <w:t xml:space="preserve">The Manch system sends an email notification to the approver with a link to review the request. Approver can click on the link and view all the details of the requests. </w:t>
      </w:r>
    </w:p>
    <w:p>
      <w:pPr>
        <w:pStyle w:val="Normal"/>
        <w:numPr>
          <w:ilvl w:val="2"/>
          <w:numId w:val="15"/>
        </w:numPr>
        <w:spacing w:before="0" w:after="0"/>
        <w:rPr>
          <w:rFonts w:ascii="Calibri" w:hAnsi="Calibri" w:eastAsia="Calibri" w:cs="Calibri"/>
          <w:sz w:val="24"/>
          <w:szCs w:val="24"/>
        </w:rPr>
      </w:pPr>
      <w:r>
        <w:rPr>
          <w:rFonts w:eastAsia="Calibri" w:cs="Calibri" w:ascii="Calibri" w:hAnsi="Calibri"/>
          <w:sz w:val="24"/>
          <w:szCs w:val="24"/>
        </w:rPr>
        <w:t>Email Content:</w:t>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Subject: Vendor Management Request – Approval Notification</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Dear User,</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Vendor Management request has been successfully approved and is currently undergoing the next steps in the workflow. Please see the details below:</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Vendor Extension request has been submitted for your approval. Please see the details below:</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Request Summary</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Type: Vendor Management</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Vendor Name: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Created By: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Creation Date: 11/11/2025</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Reference Number: 326748</w:t>
      </w:r>
    </w:p>
    <w:p>
      <w:pPr>
        <w:pStyle w:val="Normal"/>
        <w:spacing w:before="0" w:after="0"/>
        <w:ind w:start="2880"/>
        <w:rPr>
          <w:rFonts w:ascii="Calibri" w:hAnsi="Calibri" w:eastAsia="Calibri" w:cs="Calibri"/>
          <w:sz w:val="24"/>
          <w:szCs w:val="24"/>
          <w:highlight w:val="yellow"/>
        </w:rPr>
      </w:pPr>
      <w:r>
        <w:rPr>
          <w:rFonts w:eastAsia="Calibri" w:cs="Calibri" w:ascii="Calibri" w:hAnsi="Calibri"/>
          <w:sz w:val="24"/>
          <w:szCs w:val="24"/>
        </w:rPr>
        <w:t>Application Link: Access the Application (Approver Link)</w:t>
      </w:r>
    </w:p>
    <w:p>
      <w:pPr>
        <w:pStyle w:val="Normal"/>
        <w:spacing w:before="0" w:after="0"/>
        <w:ind w:start="2880"/>
        <w:rPr>
          <w:rFonts w:ascii="Calibri" w:hAnsi="Calibri" w:eastAsia="Calibri" w:cs="Calibri"/>
          <w:sz w:val="24"/>
          <w:szCs w:val="24"/>
          <w:highlight w:val="yellow"/>
        </w:rPr>
      </w:pPr>
      <w:r>
        <w:rPr>
          <w:rFonts w:eastAsia="Calibri" w:cs="Calibri" w:ascii="Calibri" w:hAnsi="Calibri"/>
          <w:sz w:val="24"/>
          <w:szCs w:val="24"/>
          <w:highlight w:val="yellow"/>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above data can also be viewed using Approver Link</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Regards,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Team Pidilite.</w:t>
      </w:r>
    </w:p>
    <w:p>
      <w:pPr>
        <w:pStyle w:val="Normal"/>
        <w:numPr>
          <w:ilvl w:val="1"/>
          <w:numId w:val="15"/>
        </w:numPr>
        <w:spacing w:before="0" w:after="0"/>
        <w:rPr>
          <w:rFonts w:ascii="Calibri" w:hAnsi="Calibri" w:eastAsia="Calibri" w:cs="Calibri"/>
          <w:sz w:val="24"/>
          <w:szCs w:val="24"/>
        </w:rPr>
      </w:pPr>
      <w:r>
        <w:rPr>
          <w:rFonts w:eastAsia="Calibri" w:cs="Calibri" w:ascii="Calibri" w:hAnsi="Calibri"/>
          <w:sz w:val="24"/>
          <w:szCs w:val="24"/>
        </w:rPr>
        <w:t xml:space="preserve">Manch System Login: </w:t>
      </w:r>
    </w:p>
    <w:p>
      <w:pPr>
        <w:pStyle w:val="Normal"/>
        <w:numPr>
          <w:ilvl w:val="2"/>
          <w:numId w:val="15"/>
        </w:numPr>
        <w:spacing w:before="0" w:after="0"/>
        <w:rPr>
          <w:rFonts w:ascii="Calibri" w:hAnsi="Calibri" w:eastAsia="Calibri" w:cs="Calibri"/>
          <w:sz w:val="24"/>
          <w:szCs w:val="24"/>
        </w:rPr>
      </w:pPr>
      <w:r>
        <w:rPr>
          <w:rFonts w:eastAsia="Calibri" w:cs="Calibri" w:ascii="Calibri" w:hAnsi="Calibri"/>
          <w:sz w:val="24"/>
          <w:szCs w:val="24"/>
        </w:rPr>
        <w:t xml:space="preserve">The approver can log in to the Manch platform through SSO login. Approver will view the respective dashboard with pending approver requests. </w:t>
      </w:r>
    </w:p>
    <w:p>
      <w:pPr>
        <w:pStyle w:val="Normal"/>
        <w:spacing w:before="0" w:after="0"/>
        <w:ind w:start="1004"/>
        <w:rPr>
          <w:rFonts w:ascii="Calibri" w:hAnsi="Calibri" w:eastAsia="Calibri" w:cs="Calibri"/>
          <w:sz w:val="24"/>
          <w:szCs w:val="24"/>
        </w:rPr>
      </w:pPr>
      <w:r>
        <w:rPr>
          <w:rFonts w:eastAsia="Calibri" w:cs="Calibri" w:ascii="Calibri" w:hAnsi="Calibri"/>
          <w:sz w:val="24"/>
          <w:szCs w:val="24"/>
        </w:rPr>
      </w:r>
    </w:p>
    <w:p>
      <w:pPr>
        <w:pStyle w:val="Heading4"/>
        <w:rPr/>
      </w:pPr>
      <w:r>
        <w:rPr/>
        <w:t xml:space="preserve">    </w:t>
      </w:r>
      <w:r>
        <w:rPr/>
        <w:t xml:space="preserve">Approver 1 – Vertical Head Approver Behavior </w:t>
      </w:r>
    </w:p>
    <w:p>
      <w:pPr>
        <w:pStyle w:val="Normal"/>
        <w:rPr/>
      </w:pPr>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will be fetched from the EDV : VENDORFLOWAPPROVERLOGICUPDATE based on Company Code/ ID selection.</w:t>
      </w:r>
    </w:p>
    <w:p>
      <w:pPr>
        <w:pStyle w:val="Normal"/>
        <w:numPr>
          <w:ilvl w:val="0"/>
          <w:numId w:val="16"/>
        </w:numPr>
        <w:spacing w:before="240" w:after="0"/>
        <w:rPr>
          <w:rFonts w:ascii="Calibri" w:hAnsi="Calibri" w:eastAsia="Calibri" w:cs="Calibri"/>
          <w:sz w:val="24"/>
          <w:szCs w:val="24"/>
        </w:rPr>
      </w:pPr>
      <w:r>
        <w:rPr>
          <w:rFonts w:eastAsia="Calibri" w:cs="Calibri" w:ascii="Calibri" w:hAnsi="Calibri"/>
          <w:sz w:val="24"/>
          <w:szCs w:val="24"/>
        </w:rPr>
        <w:t>Approver 1 will view all the information entered by requestor in non-editable mode.</w:t>
      </w:r>
    </w:p>
    <w:p>
      <w:pPr>
        <w:pStyle w:val="Normal"/>
        <w:numPr>
          <w:ilvl w:val="0"/>
          <w:numId w:val="16"/>
        </w:numPr>
        <w:spacing w:before="0" w:after="0"/>
        <w:jc w:val="start"/>
        <w:rPr>
          <w:rFonts w:ascii="Calibri" w:hAnsi="Calibri" w:eastAsia="Calibri" w:cs="Calibri"/>
          <w:sz w:val="24"/>
          <w:szCs w:val="24"/>
        </w:rPr>
      </w:pPr>
      <w:r>
        <w:rPr>
          <w:rFonts w:eastAsia="Calibri" w:cs="Calibri" w:ascii="Calibri" w:hAnsi="Calibri"/>
          <w:sz w:val="24"/>
          <w:szCs w:val="24"/>
        </w:rPr>
        <w:t>Approver should view old data points and validated information. Based on all the information available to approver, they can approve or reject or send back.</w:t>
      </w:r>
    </w:p>
    <w:p>
      <w:pPr>
        <w:pStyle w:val="Normal"/>
        <w:numPr>
          <w:ilvl w:val="1"/>
          <w:numId w:val="16"/>
        </w:numPr>
        <w:spacing w:before="0" w:after="0"/>
        <w:rPr>
          <w:rFonts w:ascii="Calibri" w:hAnsi="Calibri" w:eastAsia="Calibri" w:cs="Calibri"/>
          <w:sz w:val="24"/>
          <w:szCs w:val="24"/>
        </w:rPr>
      </w:pPr>
      <w:r>
        <w:rPr>
          <w:rFonts w:eastAsia="Calibri" w:cs="Calibri" w:ascii="Calibri" w:hAnsi="Calibri"/>
          <w:sz w:val="24"/>
          <w:szCs w:val="24"/>
        </w:rPr>
        <w:t>If approver rejects, transaction will be in rejection status and no further actions are allowed in the request.</w:t>
      </w:r>
    </w:p>
    <w:p>
      <w:pPr>
        <w:pStyle w:val="Normal"/>
        <w:numPr>
          <w:ilvl w:val="1"/>
          <w:numId w:val="16"/>
        </w:numPr>
        <w:spacing w:before="0" w:after="0"/>
        <w:rPr>
          <w:rFonts w:ascii="Calibri" w:hAnsi="Calibri" w:eastAsia="Calibri" w:cs="Calibri"/>
          <w:sz w:val="24"/>
          <w:szCs w:val="24"/>
        </w:rPr>
      </w:pPr>
      <w:r>
        <w:rPr>
          <w:rFonts w:eastAsia="Calibri" w:cs="Calibri" w:ascii="Calibri" w:hAnsi="Calibri"/>
          <w:sz w:val="24"/>
          <w:szCs w:val="24"/>
        </w:rPr>
        <w:t xml:space="preserve">If approver send back, transaction will be assigned back to requestor. Requestor will get the email notification can login into the Manch platform to view the comment and update the required data. </w:t>
      </w:r>
    </w:p>
    <w:p>
      <w:pPr>
        <w:pStyle w:val="Normal"/>
        <w:numPr>
          <w:ilvl w:val="2"/>
          <w:numId w:val="16"/>
        </w:numPr>
        <w:spacing w:before="0" w:after="0"/>
        <w:rPr>
          <w:rFonts w:ascii="Calibri" w:hAnsi="Calibri" w:eastAsia="Calibri" w:cs="Calibri"/>
          <w:sz w:val="24"/>
          <w:szCs w:val="24"/>
        </w:rPr>
      </w:pPr>
      <w:r>
        <w:rPr>
          <w:rFonts w:eastAsia="Calibri" w:cs="Calibri" w:ascii="Calibri" w:hAnsi="Calibri"/>
          <w:sz w:val="24"/>
          <w:szCs w:val="24"/>
        </w:rPr>
        <w:t xml:space="preserve">Email Content: </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Subject: Vendor Management Request – Send Back/Rejection Notification</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Dear Users,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Vendor Management request has been sent back with below details: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Request Summary</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Type: Vendor Management</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Vendor Name: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Created By: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Creation Date: 11/11/2025</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Reference Number: 326748</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 xml:space="preserve">Remark:*  </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Regards,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Team Pidilite.</w:t>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numPr>
          <w:ilvl w:val="1"/>
          <w:numId w:val="16"/>
        </w:numPr>
        <w:spacing w:before="0" w:after="0"/>
        <w:rPr>
          <w:rFonts w:ascii="Calibri" w:hAnsi="Calibri" w:eastAsia="Calibri" w:cs="Calibri"/>
          <w:sz w:val="24"/>
          <w:szCs w:val="24"/>
        </w:rPr>
      </w:pPr>
      <w:r>
        <w:rPr>
          <w:rFonts w:eastAsia="Calibri" w:cs="Calibri" w:ascii="Calibri" w:hAnsi="Calibri"/>
          <w:sz w:val="24"/>
          <w:szCs w:val="24"/>
        </w:rPr>
        <w:t>Once requestor re-submits, transaction will follow all the steps of the workflow.</w:t>
      </w:r>
    </w:p>
    <w:p>
      <w:pPr>
        <w:pStyle w:val="Normal"/>
        <w:spacing w:before="0" w:after="0"/>
        <w:ind w:start="1004"/>
        <w:rPr>
          <w:rFonts w:ascii="Calibri" w:hAnsi="Calibri" w:eastAsia="Calibri" w:cs="Calibri"/>
          <w:sz w:val="24"/>
          <w:szCs w:val="24"/>
        </w:rPr>
      </w:pPr>
      <w:r>
        <w:rPr>
          <w:rFonts w:eastAsia="Calibri" w:cs="Calibri" w:ascii="Calibri" w:hAnsi="Calibri"/>
          <w:sz w:val="24"/>
          <w:szCs w:val="24"/>
        </w:rPr>
      </w:r>
    </w:p>
    <w:p>
      <w:pPr>
        <w:pStyle w:val="Heading4"/>
        <w:rPr/>
      </w:pPr>
      <w:r>
        <w:rPr/>
        <w:t xml:space="preserve">    </w:t>
      </w:r>
      <w:r>
        <w:rPr/>
        <w:t>Approver 2 - MDC Head Approver Behavior</w:t>
      </w:r>
    </w:p>
    <w:p>
      <w:pPr>
        <w:pStyle w:val="Normal"/>
        <w:rPr/>
      </w:pPr>
      <w:r>
        <w:rPr/>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Approver will be fetched from Dynamic approver group set-up</w:t>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2 will view all the information entered by previous stakeholders (requestor and approver 1). Approver 2 will not be able to edit any data points.</w:t>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should view old data points, and validated the information. Based on all the information available to approver , they can approve or reject or send back or send the request to Adhoc Approver.</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rejects, transaction will be in rejection status and no further actions are allowed in the request.</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send back, transaction will be assigned back to requestor. Requestor will get the email notification can login into the Manch platform to view the comment and update the required data.</w:t>
      </w:r>
    </w:p>
    <w:p>
      <w:pPr>
        <w:pStyle w:val="Normal"/>
        <w:ind w:firstLine="436" w:start="1724"/>
        <w:rPr>
          <w:rFonts w:ascii="Calibri" w:hAnsi="Calibri" w:cs="Calibri" w:asciiTheme="minorHAnsi" w:cstheme="minorHAnsi" w:hAnsiTheme="minorHAnsi"/>
          <w:sz w:val="24"/>
          <w:szCs w:val="24"/>
        </w:rPr>
      </w:pPr>
      <w:r>
        <w:rPr>
          <w:rFonts w:cs="Arial" w:ascii="Arial" w:hAnsi="Arial"/>
          <w:sz w:val="24"/>
          <w:szCs w:val="24"/>
        </w:rPr>
        <w:t>■</w:t>
      </w: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Rejection Email Content: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Subject: Vendor Management Request – Send Back/Rejection Notification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Dear Users,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The Vendor Management request has been sent back with below details: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Request Summary</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Type: Vendor Management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Vendor Name: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Created By: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Creation Date: 11/11/2025</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Reference Number: 326748</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Application Link: Access the Application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Status:  The request is sent back by MDC:</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Remark:*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Regards,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Team Pidilite.</w:t>
      </w:r>
    </w:p>
    <w:p>
      <w:pPr>
        <w:pStyle w:val="ListParagraph"/>
        <w:numPr>
          <w:ilvl w:val="0"/>
          <w:numId w:val="18"/>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If approver decides to send the request to Adhoc approver, Adhoc approver selection option to be given and it will be routed to the selected Adhoc Approver for further steps.</w:t>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4"/>
        <w:rPr/>
      </w:pPr>
      <w:r>
        <w:rPr/>
        <w:t xml:space="preserve">   </w:t>
      </w:r>
      <w:r>
        <w:rPr/>
        <w:t>Approver 3 - Adhoc Approver Behavior</w:t>
      </w:r>
    </w:p>
    <w:p>
      <w:pPr>
        <w:pStyle w:val="Normal"/>
        <w:spacing w:before="0" w:after="0"/>
        <w:rPr>
          <w:rFonts w:ascii="Calibri" w:hAnsi="Calibri" w:eastAsia="Calibri" w:cs="Calibri"/>
          <w:sz w:val="24"/>
          <w:szCs w:val="24"/>
        </w:rPr>
      </w:pPr>
      <w:r>
        <w:rPr>
          <w:rFonts w:eastAsia="Calibri" w:cs="Calibri" w:ascii="Calibri" w:hAnsi="Calibri"/>
          <w:sz w:val="24"/>
          <w:szCs w:val="24"/>
        </w:rPr>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3 will view all the information entered by previous stakeholders (requestor, approver 1 and approver 2). Approver 3 will not be able to edit any data points.</w:t>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should view old data points and validated information. Based on all the information available to approver, they can approve or reject or send back or send the request to Adhoc Approver.</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rejects, transaction will be in rejection status and no further actions are allowed in the request.</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send back, transaction will be assigned back to requestor. Requestor will get the email notification can login into the Manch platform to view the comment and update the required data.</w:t>
      </w:r>
    </w:p>
    <w:p>
      <w:pPr>
        <w:pStyle w:val="Normal"/>
        <w:ind w:firstLine="436" w:start="1724"/>
        <w:rPr>
          <w:rFonts w:ascii="Calibri" w:hAnsi="Calibri" w:cs="Calibri" w:asciiTheme="minorHAnsi" w:cstheme="minorHAnsi" w:hAnsiTheme="minorHAnsi"/>
          <w:sz w:val="24"/>
          <w:szCs w:val="24"/>
        </w:rPr>
      </w:pPr>
      <w:r>
        <w:rPr>
          <w:rFonts w:cs="Arial" w:ascii="Arial" w:hAnsi="Arial"/>
          <w:sz w:val="24"/>
          <w:szCs w:val="24"/>
        </w:rPr>
        <w:t>■</w:t>
      </w: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Rejection Email Content: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Subject: Vendor Management Request – Send Back/Rejection Notification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Dear Users,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The Vendor Management request has been sent back with below details: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Request Summary</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Type: Vendor Management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Vendor Name: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Created By: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Creation Date: 11/11/2025</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Reference Number: 326748</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Application Link: Access the Application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Status:  The request is sent back by MDC:</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Remark:*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Regards,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Team Pidilite.</w:t>
      </w:r>
    </w:p>
    <w:p>
      <w:pPr>
        <w:pStyle w:val="ListParagraph"/>
        <w:numPr>
          <w:ilvl w:val="0"/>
          <w:numId w:val="18"/>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If approver approves the request, it will route back to MDC Head Approver for further steps.</w:t>
      </w:r>
    </w:p>
    <w:p>
      <w:pPr>
        <w:pStyle w:val="ListParagraph"/>
        <w:numPr>
          <w:ilvl w:val="0"/>
          <w:numId w:val="18"/>
        </w:numPr>
        <w:rPr>
          <w:rFonts w:ascii="Calibri" w:hAnsi="Calibri" w:eastAsia="Calibri" w:cs="Calibri"/>
          <w:sz w:val="24"/>
          <w:szCs w:val="24"/>
        </w:rPr>
      </w:pPr>
      <w:r>
        <w:rPr>
          <w:rFonts w:cs="Calibri" w:ascii="Calibri" w:hAnsi="Calibri" w:asciiTheme="minorHAnsi" w:cstheme="minorHAnsi" w:hAnsiTheme="minorHAnsi"/>
          <w:sz w:val="24"/>
          <w:szCs w:val="24"/>
        </w:rPr>
        <w:t>MDC Approver will then approve the request to go Accepted status and SAP integration will be triggered.</w:t>
      </w:r>
    </w:p>
    <w:p>
      <w:pPr>
        <w:pStyle w:val="Heading4"/>
        <w:rPr/>
      </w:pPr>
      <w:r>
        <w:rPr/>
        <w:t xml:space="preserve">  </w:t>
      </w:r>
      <w:r>
        <w:rPr/>
        <w:t xml:space="preserve">Approver 1 – Country Head Approver Behavior </w:t>
      </w:r>
    </w:p>
    <w:p>
      <w:pPr>
        <w:pStyle w:val="Normal"/>
        <w:rPr/>
      </w:pPr>
      <w:r>
        <w:rPr/>
      </w:r>
    </w:p>
    <w:p>
      <w:pPr>
        <w:pStyle w:val="Normal"/>
        <w:rPr>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Approver will be fetched from a Dynamic approver group for Country Head</w:t>
      </w:r>
      <w:r>
        <w:rPr>
          <w:sz w:val="24"/>
          <w:szCs w:val="24"/>
        </w:rPr>
        <w:t>.</w:t>
      </w:r>
    </w:p>
    <w:p>
      <w:pPr>
        <w:pStyle w:val="Normal"/>
        <w:numPr>
          <w:ilvl w:val="0"/>
          <w:numId w:val="16"/>
        </w:numPr>
        <w:spacing w:before="240" w:after="0"/>
        <w:rPr>
          <w:rFonts w:ascii="Calibri" w:hAnsi="Calibri" w:eastAsia="Calibri" w:cs="Calibri"/>
          <w:sz w:val="24"/>
          <w:szCs w:val="24"/>
        </w:rPr>
      </w:pPr>
      <w:r>
        <w:rPr>
          <w:rFonts w:eastAsia="Calibri" w:cs="Calibri" w:ascii="Calibri" w:hAnsi="Calibri"/>
          <w:sz w:val="24"/>
          <w:szCs w:val="24"/>
        </w:rPr>
        <w:t>Approver 1 will view all the information entered by requestor in non-editable mode.</w:t>
      </w:r>
    </w:p>
    <w:p>
      <w:pPr>
        <w:pStyle w:val="Normal"/>
        <w:numPr>
          <w:ilvl w:val="0"/>
          <w:numId w:val="16"/>
        </w:numPr>
        <w:spacing w:before="0" w:after="0"/>
        <w:jc w:val="start"/>
        <w:rPr>
          <w:rFonts w:ascii="Calibri" w:hAnsi="Calibri" w:eastAsia="Calibri" w:cs="Calibri"/>
          <w:sz w:val="24"/>
          <w:szCs w:val="24"/>
        </w:rPr>
      </w:pPr>
      <w:r>
        <w:rPr>
          <w:rFonts w:eastAsia="Calibri" w:cs="Calibri" w:ascii="Calibri" w:hAnsi="Calibri"/>
          <w:sz w:val="24"/>
          <w:szCs w:val="24"/>
        </w:rPr>
        <w:t>Approver should view old data points and validated information. Based on all the information available to approver, they can approve or reject or send back.</w:t>
      </w:r>
    </w:p>
    <w:p>
      <w:pPr>
        <w:pStyle w:val="Normal"/>
        <w:numPr>
          <w:ilvl w:val="1"/>
          <w:numId w:val="16"/>
        </w:numPr>
        <w:spacing w:before="0" w:after="0"/>
        <w:rPr>
          <w:rFonts w:ascii="Calibri" w:hAnsi="Calibri" w:eastAsia="Calibri" w:cs="Calibri"/>
          <w:sz w:val="24"/>
          <w:szCs w:val="24"/>
        </w:rPr>
      </w:pPr>
      <w:r>
        <w:rPr>
          <w:rFonts w:eastAsia="Calibri" w:cs="Calibri" w:ascii="Calibri" w:hAnsi="Calibri"/>
          <w:sz w:val="24"/>
          <w:szCs w:val="24"/>
        </w:rPr>
        <w:t>If approver rejects, transaction will be in rejection status and no further actions are allowed in the request.</w:t>
      </w:r>
    </w:p>
    <w:p>
      <w:pPr>
        <w:pStyle w:val="Normal"/>
        <w:numPr>
          <w:ilvl w:val="1"/>
          <w:numId w:val="16"/>
        </w:numPr>
        <w:spacing w:before="0" w:after="0"/>
        <w:rPr>
          <w:rFonts w:ascii="Calibri" w:hAnsi="Calibri" w:eastAsia="Calibri" w:cs="Calibri"/>
          <w:sz w:val="24"/>
          <w:szCs w:val="24"/>
        </w:rPr>
      </w:pPr>
      <w:r>
        <w:rPr>
          <w:rFonts w:eastAsia="Calibri" w:cs="Calibri" w:ascii="Calibri" w:hAnsi="Calibri"/>
          <w:sz w:val="24"/>
          <w:szCs w:val="24"/>
        </w:rPr>
        <w:t xml:space="preserve">If approver send back, transaction will be assigned back to requestor. Requestor will get the email notification can login into the Manch platform to view the comment and update the required data. </w:t>
      </w:r>
    </w:p>
    <w:p>
      <w:pPr>
        <w:pStyle w:val="Normal"/>
        <w:numPr>
          <w:ilvl w:val="2"/>
          <w:numId w:val="16"/>
        </w:numPr>
        <w:spacing w:before="0" w:after="0"/>
        <w:rPr>
          <w:rFonts w:ascii="Calibri" w:hAnsi="Calibri" w:eastAsia="Calibri" w:cs="Calibri"/>
          <w:sz w:val="24"/>
          <w:szCs w:val="24"/>
        </w:rPr>
      </w:pPr>
      <w:r>
        <w:rPr>
          <w:rFonts w:eastAsia="Calibri" w:cs="Calibri" w:ascii="Calibri" w:hAnsi="Calibri"/>
          <w:sz w:val="24"/>
          <w:szCs w:val="24"/>
        </w:rPr>
        <w:t xml:space="preserve">Email Content: </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Subject: Vendor Management Request – Send Back/Rejection Notification</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Dear Users,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The Vendor Management request has been sent back with below details: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Request Summary</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Type: Vendor Management</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Vendor Name: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Created By: XYZ</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Creation Date: 11/11/2025</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Reference Number: 326748</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 xml:space="preserve">Remark:*  </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Regards,</w:t>
      </w:r>
    </w:p>
    <w:p>
      <w:pPr>
        <w:pStyle w:val="Normal"/>
        <w:spacing w:before="0" w:after="0"/>
        <w:ind w:start="2880"/>
        <w:rPr>
          <w:rFonts w:ascii="Calibri" w:hAnsi="Calibri" w:eastAsia="Calibri" w:cs="Calibri"/>
          <w:sz w:val="24"/>
          <w:szCs w:val="24"/>
        </w:rPr>
      </w:pPr>
      <w:r>
        <w:rPr>
          <w:rFonts w:eastAsia="Calibri" w:cs="Calibri" w:ascii="Calibri" w:hAnsi="Calibri"/>
          <w:sz w:val="24"/>
          <w:szCs w:val="24"/>
        </w:rPr>
        <w:t>Team Pidilite.</w:t>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numPr>
          <w:ilvl w:val="1"/>
          <w:numId w:val="16"/>
        </w:numPr>
        <w:spacing w:before="0" w:after="0"/>
        <w:rPr>
          <w:rFonts w:ascii="Calibri" w:hAnsi="Calibri" w:eastAsia="Calibri" w:cs="Calibri"/>
          <w:sz w:val="24"/>
          <w:szCs w:val="24"/>
        </w:rPr>
      </w:pPr>
      <w:r>
        <w:rPr>
          <w:rFonts w:eastAsia="Calibri" w:cs="Calibri" w:ascii="Calibri" w:hAnsi="Calibri"/>
          <w:sz w:val="24"/>
          <w:szCs w:val="24"/>
        </w:rPr>
        <w:t>Once requestor re-submits, transaction will follow all the steps of the workflow.</w:t>
      </w:r>
    </w:p>
    <w:p>
      <w:pPr>
        <w:pStyle w:val="Normal"/>
        <w:spacing w:before="0" w:after="0"/>
        <w:ind w:start="1004"/>
        <w:rPr>
          <w:rFonts w:ascii="Calibri" w:hAnsi="Calibri" w:eastAsia="Calibri" w:cs="Calibri"/>
          <w:sz w:val="24"/>
          <w:szCs w:val="24"/>
        </w:rPr>
      </w:pPr>
      <w:r>
        <w:rPr>
          <w:rFonts w:eastAsia="Calibri" w:cs="Calibri" w:ascii="Calibri" w:hAnsi="Calibri"/>
          <w:sz w:val="24"/>
          <w:szCs w:val="24"/>
        </w:rPr>
      </w:r>
    </w:p>
    <w:p>
      <w:pPr>
        <w:pStyle w:val="Heading4"/>
        <w:rPr/>
      </w:pPr>
      <w:r>
        <w:rPr/>
        <w:t xml:space="preserve">  </w:t>
      </w:r>
      <w:r>
        <w:rPr/>
        <w:t>Approver 2 - MDC Head Approver Behavior</w:t>
      </w:r>
    </w:p>
    <w:p>
      <w:pPr>
        <w:pStyle w:val="Normal"/>
        <w:rPr/>
      </w:pPr>
      <w:r>
        <w:rPr/>
      </w:r>
    </w:p>
    <w:p>
      <w:pPr>
        <w:pStyle w:val="Normal"/>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Approver will be fetched from a Dynamic approver group for Country Head</w:t>
      </w:r>
      <w:r>
        <w:rPr>
          <w:sz w:val="24"/>
          <w:szCs w:val="24"/>
        </w:rPr>
        <w:t>.</w:t>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2 will view all the information entered by previous stakeholders (requestor and approver 1). Approver 2 will not be able to edit any data points.</w:t>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should view old data points, and validated the information. Based on all the information available to approver , they can approve or reject or send back or send the request to Adhoc Approver.</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rejects, transaction will be in rejection status and no further actions are allowed in the request.</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send back, transaction will be assigned back to requestor. Requestor will get the email notification can login into the Manch platform to view the comment and update the required data.</w:t>
      </w:r>
    </w:p>
    <w:p>
      <w:pPr>
        <w:pStyle w:val="Normal"/>
        <w:ind w:firstLine="436" w:start="1724"/>
        <w:rPr>
          <w:rFonts w:ascii="Calibri" w:hAnsi="Calibri" w:cs="Calibri" w:asciiTheme="minorHAnsi" w:cstheme="minorHAnsi" w:hAnsiTheme="minorHAnsi"/>
          <w:sz w:val="24"/>
          <w:szCs w:val="24"/>
        </w:rPr>
      </w:pPr>
      <w:r>
        <w:rPr>
          <w:rFonts w:cs="Arial" w:ascii="Arial" w:hAnsi="Arial"/>
          <w:sz w:val="24"/>
          <w:szCs w:val="24"/>
        </w:rPr>
        <w:t>■</w:t>
      </w: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Rejection Email Content: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Subject: Vendor Management Request – Send Back/Rejection Notification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Dear Users,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The Vendor Management request has been sent back with below details: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Request Summary</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Type: Vendor Management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Vendor Name: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Created By: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Creation Date: 11/11/2025</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Reference Number: 326748</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Application Link: Access the Application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Status:  The request is sent back by MDC:</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Remark:*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Regards,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Team Pidilite.</w:t>
      </w:r>
    </w:p>
    <w:p>
      <w:pPr>
        <w:pStyle w:val="ListParagraph"/>
        <w:numPr>
          <w:ilvl w:val="0"/>
          <w:numId w:val="18"/>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If approver decides to send the request to Adhoc approver, Adhoc approver selection option to be given and it will be routed to the selected Adhoc Approver for further steps.</w:t>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4"/>
        <w:rPr/>
      </w:pPr>
      <w:r>
        <w:rPr/>
        <w:t>Approver 3 - Adhoc Approver Behavior</w:t>
      </w:r>
    </w:p>
    <w:p>
      <w:pPr>
        <w:pStyle w:val="Normal"/>
        <w:spacing w:before="0" w:after="0"/>
        <w:rPr>
          <w:rFonts w:ascii="Calibri" w:hAnsi="Calibri" w:eastAsia="Calibri" w:cs="Calibri"/>
          <w:sz w:val="24"/>
          <w:szCs w:val="24"/>
        </w:rPr>
      </w:pPr>
      <w:r>
        <w:rPr>
          <w:rFonts w:eastAsia="Calibri" w:cs="Calibri" w:ascii="Calibri" w:hAnsi="Calibri"/>
          <w:sz w:val="24"/>
          <w:szCs w:val="24"/>
        </w:rPr>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3 will view all the information entered by previous stakeholders (requestor, approver 1 and approver 2). Approver 3 will not be able to edit any data points.</w:t>
      </w:r>
    </w:p>
    <w:p>
      <w:pPr>
        <w:pStyle w:val="ListParagraph"/>
        <w:numPr>
          <w:ilvl w:val="0"/>
          <w:numId w:val="17"/>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should view old data points and validated information. Based on all the information available to approver, they can approve or reject or send back or send the request to Adhoc Approver.</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rejects, transaction will be in rejection status and no further actions are allowed in the request.</w:t>
      </w:r>
    </w:p>
    <w:p>
      <w:pPr>
        <w:pStyle w:val="Normal"/>
        <w:ind w:start="144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If approver send back, transaction will be assigned back to requestor. Requestor will get the email notification can login into the Manch platform to view the comment and update the required data.</w:t>
      </w:r>
    </w:p>
    <w:p>
      <w:pPr>
        <w:pStyle w:val="Normal"/>
        <w:ind w:firstLine="436" w:start="1724"/>
        <w:rPr>
          <w:rFonts w:ascii="Calibri" w:hAnsi="Calibri" w:cs="Calibri" w:asciiTheme="minorHAnsi" w:cstheme="minorHAnsi" w:hAnsiTheme="minorHAnsi"/>
          <w:sz w:val="24"/>
          <w:szCs w:val="24"/>
        </w:rPr>
      </w:pPr>
      <w:r>
        <w:rPr>
          <w:rFonts w:cs="Arial" w:ascii="Arial" w:hAnsi="Arial"/>
          <w:sz w:val="24"/>
          <w:szCs w:val="24"/>
        </w:rPr>
        <w:t>■</w:t>
      </w: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Rejection Email Content: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Subject: Vendor Management Request – Send Back/Rejection Notification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Dear Users,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The Vendor Management request has been sent back with below details: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r>
        <w:rPr>
          <w:rFonts w:cs="Calibri" w:ascii="Calibri" w:hAnsi="Calibri" w:asciiTheme="minorHAnsi" w:cstheme="minorHAnsi" w:hAnsiTheme="minorHAnsi"/>
          <w:sz w:val="24"/>
          <w:szCs w:val="24"/>
        </w:rPr>
        <w:t>Request Summary</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Type: Vendor Management</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Vendor Name: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Created By: XYZ</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Creation Date: 11/11/2025</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Reference Number: 326748</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Application Link: Access the Application</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Status:  The request is sent back by MDC:</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Remark:*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Regards,</w:t>
      </w:r>
    </w:p>
    <w:p>
      <w:pPr>
        <w:pStyle w:val="Normal"/>
        <w:ind w:start="288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Team Pidilite.</w:t>
      </w:r>
    </w:p>
    <w:p>
      <w:pPr>
        <w:pStyle w:val="ListParagraph"/>
        <w:numPr>
          <w:ilvl w:val="0"/>
          <w:numId w:val="18"/>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If approver approves the request, it will route back to MDC Head Approver for further steps.</w:t>
      </w:r>
    </w:p>
    <w:p>
      <w:pPr>
        <w:pStyle w:val="ListParagraph"/>
        <w:numPr>
          <w:ilvl w:val="0"/>
          <w:numId w:val="18"/>
        </w:numPr>
        <w:rPr>
          <w:rFonts w:ascii="Calibri" w:hAnsi="Calibri" w:eastAsia="Calibri" w:cs="Calibri"/>
          <w:sz w:val="24"/>
          <w:szCs w:val="24"/>
        </w:rPr>
      </w:pPr>
      <w:r>
        <w:rPr>
          <w:rFonts w:cs="Calibri" w:ascii="Calibri" w:hAnsi="Calibri" w:asciiTheme="minorHAnsi" w:cstheme="minorHAnsi" w:hAnsiTheme="minorHAnsi"/>
          <w:sz w:val="24"/>
          <w:szCs w:val="24"/>
        </w:rPr>
        <w:t>MDC Approver will then approve the request to go Accepted status and SAP integration will be triggered.</w:t>
      </w:r>
    </w:p>
    <w:p>
      <w:pPr>
        <w:pStyle w:val="Heading2"/>
        <w:ind w:start="0"/>
        <w:jc w:val="start"/>
        <w:rPr>
          <w:rFonts w:ascii="Calibri" w:hAnsi="Calibri" w:cs="Calibri" w:asciiTheme="minorHAnsi" w:cstheme="minorHAnsi" w:hAnsiTheme="minorHAnsi"/>
          <w:sz w:val="32"/>
          <w:szCs w:val="32"/>
          <w:lang w:val="en-IN"/>
        </w:rPr>
      </w:pPr>
      <w:bookmarkStart w:id="19" w:name="_Toc218955551"/>
      <w:r>
        <w:rPr>
          <w:rFonts w:cs="Calibri" w:ascii="Calibri" w:hAnsi="Calibri" w:asciiTheme="minorHAnsi" w:cstheme="minorHAnsi" w:hAnsiTheme="minorHAnsi"/>
          <w:sz w:val="32"/>
          <w:szCs w:val="32"/>
          <w:lang w:val="en-IN"/>
        </w:rPr>
        <w:t>4.6 Reference Tables</w:t>
      </w:r>
      <w:bookmarkEnd w:id="19"/>
    </w:p>
    <w:p>
      <w:pPr>
        <w:pStyle w:val="Normal"/>
        <w:rPr>
          <w:lang w:val="en-IN"/>
        </w:rPr>
      </w:pPr>
      <w:r>
        <w:rPr>
          <w:lang w:val="en-IN"/>
        </w:rPr>
      </w:r>
    </w:p>
    <w:p>
      <w:pPr>
        <w:pStyle w:val="Normal"/>
        <w:spacing w:before="240" w:after="240"/>
        <w:ind w:start="0"/>
        <w:rPr>
          <w:rFonts w:ascii="Calibri" w:hAnsi="Calibri" w:eastAsia="Calibri" w:cs="Calibri"/>
          <w:sz w:val="24"/>
          <w:szCs w:val="24"/>
        </w:rPr>
      </w:pPr>
      <w:r>
        <w:rPr>
          <w:rFonts w:eastAsia="Calibri" w:cs="Calibri" w:ascii="Calibri" w:hAnsi="Calibri"/>
          <w:sz w:val="24"/>
          <w:szCs w:val="24"/>
        </w:rPr>
        <w:t>Table 1.1</w:t>
      </w:r>
    </w:p>
    <w:p>
      <w:pPr>
        <w:pStyle w:val="Normal"/>
        <w:spacing w:before="240" w:after="240"/>
        <w:ind w:start="0"/>
        <w:rPr>
          <w:rFonts w:ascii="Calibri" w:hAnsi="Calibri" w:eastAsia="Calibri" w:cs="Calibri"/>
          <w:sz w:val="24"/>
          <w:szCs w:val="24"/>
        </w:rPr>
      </w:pPr>
      <w:r>
        <w:rPr>
          <w:rFonts w:eastAsia="Calibri" w:cs="Calibri" w:ascii="Calibri" w:hAnsi="Calibri"/>
          <w:sz w:val="24"/>
          <w:szCs w:val="24"/>
        </w:rPr>
        <w:t xml:space="preserve"> </w:t>
      </w:r>
      <w:r>
        <mc:AlternateContent>
          <mc:Choice Requires="wps">
            <w:drawing>
              <wp:anchor distT="0" distB="0" distL="635" distR="0" simplePos="0" relativeHeight="92"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9" name="_x0000_tole_rId5"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rect id="shape_0" stroked="f" o:allowincell="f" style="position:absolute;margin-left:0.05pt;margin-top:0.05pt;width:49.95pt;height:49.95pt;mso-wrap-style:none;v-text-anchor:middle">
                <v:fill o:detectmouseclick="t" on="false"/>
                <v:stroke color="#3465a4" joinstyle="round" endcap="flat"/>
                <w10:wrap type="none"/>
              </v:rect>
            </w:pict>
          </mc:Fallback>
        </mc:AlternateContent>
      </w:r>
      <w:r>
        <w:rPr/>
        <w:object>
          <v:shapetype id="_x0000_tole_rId5" coordsize="21600,21600" o:spt="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6.25pt;height:49.4pt;mso-wrap-distance-right:0pt;mso-wrap-distance-bottom:12pt" filled="f" o:ole="">
            <v:imagedata r:id="rId6" o:title=""/>
          </v:shape>
          <o:OLEObject Type="Embed" ProgID="Excel.Sheet.12" ShapeID="ole_rId5" DrawAspect="Icon" ObjectID="_653713170" r:id="rId5"/>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t>Table 1.2</w:t>
      </w:r>
    </w:p>
    <w:p>
      <w:pPr>
        <w:pStyle w:val="Normal"/>
        <w:spacing w:before="0" w:after="0"/>
        <w:ind w:start="0"/>
        <w:rPr>
          <w:rFonts w:ascii="Calibri" w:hAnsi="Calibri" w:eastAsia="Calibri" w:cs="Calibri"/>
          <w:sz w:val="24"/>
          <w:szCs w:val="24"/>
        </w:rPr>
      </w:pPr>
      <w:r>
        <w:rPr/>
        <mc:AlternateContent>
          <mc:Choice Requires="wps">
            <w:drawing>
              <wp:anchor distT="0" distB="0" distL="635" distR="0" simplePos="0" relativeHeight="93"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0" name="_x0000_tole_rId7"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rect id="shape_0" stroked="f" o:allowincell="f" style="position:absolute;margin-left:0.05pt;margin-top:0.05pt;width:49.95pt;height:49.95pt;mso-wrap-style:none;v-text-anchor:middle">
                <v:fill o:detectmouseclick="t" on="false"/>
                <v:stroke color="#3465a4" joinstyle="round" endcap="flat"/>
                <w10:wrap type="none"/>
              </v:rect>
            </w:pict>
          </mc:Fallback>
        </mc:AlternateContent>
        <w:object>
          <v:shapetype id="_x0000_tole_rId7" coordsize="21600,21600" o:spt="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6.25pt;height:49.4pt;mso-wrap-distance-right:0pt" filled="f" o:ole="">
            <v:imagedata r:id="rId8" o:title=""/>
          </v:shape>
          <o:OLEObject Type="Embed" ProgID="Excel.SheetMacroEnabled.12" ShapeID="ole_rId7" DrawAspect="Icon" ObjectID="_650466223" r:id="rId7"/>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spacing w:before="240" w:after="240"/>
        <w:ind w:start="0"/>
        <w:rPr>
          <w:rFonts w:ascii="Calibri" w:hAnsi="Calibri" w:eastAsia="Calibri" w:cs="Calibri"/>
          <w:sz w:val="24"/>
          <w:szCs w:val="24"/>
        </w:rPr>
      </w:pPr>
      <w:r>
        <w:rPr>
          <w:rFonts w:eastAsia="Calibri" w:cs="Calibri" w:ascii="Calibri" w:hAnsi="Calibri"/>
          <w:sz w:val="24"/>
          <w:szCs w:val="24"/>
        </w:rPr>
        <w:t>Table 1.3</w:t>
      </w:r>
    </w:p>
    <w:p>
      <w:pPr>
        <w:pStyle w:val="Normal"/>
        <w:spacing w:before="0" w:after="0"/>
        <w:ind w:start="0"/>
        <w:rPr>
          <w:rFonts w:ascii="Calibri" w:hAnsi="Calibri" w:eastAsia="Calibri" w:cs="Calibri"/>
          <w:sz w:val="24"/>
          <w:szCs w:val="24"/>
        </w:rPr>
      </w:pPr>
      <w:r>
        <w:rPr/>
        <mc:AlternateContent>
          <mc:Choice Requires="wps">
            <w:drawing>
              <wp:anchor distT="0" distB="0" distL="635" distR="0" simplePos="0" relativeHeight="94"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1" name="_x0000_tole_rId9"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rect id="shape_0" stroked="f" o:allowincell="f" style="position:absolute;margin-left:0.05pt;margin-top:0.05pt;width:49.95pt;height:49.95pt;mso-wrap-style:none;v-text-anchor:middle">
                <v:fill o:detectmouseclick="t" on="false"/>
                <v:stroke color="#3465a4" joinstyle="round" endcap="flat"/>
                <w10:wrap type="none"/>
              </v:rect>
            </w:pict>
          </mc:Fallback>
        </mc:AlternateContent>
        <w:object>
          <v:shapetype id="_x0000_tole_rId9" coordsize="21600,21600" o:spt="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6.25pt;height:49.4pt;mso-wrap-distance-right:0pt" filled="f" o:ole="">
            <v:imagedata r:id="rId10" o:title=""/>
          </v:shape>
          <o:OLEObject Type="Embed" ProgID="Excel.SheetMacroEnabled.12" ShapeID="ole_rId9" DrawAspect="Icon" ObjectID="_340755936" r:id="rId9"/>
        </w:object>
      </w:r>
    </w:p>
    <w:p>
      <w:pPr>
        <w:pStyle w:val="Normal"/>
        <w:spacing w:before="240" w:after="240"/>
        <w:ind w:start="0"/>
        <w:rPr>
          <w:rFonts w:ascii="Calibri" w:hAnsi="Calibri" w:eastAsia="Calibri" w:cs="Calibri"/>
          <w:sz w:val="24"/>
          <w:szCs w:val="24"/>
        </w:rPr>
      </w:pPr>
      <w:r>
        <w:rPr>
          <w:rFonts w:eastAsia="Calibri" w:cs="Calibri" w:ascii="Calibri" w:hAnsi="Calibri"/>
          <w:sz w:val="24"/>
          <w:szCs w:val="24"/>
        </w:rPr>
        <w:t>Table 1.4</w:t>
      </w:r>
    </w:p>
    <w:p>
      <w:pPr>
        <w:pStyle w:val="Normal"/>
        <w:spacing w:before="0" w:after="0"/>
        <w:ind w:start="0"/>
        <w:rPr>
          <w:rFonts w:ascii="Calibri" w:hAnsi="Calibri" w:eastAsia="Calibri" w:cs="Calibri"/>
          <w:sz w:val="24"/>
          <w:szCs w:val="24"/>
        </w:rPr>
      </w:pPr>
      <w:r>
        <w:rPr/>
        <mc:AlternateContent>
          <mc:Choice Requires="wps">
            <w:drawing>
              <wp:anchor distT="0" distB="0" distL="635" distR="0" simplePos="0" relativeHeight="95"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2" name="_x0000_tole_rId11"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rect id="shape_0" stroked="f" o:allowincell="f" style="position:absolute;margin-left:0.05pt;margin-top:0.05pt;width:49.95pt;height:49.95pt;mso-wrap-style:none;v-text-anchor:middle">
                <v:fill o:detectmouseclick="t" on="false"/>
                <v:stroke color="#3465a4" joinstyle="round" endcap="flat"/>
                <w10:wrap type="none"/>
              </v:rect>
            </w:pict>
          </mc:Fallback>
        </mc:AlternateContent>
        <w:object>
          <v:shapetype id="_x0000_tole_rId11" coordsize="21600,21600" o:spt="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6.25pt;height:49.4pt;mso-wrap-distance-right:0pt" filled="f" o:ole="">
            <v:imagedata r:id="rId12" o:title=""/>
          </v:shape>
          <o:OLEObject Type="Embed" ProgID="Excel.SheetMacroEnabled.12" ShapeID="ole_rId11" DrawAspect="Icon" ObjectID="_1806593405" r:id="rId11"/>
        </w:object>
      </w:r>
    </w:p>
    <w:p>
      <w:pPr>
        <w:pStyle w:val="Normal"/>
        <w:spacing w:before="240" w:after="240"/>
        <w:ind w:start="0"/>
        <w:rPr>
          <w:rFonts w:ascii="Calibri" w:hAnsi="Calibri" w:eastAsia="Calibri" w:cs="Calibri"/>
          <w:sz w:val="24"/>
          <w:szCs w:val="24"/>
        </w:rPr>
      </w:pPr>
      <w:r>
        <w:rPr>
          <w:rFonts w:eastAsia="Calibri" w:cs="Calibri" w:ascii="Calibri" w:hAnsi="Calibri"/>
          <w:sz w:val="24"/>
          <w:szCs w:val="24"/>
        </w:rPr>
        <w:t>Table 1.5</w:t>
      </w:r>
    </w:p>
    <w:p>
      <w:pPr>
        <w:pStyle w:val="Normal"/>
        <w:spacing w:before="0" w:after="0"/>
        <w:ind w:start="0"/>
        <w:rPr>
          <w:rFonts w:ascii="Calibri" w:hAnsi="Calibri" w:eastAsia="Calibri" w:cs="Calibri"/>
          <w:sz w:val="24"/>
          <w:szCs w:val="24"/>
        </w:rPr>
      </w:pPr>
      <w:r>
        <w:rPr/>
        <mc:AlternateContent>
          <mc:Choice Requires="wps">
            <w:drawing>
              <wp:anchor distT="0" distB="0" distL="635" distR="0" simplePos="0" relativeHeight="96"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3" name="_x0000_tole_rId13"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rect id="shape_0" stroked="f" o:allowincell="f" style="position:absolute;margin-left:0.05pt;margin-top:0.05pt;width:49.95pt;height:49.95pt;mso-wrap-style:none;v-text-anchor:middle">
                <v:fill o:detectmouseclick="t" on="false"/>
                <v:stroke color="#3465a4" joinstyle="round" endcap="flat"/>
                <w10:wrap type="none"/>
              </v:rect>
            </w:pict>
          </mc:Fallback>
        </mc:AlternateContent>
        <w:object>
          <v:shapetype id="_x0000_tole_rId13" coordsize="21600,21600" o:spt="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76.25pt;height:49.4pt;mso-wrap-distance-right:0pt" filled="f" o:ole="">
            <v:imagedata r:id="rId14" o:title=""/>
          </v:shape>
          <o:OLEObject Type="Embed" ProgID="Excel.SheetMacroEnabled.12" ShapeID="ole_rId13" DrawAspect="Icon" ObjectID="_2128227200" r:id="rId13"/>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r>
    </w:p>
    <w:p>
      <w:pPr>
        <w:pStyle w:val="Normal"/>
        <w:spacing w:before="0" w:after="0"/>
        <w:ind w:start="0"/>
        <w:rPr>
          <w:rFonts w:ascii="Calibri" w:hAnsi="Calibri" w:eastAsia="Calibri" w:cs="Calibri"/>
          <w:sz w:val="24"/>
          <w:szCs w:val="24"/>
        </w:rPr>
      </w:pPr>
      <w:r>
        <w:rPr>
          <w:rFonts w:eastAsia="Calibri" w:cs="Calibri" w:ascii="Calibri" w:hAnsi="Calibri"/>
          <w:sz w:val="24"/>
          <w:szCs w:val="24"/>
        </w:rPr>
        <w:t>Table 1.6</w:t>
      </w:r>
    </w:p>
    <w:p>
      <w:pPr>
        <w:pStyle w:val="Normal"/>
        <w:spacing w:before="0" w:after="0"/>
        <w:ind w:start="0"/>
        <w:rPr>
          <w:rFonts w:ascii="Calibri" w:hAnsi="Calibri" w:eastAsia="Calibri" w:cs="Calibri"/>
          <w:sz w:val="24"/>
          <w:szCs w:val="24"/>
        </w:rPr>
      </w:pPr>
      <w:r>
        <w:rPr/>
        <mc:AlternateContent>
          <mc:Choice Requires="wps">
            <w:drawing>
              <wp:anchor distT="0" distB="0" distL="635" distR="0" simplePos="0" relativeHeight="97"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4" name="_x0000_tole_rId15"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rect id="shape_0" stroked="f" o:allowincell="f" style="position:absolute;margin-left:0.05pt;margin-top:0.05pt;width:49.95pt;height:49.95pt;mso-wrap-style:none;v-text-anchor:middle">
                <v:fill o:detectmouseclick="t" on="false"/>
                <v:stroke color="#3465a4" joinstyle="round" endcap="flat"/>
                <w10:wrap type="none"/>
              </v:rect>
            </w:pict>
          </mc:Fallback>
        </mc:AlternateContent>
        <w:object>
          <v:shapetype id="_x0000_tole_rId15" coordsize="21600,21600" o:spt="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76.25pt;height:49.4pt;mso-wrap-distance-right:0pt" filled="f" o:ole="">
            <v:imagedata r:id="rId16" o:title=""/>
          </v:shape>
          <o:OLEObject Type="Embed" ProgID="Excel.SheetMacroEnabled.12" ShapeID="ole_rId15" DrawAspect="Icon" ObjectID="_291410424" r:id="rId15"/>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t>Table 1.7</w:t>
      </w:r>
    </w:p>
    <w:p>
      <w:pPr>
        <w:pStyle w:val="Normal"/>
        <w:spacing w:before="0" w:after="0"/>
        <w:ind w:start="0"/>
        <w:rPr>
          <w:rFonts w:ascii="Calibri" w:hAnsi="Calibri" w:eastAsia="Calibri" w:cs="Calibri"/>
          <w:sz w:val="24"/>
          <w:szCs w:val="24"/>
        </w:rPr>
      </w:pPr>
      <w:r>
        <w:rPr/>
        <mc:AlternateContent>
          <mc:Choice Requires="wps">
            <w:drawing>
              <wp:anchor distT="0" distB="0" distL="635" distR="0" simplePos="0" relativeHeight="98"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5" name="_x0000_tole_rId17"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rect id="shape_0" stroked="f" o:allowincell="f" style="position:absolute;margin-left:0.05pt;margin-top:0.05pt;width:49.95pt;height:49.95pt;mso-wrap-style:none;v-text-anchor:middle">
                <v:fill o:detectmouseclick="t" on="false"/>
                <v:stroke color="#3465a4" joinstyle="round" endcap="flat"/>
                <w10:wrap type="none"/>
              </v:rect>
            </w:pict>
          </mc:Fallback>
        </mc:AlternateContent>
        <w:object>
          <v:shapetype id="_x0000_tole_rId17" coordsize="21600,21600" o:spt="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76.25pt;height:49.4pt;mso-wrap-distance-right:0pt" filled="f" o:ole="">
            <v:imagedata r:id="rId18" o:title=""/>
          </v:shape>
          <o:OLEObject Type="Embed" ProgID="Excel.SheetMacroEnabled.12" ShapeID="ole_rId17" DrawAspect="Icon" ObjectID="_814471866" r:id="rId17"/>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t>Table 1.8</w:t>
      </w:r>
    </w:p>
    <w:p>
      <w:pPr>
        <w:pStyle w:val="Normal"/>
        <w:spacing w:before="0" w:after="0"/>
        <w:ind w:start="0"/>
        <w:rPr>
          <w:rFonts w:ascii="Calibri" w:hAnsi="Calibri" w:eastAsia="Calibri" w:cs="Calibri"/>
          <w:sz w:val="24"/>
          <w:szCs w:val="24"/>
        </w:rPr>
      </w:pPr>
      <w:r>
        <w:rPr/>
        <mc:AlternateContent>
          <mc:Choice Requires="wps">
            <w:drawing>
              <wp:anchor distT="0" distB="0" distL="635" distR="0" simplePos="0" relativeHeight="99"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6" name="_x0000_tole_rId19"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rect id="shape_0" stroked="f" o:allowincell="f" style="position:absolute;margin-left:0.05pt;margin-top:0.05pt;width:49.95pt;height:49.95pt;mso-wrap-style:none;v-text-anchor:middle">
                <v:fill o:detectmouseclick="t" on="false"/>
                <v:stroke color="#3465a4" joinstyle="round" endcap="flat"/>
                <w10:wrap type="none"/>
              </v:rect>
            </w:pict>
          </mc:Fallback>
        </mc:AlternateContent>
        <w:object>
          <v:shapetype id="_x0000_tole_rId19" coordsize="21600,21600" o:spt="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76.25pt;height:49.4pt;mso-wrap-distance-right:0pt" filled="f" o:ole="">
            <v:imagedata r:id="rId20" o:title=""/>
          </v:shape>
          <o:OLEObject Type="Embed" ProgID="Excel.SheetMacroEnabled.12" ShapeID="ole_rId19" DrawAspect="Icon" ObjectID="_280037925" r:id="rId19"/>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t>Table 1.9</w:t>
      </w:r>
    </w:p>
    <w:p>
      <w:pPr>
        <w:pStyle w:val="Normal"/>
        <w:spacing w:before="0" w:after="0"/>
        <w:ind w:start="0"/>
        <w:rPr>
          <w:rFonts w:ascii="Calibri" w:hAnsi="Calibri" w:eastAsia="Calibri" w:cs="Calibri"/>
          <w:sz w:val="24"/>
          <w:szCs w:val="24"/>
        </w:rPr>
      </w:pPr>
      <w:r>
        <w:rPr/>
        <mc:AlternateContent>
          <mc:Choice Requires="wps">
            <w:drawing>
              <wp:anchor distT="0" distB="0" distL="635" distR="0" simplePos="0" relativeHeight="100"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7" name="_x0000_tole_rId21"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rect id="shape_0" stroked="f" o:allowincell="f" style="position:absolute;margin-left:0.05pt;margin-top:0.05pt;width:49.95pt;height:49.95pt;mso-wrap-style:none;v-text-anchor:middle">
                <v:fill o:detectmouseclick="t" on="false"/>
                <v:stroke color="#3465a4" joinstyle="round" endcap="flat"/>
                <w10:wrap type="none"/>
              </v:rect>
            </w:pict>
          </mc:Fallback>
        </mc:AlternateContent>
        <w:object>
          <v:shapetype id="_x0000_tole_rId21" coordsize="21600,21600" o:spt="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76.25pt;height:49.4pt;mso-wrap-distance-right:0pt" filled="f" o:ole="">
            <v:imagedata r:id="rId22" o:title=""/>
          </v:shape>
          <o:OLEObject Type="Embed" ProgID="Excel.Sheet.12" ShapeID="ole_rId21" DrawAspect="Icon" ObjectID="_1816340452" r:id="rId21"/>
        </w:object>
      </w:r>
    </w:p>
    <w:p>
      <w:pPr>
        <w:pStyle w:val="Normal"/>
        <w:spacing w:before="0" w:after="0"/>
        <w:ind w:start="0"/>
        <w:rPr>
          <w:rFonts w:ascii="Calibri" w:hAnsi="Calibri" w:eastAsia="Calibri" w:cs="Calibri"/>
          <w:sz w:val="24"/>
          <w:szCs w:val="24"/>
        </w:rPr>
      </w:pPr>
      <w:r>
        <w:rPr>
          <w:rFonts w:eastAsia="Calibri" w:cs="Calibri" w:ascii="Calibri" w:hAnsi="Calibri"/>
          <w:sz w:val="24"/>
          <w:szCs w:val="24"/>
        </w:rPr>
        <w:t>Table 1.10</w:t>
      </w:r>
    </w:p>
    <w:p>
      <w:pPr>
        <w:pStyle w:val="Normal"/>
        <w:ind w:start="0"/>
        <w:rPr>
          <w:rFonts w:ascii="Calibri" w:hAnsi="Calibri" w:cs="Calibri" w:asciiTheme="minorHAnsi" w:cstheme="minorHAnsi" w:hAnsiTheme="minorHAnsi"/>
          <w:sz w:val="24"/>
          <w:szCs w:val="24"/>
          <w:lang w:val="en-IN"/>
        </w:rPr>
      </w:pPr>
      <w:r>
        <w:rPr/>
        <mc:AlternateContent>
          <mc:Choice Requires="wps">
            <w:drawing>
              <wp:anchor distT="0" distB="0" distL="635" distR="0" simplePos="0" relativeHeight="101"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18" name="_x0000_tole_rId23"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rect id="shape_0" stroked="f" o:allowincell="f" style="position:absolute;margin-left:0.05pt;margin-top:0.05pt;width:49.95pt;height:49.95pt;mso-wrap-style:none;v-text-anchor:middle">
                <v:fill o:detectmouseclick="t" on="false"/>
                <v:stroke color="#3465a4" joinstyle="round" endcap="flat"/>
                <w10:wrap type="none"/>
              </v:rect>
            </w:pict>
          </mc:Fallback>
        </mc:AlternateContent>
        <w:object>
          <v:shapetype id="_x0000_tole_rId23" coordsize="21600,21600" o:spt="2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3" type="_x0000_tole_rId23" style="width:76.25pt;height:49.4pt;mso-wrap-distance-right:0pt" filled="f" o:ole="">
            <v:imagedata r:id="rId24" o:title=""/>
          </v:shape>
          <o:OLEObject Type="Embed" ProgID="Excel.Sheet.12" ShapeID="ole_rId23" DrawAspect="Icon" ObjectID="_618921900" r:id="rId23"/>
        </w:object>
      </w:r>
    </w:p>
    <w:p>
      <w:pPr>
        <w:pStyle w:val="Heading2"/>
        <w:jc w:val="start"/>
        <w:rPr>
          <w:rFonts w:ascii="Calibri" w:hAnsi="Calibri" w:cs="Calibri" w:asciiTheme="minorHAnsi" w:cstheme="minorHAnsi" w:hAnsiTheme="minorHAnsi"/>
          <w:sz w:val="32"/>
          <w:szCs w:val="32"/>
          <w:lang w:val="en-IN"/>
        </w:rPr>
      </w:pPr>
      <w:bookmarkStart w:id="20" w:name="_Toc218955552"/>
      <w:r>
        <w:rPr>
          <w:rFonts w:cs="Calibri" w:ascii="Calibri" w:hAnsi="Calibri" w:asciiTheme="minorHAnsi" w:cstheme="minorHAnsi" w:hAnsiTheme="minorHAnsi"/>
          <w:sz w:val="32"/>
          <w:szCs w:val="32"/>
          <w:lang w:val="en-IN"/>
        </w:rPr>
        <w:t>4.7 Record List View</w:t>
      </w:r>
      <w:bookmarkEnd w:id="20"/>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below mentioned columns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1" w:name="_Toc218955553"/>
      <w:r>
        <w:rPr>
          <w:rFonts w:cs="Calibri" w:ascii="Calibri" w:hAnsi="Calibri" w:asciiTheme="minorHAnsi" w:cstheme="minorHAnsi" w:hAnsiTheme="minorHAnsi"/>
          <w:sz w:val="32"/>
          <w:szCs w:val="32"/>
          <w:lang w:val="en-IN"/>
        </w:rPr>
        <w:t>4.8 Communication Requirements</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2" w:name="_Toc218955554"/>
      <w:r>
        <w:rPr>
          <w:rFonts w:cs="Calibri" w:ascii="Calibri" w:hAnsi="Calibri" w:asciiTheme="minorHAnsi" w:cstheme="minorHAnsi" w:hAnsiTheme="minorHAnsi"/>
          <w:lang w:val="en-IN"/>
        </w:rPr>
        <w:t>4.8.1 Communication Channels</w:t>
      </w:r>
      <w:bookmarkEnd w:id="2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3" w:name="_Toc218955555"/>
      <w:r>
        <w:rPr>
          <w:rFonts w:cs="Calibri" w:ascii="Calibri" w:hAnsi="Calibri" w:asciiTheme="minorHAnsi" w:cstheme="minorHAnsi" w:hAnsiTheme="minorHAnsi"/>
          <w:lang w:val="en-IN"/>
        </w:rPr>
        <w:t>4.8.2 Communication Templates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Vendor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process the document | Title: Vendor Creation</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Body : Dear  [Name of vendor],</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Welcome to the Pidilite Vendor Onboarding Process. Click the {link} to access your account and continue with the application process.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Kindly ensure the following documents are submitted in PDF and JPEG format, with each file not exceeding 4 MB in size: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  GST Certificate – If registered/Applicable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  PAN Card – Mandatory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  Aadhaar Card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  Bank Details / Cancelled Cheque – Mandatory (Alternatively, a Bank Authorization Letter is acceptable)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e)  MSME Certificate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f)   CIN (Corporate Identification Number) – Mandatory if registered as a company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We appreciate your cooperation in providing these documents.</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Note: This is a system-generated email. Please do not revert.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Thanks,</w:t>
      </w:r>
    </w:p>
    <w:p>
      <w:pPr>
        <w:pStyle w:val="Normal"/>
        <w:ind w:start="720"/>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Team Pidilite</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Creation</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4" w:name="_Toc218955556"/>
      <w:r>
        <w:rPr>
          <w:rFonts w:cs="Calibri" w:ascii="Calibri" w:hAnsi="Calibri" w:asciiTheme="minorHAnsi" w:cstheme="minorHAnsi" w:hAnsiTheme="minorHAnsi"/>
          <w:sz w:val="32"/>
          <w:szCs w:val="32"/>
          <w:lang w:val="en-IN"/>
        </w:rPr>
        <w:t>4.9 Access Management</w:t>
      </w:r>
      <w:bookmarkEnd w:id="24"/>
    </w:p>
    <w:p>
      <w:pPr>
        <w:pStyle w:val="Normal"/>
        <w:ind w:start="0"/>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 xml:space="preserve">All users will have access to create a vendor in the system. Pidilite to share the user list.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5" w:name="_Toc218955557"/>
      <w:r>
        <w:rPr>
          <w:rFonts w:cs="Calibri" w:ascii="Calibri" w:hAnsi="Calibri" w:asciiTheme="minorHAnsi" w:cstheme="minorHAnsi" w:hAnsiTheme="minorHAnsi"/>
          <w:sz w:val="32"/>
          <w:szCs w:val="32"/>
          <w:lang w:val="en-IN"/>
        </w:rPr>
        <w:t>4.10 Reporting Requirements</w:t>
      </w:r>
      <w:bookmarkEnd w:id="25"/>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26" w:name="_Toc218955558"/>
      <w:r>
        <w:rPr>
          <w:rFonts w:cs="Calibri" w:ascii="Calibri" w:hAnsi="Calibri" w:asciiTheme="minorHAnsi" w:cstheme="minorHAnsi" w:hAnsiTheme="minorHAnsi"/>
          <w:sz w:val="32"/>
          <w:szCs w:val="32"/>
          <w:lang w:val="en-IN"/>
        </w:rPr>
        <w:t>4.11 Integration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27" w:name="_Toc218955559"/>
      <w:r>
        <w:rPr>
          <w:rFonts w:cs="Calibri" w:ascii="Calibri" w:hAnsi="Calibri" w:asciiTheme="minorHAnsi" w:cstheme="minorHAnsi" w:hAnsiTheme="minorHAnsi"/>
          <w:lang w:val="en-IN"/>
        </w:rPr>
        <w:t>4.11.1 Integration Overview</w:t>
      </w:r>
      <w:bookmarkEnd w:id="27"/>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8" w:name="_Toc218955560"/>
      <w:r>
        <w:rPr>
          <w:rFonts w:cs="Calibri" w:ascii="Calibri" w:hAnsi="Calibri" w:asciiTheme="minorHAnsi" w:cstheme="minorHAnsi" w:hAnsiTheme="minorHAnsi"/>
          <w:lang w:val="en-IN"/>
        </w:rPr>
        <w:t>4.11.2 Field-Level Mapping and Logic</w:t>
      </w:r>
      <w:bookmarkEnd w:id="28"/>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31"/>
        <w:gridCol w:w="1354"/>
        <w:gridCol w:w="994"/>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3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3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3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29" w:name="_Toc218955561"/>
      <w:r>
        <w:rPr>
          <w:rFonts w:cs="Calibri" w:ascii="Calibri" w:hAnsi="Calibri" w:asciiTheme="minorHAnsi" w:cstheme="minorHAnsi" w:hAnsiTheme="minorHAnsi"/>
          <w:lang w:val="en-IN"/>
        </w:rPr>
        <w:t>4.11.3 Data Flow and Synchronization</w:t>
      </w:r>
      <w:bookmarkEnd w:id="29"/>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prioritizing the most recent update or flagging for manual review.</w:t>
      </w:r>
    </w:p>
    <w:p>
      <w:pPr>
        <w:pStyle w:val="Heading3"/>
        <w:jc w:val="start"/>
        <w:rPr>
          <w:rFonts w:ascii="Calibri" w:hAnsi="Calibri" w:cs="Calibri" w:asciiTheme="minorHAnsi" w:cstheme="minorHAnsi" w:hAnsiTheme="minorHAnsi"/>
          <w:lang w:val="en-IN"/>
        </w:rPr>
      </w:pPr>
      <w:bookmarkStart w:id="30" w:name="_Toc218955562"/>
      <w:r>
        <w:rPr>
          <w:rFonts w:cs="Calibri" w:ascii="Calibri" w:hAnsi="Calibri" w:asciiTheme="minorHAnsi" w:cstheme="minorHAnsi" w:hAnsiTheme="minorHAnsi"/>
          <w:lang w:val="en-IN"/>
        </w:rPr>
        <w:t>4.11.4 Error Handling and Logging</w:t>
      </w:r>
      <w:bookmarkEnd w:id="30"/>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1" w:name="_Toc218955563"/>
      <w:r>
        <w:rPr>
          <w:rFonts w:cs="Calibri" w:ascii="Calibri" w:hAnsi="Calibri" w:asciiTheme="minorHAnsi" w:cstheme="minorHAnsi" w:hAnsiTheme="minorHAnsi"/>
          <w:lang w:val="en-IN"/>
        </w:rPr>
        <w:t>4.11.5 API Documentations and other information</w:t>
      </w:r>
      <w:bookmarkEnd w:id="31"/>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2" w:name="_Toc218955564"/>
      <w:r>
        <w:rPr>
          <w:rFonts w:cs="Calibri" w:ascii="Calibri" w:hAnsi="Calibri" w:asciiTheme="minorHAnsi" w:cstheme="minorHAnsi" w:hAnsiTheme="minorHAnsi"/>
          <w:sz w:val="52"/>
          <w:szCs w:val="52"/>
          <w:lang w:val="en-IN"/>
        </w:rPr>
        <w:t>5. Assumptions</w:t>
      </w:r>
      <w:bookmarkEnd w:id="3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3" w:name="_Toc218955565"/>
      <w:r>
        <w:rPr>
          <w:rFonts w:cs="Calibri" w:ascii="Calibri" w:hAnsi="Calibri" w:asciiTheme="minorHAnsi" w:cstheme="minorHAnsi" w:hAnsiTheme="minorHAnsi"/>
          <w:sz w:val="52"/>
          <w:szCs w:val="52"/>
          <w:lang w:val="en-IN"/>
        </w:rPr>
        <w:t>6. Appendix</w:t>
      </w:r>
      <w:bookmarkEnd w:id="33"/>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ind w:start="0"/>
        <w:rPr/>
      </w:pPr>
      <w:bookmarkStart w:id="34" w:name="_Toc217236660"/>
      <w:r>
        <w:rPr/>
        <w:t xml:space="preserve">  </w:t>
      </w:r>
      <w:r>
        <w:rPr/>
        <w:t>7. DEPENDENCIES AND QUERIES</w:t>
      </w:r>
      <w:bookmarkEnd w:id="34"/>
    </w:p>
    <w:p>
      <w:pPr>
        <w:pStyle w:val="Normal"/>
        <w:numPr>
          <w:ilvl w:val="0"/>
          <w:numId w:val="19"/>
        </w:numPr>
        <w:spacing w:before="0" w:after="0"/>
        <w:rPr>
          <w:rFonts w:ascii="Calibri" w:hAnsi="Calibri" w:eastAsia="Calibri" w:cs="Calibri"/>
          <w:sz w:val="24"/>
          <w:szCs w:val="24"/>
        </w:rPr>
      </w:pPr>
      <w:r>
        <w:rPr>
          <w:rFonts w:eastAsia="Calibri" w:cs="Calibri" w:ascii="Calibri" w:hAnsi="Calibri"/>
          <w:sz w:val="24"/>
          <w:szCs w:val="24"/>
        </w:rPr>
        <w:t>We await the customized dashboard view that needs to be displayed for the initiator/requestor.</w:t>
      </w:r>
    </w:p>
    <w:p>
      <w:pPr>
        <w:pStyle w:val="Normal"/>
        <w:numPr>
          <w:ilvl w:val="0"/>
          <w:numId w:val="19"/>
        </w:numPr>
        <w:spacing w:before="0" w:after="0"/>
        <w:rPr>
          <w:rFonts w:ascii="Calibri" w:hAnsi="Calibri" w:eastAsia="Calibri" w:cs="Calibri"/>
          <w:sz w:val="24"/>
          <w:szCs w:val="24"/>
        </w:rPr>
      </w:pPr>
      <w:r>
        <w:rPr>
          <w:rFonts w:eastAsia="Calibri" w:cs="Calibri" w:ascii="Calibri" w:hAnsi="Calibri"/>
          <w:sz w:val="24"/>
          <w:szCs w:val="24"/>
        </w:rPr>
        <w:t>Sample data for Approver derivation logic and matrix</w:t>
      </w:r>
    </w:p>
    <w:p>
      <w:pPr>
        <w:pStyle w:val="Normal"/>
        <w:numPr>
          <w:ilvl w:val="0"/>
          <w:numId w:val="19"/>
        </w:numPr>
        <w:spacing w:before="0" w:after="0"/>
        <w:rPr>
          <w:rFonts w:ascii="Calibri" w:hAnsi="Calibri" w:eastAsia="Calibri" w:cs="Calibri"/>
          <w:sz w:val="24"/>
          <w:szCs w:val="24"/>
        </w:rPr>
      </w:pPr>
      <w:r>
        <w:rPr>
          <w:rFonts w:eastAsia="Calibri" w:cs="Calibri" w:ascii="Calibri" w:hAnsi="Calibri"/>
          <w:sz w:val="24"/>
          <w:szCs w:val="24"/>
        </w:rPr>
        <w:t>SAP API development and enablement for Manch Interface</w:t>
      </w:r>
    </w:p>
    <w:p>
      <w:pPr>
        <w:pStyle w:val="Normal"/>
        <w:numPr>
          <w:ilvl w:val="0"/>
          <w:numId w:val="19"/>
        </w:numPr>
        <w:spacing w:before="0" w:after="0"/>
        <w:rPr>
          <w:rFonts w:ascii="Calibri" w:hAnsi="Calibri" w:eastAsia="Calibri" w:cs="Calibri" w:asciiTheme="minorHAnsi" w:cstheme="minorHAnsi" w:hAnsiTheme="minorHAnsi"/>
          <w:sz w:val="24"/>
          <w:szCs w:val="24"/>
        </w:rPr>
      </w:pPr>
      <w:r>
        <w:rPr>
          <w:rFonts w:cs="Calibri" w:ascii="Calibri" w:hAnsi="Calibri" w:asciiTheme="minorHAnsi" w:cstheme="minorHAnsi" w:hAnsiTheme="minorHAnsi"/>
          <w:sz w:val="24"/>
          <w:szCs w:val="24"/>
        </w:rPr>
        <w:t>Do we have different approvers for each Company Code, or is there a common approver for all Company Codes under the selected ‘Choose the Group of Company’?</w:t>
      </w:r>
    </w:p>
    <w:p>
      <w:pPr>
        <w:pStyle w:val="Normal"/>
        <w:numPr>
          <w:ilvl w:val="0"/>
          <w:numId w:val="19"/>
        </w:numPr>
        <w:spacing w:before="0" w:after="0"/>
        <w:rPr>
          <w:rFonts w:ascii="Calibri" w:hAnsi="Calibri" w:eastAsia="Calibri" w:cs="Calibri" w:asciiTheme="minorHAnsi" w:cstheme="minorHAnsi" w:hAnsiTheme="minorHAnsi"/>
          <w:sz w:val="24"/>
          <w:szCs w:val="24"/>
        </w:rPr>
      </w:pPr>
      <w:r>
        <w:rPr>
          <w:rFonts w:cs="Calibri" w:ascii="Calibri" w:hAnsi="Calibri" w:asciiTheme="minorHAnsi" w:cstheme="minorHAnsi" w:hAnsiTheme="minorHAnsi"/>
          <w:sz w:val="24"/>
          <w:szCs w:val="24"/>
        </w:rPr>
        <w:t>Are we extending the Company Code and Purchase Organization from one ‘Choose the Group of Company’ category to another (e.g., from PIL to Domestic or International, and vice versa)? If yes, based on which field are we defining the approver flow?</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25"/>
      <w:headerReference w:type="default" r:id="rId26"/>
      <w:headerReference w:type="first" r:id="rId27"/>
      <w:footerReference w:type="even" r:id="rId28"/>
      <w:footerReference w:type="default" r:id="rId29"/>
      <w:footerReference w:type="first" r:id="rId30"/>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Noto Sans Symbols">
    <w:charset w:val="01"/>
    <w:family w:val="swiss"/>
    <w:pitch w:val="variable"/>
  </w:font>
  <w:font w:name="Calibri">
    <w:charset w:val="01"/>
    <w:family w:val="swiss"/>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distT="0" distB="0" distL="114300" distR="114300" simplePos="0" relativeHeight="84" behindDoc="1" locked="0" layoutInCell="0" allowOverlap="1">
          <wp:simplePos x="0" y="0"/>
          <wp:positionH relativeFrom="margin">
            <wp:posOffset>-1267460</wp:posOffset>
          </wp:positionH>
          <wp:positionV relativeFrom="margin">
            <wp:posOffset>9271635</wp:posOffset>
          </wp:positionV>
          <wp:extent cx="8277225" cy="598170"/>
          <wp:effectExtent l="0" t="0" r="0" b="0"/>
          <wp:wrapSquare wrapText="bothSides"/>
          <wp:docPr id="20" name="Picture 1"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114300" distR="114300" simplePos="0" relativeHeight="85" behindDoc="1" locked="0" layoutInCell="0" allowOverlap="1">
          <wp:simplePos x="0" y="0"/>
          <wp:positionH relativeFrom="margin">
            <wp:posOffset>-1085850</wp:posOffset>
          </wp:positionH>
          <wp:positionV relativeFrom="margin">
            <wp:posOffset>9306560</wp:posOffset>
          </wp:positionV>
          <wp:extent cx="8277225" cy="598170"/>
          <wp:effectExtent l="0" t="0" r="0" b="0"/>
          <wp:wrapSquare wrapText="bothSides"/>
          <wp:docPr id="21" name="Image2"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distT="0" distB="0" distL="0" distR="0" simplePos="0" relativeHeight="44" behindDoc="1" locked="0" layoutInCell="0" allowOverlap="1">
          <wp:simplePos x="0" y="0"/>
          <wp:positionH relativeFrom="page">
            <wp:posOffset>-34925</wp:posOffset>
          </wp:positionH>
          <wp:positionV relativeFrom="page">
            <wp:posOffset>-7620</wp:posOffset>
          </wp:positionV>
          <wp:extent cx="7629525" cy="969645"/>
          <wp:effectExtent l="0" t="0" r="0" b="0"/>
          <wp:wrapNone/>
          <wp:docPr id="1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1004" w:hanging="360"/>
      </w:pPr>
      <w:rPr>
        <w:rFonts w:ascii="Noto Sans Symbols" w:hAnsi="Noto Sans Symbols" w:cs="Noto Sans Symbols"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Noto Sans Symbols" w:hAnsi="Noto Sans Symbols" w:cs="Noto Sans Symbols" w:hint="default"/>
      </w:rPr>
    </w:lvl>
    <w:lvl w:ilvl="3">
      <w:start w:val="4"/>
      <w:numFmt w:val="bullet"/>
      <w:lvlText w:val="-"/>
      <w:lvlJc w:val="start"/>
      <w:pPr>
        <w:tabs>
          <w:tab w:val="num" w:pos="0"/>
        </w:tabs>
        <w:ind w:start="3164" w:hanging="360"/>
      </w:pPr>
      <w:rPr>
        <w:rFonts w:ascii="Calibri" w:hAnsi="Calibri" w:cs="Calibri"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Noto Sans Symbols" w:hAnsi="Noto Sans Symbols" w:cs="Noto Sans Symbols" w:hint="default"/>
      </w:rPr>
    </w:lvl>
    <w:lvl w:ilvl="6">
      <w:start w:val="1"/>
      <w:numFmt w:val="bullet"/>
      <w:lvlText w:val="●"/>
      <w:lvlJc w:val="start"/>
      <w:pPr>
        <w:tabs>
          <w:tab w:val="num" w:pos="0"/>
        </w:tabs>
        <w:ind w:start="5324" w:hanging="360"/>
      </w:pPr>
      <w:rPr>
        <w:rFonts w:ascii="Noto Sans Symbols" w:hAnsi="Noto Sans Symbols" w:cs="Noto Sans Symbols"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Noto Sans Symbols" w:hAnsi="Noto Sans Symbols" w:cs="Noto Sans Symbols" w:hint="default"/>
      </w:rPr>
    </w:lvl>
  </w:abstractNum>
  <w:abstractNum w:abstractNumId="1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o"/>
      <w:lvlJc w:val="start"/>
      <w:pPr>
        <w:tabs>
          <w:tab w:val="num" w:pos="0"/>
        </w:tabs>
        <w:ind w:start="180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Wingdings" w:hAnsi="Wingdings" w:cs="Wingdings" w:hint="default"/>
      </w:rPr>
    </w:lvl>
    <w:lvl w:ilvl="3">
      <w:start w:val="1"/>
      <w:numFmt w:val="bullet"/>
      <w:lvlText w:val=""/>
      <w:lvlJc w:val="start"/>
      <w:pPr>
        <w:tabs>
          <w:tab w:val="num" w:pos="0"/>
        </w:tabs>
        <w:ind w:start="3960" w:hanging="360"/>
      </w:pPr>
      <w:rPr>
        <w:rFonts w:ascii="Symbol" w:hAnsi="Symbol" w:cs="Symbol"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Wingdings" w:hAnsi="Wingdings" w:cs="Wingdings" w:hint="default"/>
      </w:rPr>
    </w:lvl>
    <w:lvl w:ilvl="6">
      <w:start w:val="1"/>
      <w:numFmt w:val="bullet"/>
      <w:lvlText w:val=""/>
      <w:lvlJc w:val="start"/>
      <w:pPr>
        <w:tabs>
          <w:tab w:val="num" w:pos="0"/>
        </w:tabs>
        <w:ind w:start="6120" w:hanging="360"/>
      </w:pPr>
      <w:rPr>
        <w:rFonts w:ascii="Symbol" w:hAnsi="Symbol" w:cs="Symbol"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Wingdings" w:hAnsi="Wingdings" w:cs="Wingdings" w:hint="default"/>
      </w:rPr>
    </w:lvl>
  </w:abstractNum>
  <w:abstractNum w:abstractNumId="1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e4660"/>
    <w:pPr>
      <w:widowControl/>
      <w:suppressAutoHyphens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customStyle="1">
    <w:name w:val="Index Link"/>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suppressAutoHyphens w:val="true"/>
      <w:bidi w:val="0"/>
      <w:spacing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suppressAutoHyphens w:val="true"/>
      <w:bidi w:val="0"/>
      <w:spacing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 w:cs=""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customStyle="1">
    <w:name w:val="Table Contents"/>
    <w:basedOn w:val="Normal"/>
    <w:qFormat/>
    <w:pPr/>
    <w:rPr/>
  </w:style>
  <w:style w:type="paragraph" w:styleId="TableHeading" w:customStyle="1">
    <w:name w:val="Table Heading"/>
    <w:qFormat/>
    <w:rsid w:val="004b2de4"/>
    <w:pPr>
      <w:widowControl/>
      <w:suppressAutoHyphens w:val="true"/>
      <w:bidi w:val="0"/>
      <w:spacing w:before="60" w:after="60"/>
      <w:jc w:val="start"/>
    </w:pPr>
    <w:rPr>
      <w:rFonts w:ascii="Arial" w:hAnsi="Arial" w:eastAsia="Times New Roman" w:cs="Arial"/>
      <w:b/>
      <w:color w:val="auto"/>
      <w:kern w:val="0"/>
      <w:sz w:val="22"/>
      <w:szCs w:val="22"/>
      <w:lang w:val="en-US" w:eastAsia="en-US" w:bidi="ar-SA"/>
    </w:rPr>
  </w:style>
  <w:style w:type="paragraph" w:styleId="TableText" w:customStyle="1">
    <w:name w:val="Table Text"/>
    <w:link w:val="TableTextChar"/>
    <w:qFormat/>
    <w:rsid w:val="004b2de4"/>
    <w:pPr>
      <w:widowControl/>
      <w:suppressAutoHyphens w:val="true"/>
      <w:bidi w:val="0"/>
      <w:spacing w:before="60" w:after="60"/>
      <w:jc w:val="start"/>
    </w:pPr>
    <w:rPr>
      <w:rFonts w:ascii="Montserrat" w:hAnsi="Montserrat" w:eastAsia="Times New Roman"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 w:customStyle="1">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0">
    <w:name w:val="TableNormal"/>
    <w:rsid w:val="00426c8c"/>
    <w:rPr>
      <w:lang w:val="en" w:eastAsia="en-US"/>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x"/><Relationship Id="rId6" Type="http://schemas.openxmlformats.org/officeDocument/2006/relationships/image" Target="media/image4.wmf"/><Relationship Id="rId7" Type="http://schemas.openxmlformats.org/officeDocument/2006/relationships/package" Target="embeddings/oleObject2.xlsm"/><Relationship Id="rId8" Type="http://schemas.openxmlformats.org/officeDocument/2006/relationships/image" Target="media/image5.wmf"/><Relationship Id="rId9" Type="http://schemas.openxmlformats.org/officeDocument/2006/relationships/package" Target="embeddings/oleObject3.xlsm"/><Relationship Id="rId10" Type="http://schemas.openxmlformats.org/officeDocument/2006/relationships/image" Target="media/image6.wmf"/><Relationship Id="rId11" Type="http://schemas.openxmlformats.org/officeDocument/2006/relationships/package" Target="embeddings/oleObject4.xlsm"/><Relationship Id="rId12" Type="http://schemas.openxmlformats.org/officeDocument/2006/relationships/image" Target="media/image7.wmf"/><Relationship Id="rId13" Type="http://schemas.openxmlformats.org/officeDocument/2006/relationships/package" Target="embeddings/oleObject5.xlsm"/><Relationship Id="rId14" Type="http://schemas.openxmlformats.org/officeDocument/2006/relationships/image" Target="media/image8.wmf"/><Relationship Id="rId15" Type="http://schemas.openxmlformats.org/officeDocument/2006/relationships/package" Target="embeddings/oleObject6.xlsm"/><Relationship Id="rId16" Type="http://schemas.openxmlformats.org/officeDocument/2006/relationships/image" Target="media/image9.wmf"/><Relationship Id="rId17" Type="http://schemas.openxmlformats.org/officeDocument/2006/relationships/package" Target="embeddings/oleObject7.xlsm"/><Relationship Id="rId18" Type="http://schemas.openxmlformats.org/officeDocument/2006/relationships/image" Target="media/image10.wmf"/><Relationship Id="rId19" Type="http://schemas.openxmlformats.org/officeDocument/2006/relationships/package" Target="embeddings/oleObject8.xlsm"/><Relationship Id="rId20" Type="http://schemas.openxmlformats.org/officeDocument/2006/relationships/image" Target="media/image11.wmf"/><Relationship Id="rId21" Type="http://schemas.openxmlformats.org/officeDocument/2006/relationships/package" Target="embeddings/oleObject9.xlsx"/><Relationship Id="rId22" Type="http://schemas.openxmlformats.org/officeDocument/2006/relationships/image" Target="media/image12.wmf"/><Relationship Id="rId23" Type="http://schemas.openxmlformats.org/officeDocument/2006/relationships/package" Target="embeddings/oleObject10.xlsx"/><Relationship Id="rId24" Type="http://schemas.openxmlformats.org/officeDocument/2006/relationships/image" Target="media/image13.wmf"/><Relationship Id="rId25" Type="http://schemas.openxmlformats.org/officeDocument/2006/relationships/header" Target="header1.xml"/><Relationship Id="rId26" Type="http://schemas.openxmlformats.org/officeDocument/2006/relationships/header" Target="header2.xml"/><Relationship Id="rId27" Type="http://schemas.openxmlformats.org/officeDocument/2006/relationships/header" Target="header3.xm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15.png"/>
</Relationships>
</file>

<file path=word/_rels/footer3.xml.rels><?xml version="1.0" encoding="UTF-8"?>
<Relationships xmlns="http://schemas.openxmlformats.org/package/2006/relationships"><Relationship Id="rId1" Type="http://schemas.openxmlformats.org/officeDocument/2006/relationships/image" Target="media/image15.png"/>
</Relationships>
</file>

<file path=word/_rels/header2.xml.rels><?xml version="1.0" encoding="UTF-8"?>
<Relationships xmlns="http://schemas.openxmlformats.org/package/2006/relationships"><Relationship Id="rId1" Type="http://schemas.openxmlformats.org/officeDocument/2006/relationships/image" Target="media/image1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1272</TotalTime>
  <Application>LibreOffice/25.8.5.2$Linux_X86_64 LibreOffice_project/252c20f6956e3db0b52e6e2f9dda67263513c8fc</Application>
  <AppVersion>15.0000</AppVersion>
  <Pages>41</Pages>
  <Words>5162</Words>
  <Characters>28392</Characters>
  <CharactersWithSpaces>33165</CharactersWithSpaces>
  <Paragraphs>893</Paragraphs>
  <Company>Manch Technologies Private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2026-03-15T06:17:00Z</dcterms:created>
  <dc:creator>Prepared By Manch Technology</dc:creator>
  <dc:description/>
  <dc:language>en-US</dc:language>
  <cp:lastModifiedBy/>
  <dcterms:modified xsi:type="dcterms:W3CDTF">2026-03-16T10:38:12Z</dcterms:modified>
  <cp:revision>4</cp:revision>
  <dc:subject>HCCB</dc:subject>
  <dc:title>Vendor Extension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