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4.wmf" ContentType="image/x-wmf"/>
  <Override PartName="/word/media/image5.wmf" ContentType="image/x-wmf"/>
  <Override PartName="/word/media/image6.wmf" ContentType="image/x-wmf"/>
  <Override PartName="/word/media/image7.wmf" ContentType="image/x-wmf"/>
  <Override PartName="/word/embeddings/oleObject1.xlsm" ContentType="application/vnd.ms-excel.sheet.macroEnabled.12"/>
  <Override PartName="/word/embeddings/oleObject2.xlsm" ContentType="application/vnd.ms-excel.sheet.macroEnabled.12"/>
  <Override PartName="/word/embeddings/oleObject3.xlsm" ContentType="application/vnd.ms-excel.sheet.macroEnabled.12"/>
  <Override PartName="/word/embeddings/oleObject4.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470587989"/>
        <w:docPartObj>
          <w:docPartGallery w:val="Cover Pages"/>
          <w:docPartUnique w:val="true"/>
        </w:docPartObj>
      </w:sdtPr>
      <w:sdtContent>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jc w:val="start"/>
            <w:rPr>
              <w:rFonts w:ascii="Calibri" w:hAnsi="Calibri" w:cs="Calibri" w:asciiTheme="minorHAnsi" w:cstheme="minorHAnsi" w:hAnsiTheme="minorHAnsi"/>
              <w:b/>
              <w:sz w:val="32"/>
              <w:szCs w:val="32"/>
              <w:u w:val="single"/>
            </w:rPr>
          </w:pPr>
          <w:r>
            <w:rPr/>
            <mc:AlternateContent>
              <mc:Choice Requires="wps">
                <w:drawing>
                  <wp:anchor distT="0" distB="0" distL="0" distR="3810" simplePos="0" relativeHeight="68" behindDoc="0" locked="0" layoutInCell="0" allowOverlap="1" wp14:anchorId="53F7AF06">
                    <wp:simplePos x="0" y="0"/>
                    <wp:positionH relativeFrom="page">
                      <wp:posOffset>1333500</wp:posOffset>
                    </wp:positionH>
                    <wp:positionV relativeFrom="page">
                      <wp:posOffset>2901950</wp:posOffset>
                    </wp:positionV>
                    <wp:extent cx="5615940" cy="1162050"/>
                    <wp:effectExtent l="0" t="0" r="0" b="0"/>
                    <wp:wrapNone/>
                    <wp:docPr id="1" name="Text Box 3"/>
                    <a:graphic xmlns:a="http://schemas.openxmlformats.org/drawingml/2006/main">
                      <a:graphicData uri="http://schemas.microsoft.com/office/word/2010/wordprocessingShape">
                        <wps:wsp>
                          <wps:cNvSpPr/>
                          <wps:spPr>
                            <a:xfrm>
                              <a:off x="0" y="0"/>
                              <a:ext cx="5616000" cy="11620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Block/Unblock Flow</w:t>
                                    </w:r>
                                  </w:sdtContent>
                                </w:sdt>
                              </w:p>
                              <w:p>
                                <w:pPr>
                                  <w:pStyle w:val="NoSpacing"/>
                                  <w:jc w:val="start"/>
                                  <w:rPr>
                                    <w:rFonts w:ascii="Arial" w:hAnsi="Arial" w:eastAsia="游ゴシック Light" w:cs="Arial" w:eastAsiaTheme="majorEastAsia"/>
                                    <w:color w:themeColor="text1" w:themeTint="d9" w:val="262626"/>
                                    <w:sz w:val="96"/>
                                    <w:szCs w:val="22"/>
                                  </w:rPr>
                                </w:pPr>
                                <w:r>
                                  <w:rPr>
                                    <w:rFonts w:eastAsia="Calibri" w:cs="Calibri" w:ascii="Calibri" w:hAnsi="Calibri"/>
                                    <w:color w:val="262626"/>
                                    <w:sz w:val="72"/>
                                  </w:rPr>
                                  <w:t>Pidilite</w:t>
                                </w:r>
                              </w:p>
                            </w:txbxContent>
                          </wps:txbx>
                          <wps:bodyPr lIns="0" rIns="0" tIns="0" bIns="0" anchor="t">
                            <a:prstTxWarp prst="textNoShape"/>
                            <a:noAutofit/>
                          </wps:bodyPr>
                        </wps:wsp>
                      </a:graphicData>
                    </a:graphic>
                  </wp:anchor>
                </w:drawing>
              </mc:Choice>
              <mc:Fallback>
                <w:pict>
                  <v:rect id="shape_0" stroked="f" o:allowincell="f" style="position:absolute;margin-left:105pt;margin-top:228.5pt;width:442.15pt;height:91.4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Block/Unblock Flow</w:t>
                              </w:r>
                            </w:sdtContent>
                          </w:sdt>
                        </w:p>
                        <w:p>
                          <w:pPr>
                            <w:pStyle w:val="NoSpacing"/>
                            <w:jc w:val="start"/>
                            <w:rPr>
                              <w:rFonts w:ascii="Arial" w:hAnsi="Arial" w:eastAsia="游ゴシック Light" w:cs="Arial" w:eastAsiaTheme="majorEastAsia"/>
                              <w:color w:themeColor="text1" w:themeTint="d9" w:val="262626"/>
                              <w:sz w:val="96"/>
                              <w:szCs w:val="22"/>
                            </w:rPr>
                          </w:pPr>
                          <w:r>
                            <w:rPr>
                              <w:rFonts w:eastAsia="Calibri" w:cs="Calibri" w:ascii="Calibri" w:hAnsi="Calibri"/>
                              <w:color w:val="262626"/>
                              <w:sz w:val="72"/>
                            </w:rPr>
                            <w:t>Pidilite</w:t>
                          </w:r>
                        </w:p>
                      </w:txbxContent>
                    </v:textbox>
                    <w10:wrap type="none"/>
                  </v:rect>
                </w:pict>
              </mc:Fallback>
            </mc:AlternateContent>
            <mc:AlternateContent>
              <mc:Choice Requires="wps">
                <w:drawing>
                  <wp:anchor distT="0" distB="0" distL="0" distR="6350" simplePos="0" relativeHeight="70" behindDoc="0" locked="0" layoutInCell="0" allowOverlap="1" wp14:anchorId="2C70B395">
                    <wp:simplePos x="0" y="0"/>
                    <wp:positionH relativeFrom="page">
                      <wp:posOffset>1327150</wp:posOffset>
                    </wp:positionH>
                    <wp:positionV relativeFrom="page">
                      <wp:posOffset>5080000</wp:posOffset>
                    </wp:positionV>
                    <wp:extent cx="5918200" cy="582930"/>
                    <wp:effectExtent l="0" t="0" r="0" b="0"/>
                    <wp:wrapNone/>
                    <wp:docPr id="2" name="Text Box 2"/>
                    <a:graphic xmlns:a="http://schemas.openxmlformats.org/drawingml/2006/main">
                      <a:graphicData uri="http://schemas.microsoft.com/office/word/2010/wordprocessingShape">
                        <wps:wsp>
                          <wps:cNvSpPr/>
                          <wps:spPr>
                            <a:xfrm>
                              <a:off x="0" y="0"/>
                              <a:ext cx="591804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Technologies Private Limited</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5pt;margin-top:400pt;width:465.9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Technologies Private Limited</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drawing>
              <wp:inline distT="0" distB="0" distL="0" distR="0">
                <wp:extent cx="1905000" cy="533400"/>
                <wp:effectExtent l="0" t="0" r="0" b="0"/>
                <wp:docPr id="3"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itle"/>
            <w:spacing w:before="0" w:after="120"/>
            <w:ind w:firstLine="720" w:start="2880"/>
            <w:jc w:val="start"/>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TABLE OF CONTENTS</w:t>
          </w:r>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r>
            <w:fldChar w:fldCharType="begin"/>
          </w:r>
          <w:r>
            <w:rPr>
              <w:rStyle w:val="IndexLink"/>
              <w:rFonts w:cs="Calibri"/>
              <w:webHidden/>
            </w:rPr>
            <w:instrText xml:space="preserve"> TOC \z \o "1-9" \u \h</w:instrText>
          </w:r>
          <w:r>
            <w:rPr>
              <w:rStyle w:val="IndexLink"/>
              <w:rFonts w:cs="Calibri"/>
              <w:webHidden/>
            </w:rPr>
            <w:fldChar w:fldCharType="separate"/>
          </w:r>
          <w:hyperlink w:anchor="_Toc218955531">
            <w:r>
              <w:rPr>
                <w:rStyle w:val="IndexLink"/>
                <w:rFonts w:cs="Calibri" w:cstheme="minorHAnsi"/>
                <w:webHidden/>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2">
            <w:r>
              <w:rPr>
                <w:rStyle w:val="IndexLink"/>
                <w:rFonts w:cs="Calibri" w:cstheme="minorHAnsi"/>
                <w:webHidden/>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3">
            <w:r>
              <w:rPr>
                <w:rStyle w:val="IndexLink"/>
                <w:rFonts w:cs="Calibri" w:cstheme="minorHAnsi"/>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4">
            <w:r>
              <w:rPr>
                <w:rStyle w:val="IndexLink"/>
                <w:rFonts w:cs="Calibri" w:cstheme="minorHAnsi"/>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5">
            <w:r>
              <w:rPr>
                <w:rStyle w:val="IndexLink"/>
                <w:rFonts w:cs="Calibri" w:cstheme="minorHAnsi"/>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6">
            <w:r>
              <w:rPr>
                <w:rStyle w:val="IndexLink"/>
                <w:rFonts w:cs="Calibri" w:cstheme="minorHAnsi"/>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7">
            <w:r>
              <w:rPr>
                <w:rStyle w:val="IndexLink"/>
                <w:rFonts w:cs="Calibri" w:cstheme="minorHAnsi"/>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8">
            <w:r>
              <w:rPr>
                <w:rStyle w:val="IndexLink"/>
                <w:rFonts w:cs="Calibri" w:cstheme="minorHAnsi"/>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9">
            <w:r>
              <w:rPr>
                <w:rStyle w:val="IndexLink"/>
                <w:rFonts w:cs="Calibri" w:cstheme="minorHAnsi"/>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0">
            <w:r>
              <w:rPr>
                <w:rStyle w:val="IndexLink"/>
                <w:rFonts w:cs="Calibri" w:cstheme="minorHAnsi"/>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1">
            <w:r>
              <w:rPr>
                <w:rStyle w:val="IndexLink"/>
                <w:rFonts w:cs="Calibri" w:cstheme="minorHAnsi"/>
                <w:webHidden/>
                <w:lang w:val="en-IN"/>
              </w:rPr>
              <w:t xml:space="preserve">4.1 </w:t>
            </w:r>
            <w:r>
              <w:rPr>
                <w:rStyle w:val="IndexLink"/>
                <w:rFonts w:cs="Calibri" w:cstheme="minorHAnsi"/>
              </w:rPr>
              <w:t>Flow</w:t>
            </w:r>
            <w:r>
              <w:rPr>
                <w:rStyle w:val="IndexLink"/>
                <w:rFonts w:cs="Calibri" w:cs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2">
            <w:r>
              <w:rPr>
                <w:rStyle w:val="IndexLink"/>
                <w:rFonts w:cs="Calibri" w:cstheme="minorHAnsi"/>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3">
            <w:r>
              <w:rPr>
                <w:rStyle w:val="IndexLink"/>
                <w:rFonts w:cs="Calibri" w:cstheme="minorHAnsi"/>
                <w:webHidden/>
                <w:lang w:val="en-IN"/>
              </w:rPr>
              <w:t xml:space="preserve">4.3 </w:t>
            </w:r>
            <w:r>
              <w:rPr>
                <w:rStyle w:val="IndexLink"/>
                <w:rFonts w:cs="Calibri" w:cstheme="minorHAnsi"/>
              </w:rPr>
              <w:t>Initiation</w:t>
            </w:r>
            <w:r>
              <w:rPr>
                <w:rStyle w:val="IndexLink"/>
                <w:rFonts w:cs="Calibri" w:cs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4">
            <w:r>
              <w:rPr>
                <w:rStyle w:val="IndexLink"/>
                <w:rFonts w:cs="Calibri" w:cstheme="minorHAnsi"/>
                <w:webHidden/>
                <w:lang w:val="en-IN"/>
              </w:rPr>
              <w:t xml:space="preserve">4.4 </w:t>
            </w:r>
            <w:r>
              <w:rPr>
                <w:rStyle w:val="IndexLink"/>
                <w:rFonts w:cs="Calibri" w:cstheme="minorHAnsi"/>
              </w:rPr>
              <w:t>Field</w:t>
            </w:r>
            <w:r>
              <w:rPr>
                <w:rStyle w:val="IndexLink"/>
                <w:rFonts w:cs="Calibri" w:cstheme="minorHAnsi"/>
                <w:lang w:val="en-IN"/>
              </w:rPr>
              <w:t xml:space="preserve">-Level </w:t>
            </w:r>
            <w:r>
              <w:rPr>
                <w:rStyle w:val="IndexLink"/>
                <w:rFonts w:cs="Calibri" w:cstheme="minorHAns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5">
            <w:r>
              <w:rPr>
                <w:rStyle w:val="IndexLink"/>
                <w:rFonts w:cs="Calibri" w:cstheme="minorHAnsi"/>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6">
            <w:r>
              <w:rPr>
                <w:rStyle w:val="IndexLink"/>
                <w:rFonts w:cs="Calibri" w:cstheme="minorHAnsi"/>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7">
            <w:r>
              <w:rPr>
                <w:rStyle w:val="IndexLink"/>
                <w:rFonts w:cs="Calibri" w:cstheme="minorHAnsi"/>
                <w:webHidden/>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8">
            <w:r>
              <w:rPr>
                <w:rStyle w:val="IndexLink"/>
                <w:webHidden/>
              </w:rPr>
              <w:t>4.5.3 Approver Behaviour</w:t>
            </w:r>
            <w:r>
              <w:rPr>
                <w:webHidden/>
              </w:rPr>
              <w:fldChar w:fldCharType="begin"/>
            </w:r>
            <w:r>
              <w:rPr>
                <w:webHidden/>
              </w:rPr>
              <w:instrText xml:space="preserve">PAGEREF _Toc218955548 \h</w:instrText>
            </w:r>
            <w:r>
              <w:rPr>
                <w:webHidden/>
              </w:rPr>
              <w:fldChar w:fldCharType="separate"/>
            </w:r>
            <w:r>
              <w:rPr>
                <w:rStyle w:val="IndexLink"/>
                <w:vanish w:val="false"/>
              </w:rPr>
              <w:tab/>
              <w:t>44</w:t>
            </w:r>
            <w:r>
              <w:rPr>
                <w:webHidden/>
              </w:rPr>
              <w:fldChar w:fldCharType="end"/>
            </w:r>
          </w:hyperlink>
        </w:p>
        <w:p>
          <w:pPr>
            <w:pStyle w:val="TOC4"/>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9">
            <w:r>
              <w:rPr>
                <w:rStyle w:val="IndexLink"/>
                <w:webHidden/>
              </w:rPr>
              <w:t>4.5.3.1 Approver Flow</w:t>
            </w:r>
            <w:r>
              <w:rPr>
                <w:webHidden/>
              </w:rPr>
              <w:fldChar w:fldCharType="begin"/>
            </w:r>
            <w:r>
              <w:rPr>
                <w:webHidden/>
              </w:rPr>
              <w:instrText xml:space="preserve">PAGEREF _Toc218955549 \h</w:instrText>
            </w:r>
            <w:r>
              <w:rPr>
                <w:webHidden/>
              </w:rPr>
              <w:fldChar w:fldCharType="separate"/>
            </w:r>
            <w:r>
              <w:rPr>
                <w:rStyle w:val="IndexLink"/>
                <w:vanish w:val="false"/>
              </w:rPr>
              <w:tab/>
              <w:t>45</w:t>
            </w:r>
            <w:r>
              <w:rPr>
                <w:webHidden/>
              </w:rPr>
              <w:fldChar w:fldCharType="end"/>
            </w:r>
          </w:hyperlink>
        </w:p>
        <w:p>
          <w:pPr>
            <w:pStyle w:val="TOC4"/>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0">
            <w:r>
              <w:rPr>
                <w:rStyle w:val="IndexLink"/>
                <w:rFonts w:cs="Calibri" w:cstheme="minorHAnsi"/>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1">
            <w:r>
              <w:rPr>
                <w:rStyle w:val="IndexLink"/>
                <w:rFonts w:cs="Calibri" w:cstheme="minorHAnsi"/>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2">
            <w:r>
              <w:rPr>
                <w:rStyle w:val="IndexLink"/>
                <w:rFonts w:cs="Calibri" w:cstheme="minorHAnsi"/>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3">
            <w:r>
              <w:rPr>
                <w:rStyle w:val="IndexLink"/>
                <w:rFonts w:cs="Calibri" w:cstheme="minorHAnsi"/>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4">
            <w:r>
              <w:rPr>
                <w:rStyle w:val="IndexLink"/>
                <w:rFonts w:cs="Calibri" w:cstheme="minorHAnsi"/>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5">
            <w:r>
              <w:rPr>
                <w:rStyle w:val="IndexLink"/>
                <w:rFonts w:cs="Calibri" w:cstheme="minorHAnsi"/>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6">
            <w:r>
              <w:rPr>
                <w:rStyle w:val="IndexLink"/>
                <w:rFonts w:cs="Calibri" w:cstheme="minorHAnsi"/>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7">
            <w:r>
              <w:rPr>
                <w:rStyle w:val="IndexLink"/>
                <w:rFonts w:cs="Calibri" w:cstheme="minorHAnsi"/>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8">
            <w:r>
              <w:rPr>
                <w:rStyle w:val="IndexLink"/>
                <w:rFonts w:cs="Calibri" w:cstheme="minorHAnsi"/>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9">
            <w:r>
              <w:rPr>
                <w:rStyle w:val="IndexLink"/>
                <w:rFonts w:cs="Calibri" w:cstheme="minorHAnsi"/>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0">
            <w:r>
              <w:rPr>
                <w:rStyle w:val="IndexLink"/>
                <w:rFonts w:cs="Calibri" w:cstheme="minorHAnsi"/>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1">
            <w:r>
              <w:rPr>
                <w:rStyle w:val="IndexLink"/>
                <w:rFonts w:cs="Calibri" w:cstheme="minorHAnsi"/>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2">
            <w:r>
              <w:rPr>
                <w:rStyle w:val="IndexLink"/>
                <w:rFonts w:cs="Calibri" w:cstheme="minorHAnsi"/>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3">
            <w:r>
              <w:rPr>
                <w:rStyle w:val="IndexLink"/>
                <w:rFonts w:cs="Calibri" w:cstheme="minorHAnsi"/>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4">
            <w:r>
              <w:rPr>
                <w:rStyle w:val="IndexLink"/>
                <w:rFonts w:cs="Calibri" w:cstheme="minorHAnsi"/>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5">
            <w:r>
              <w:rPr>
                <w:rStyle w:val="IndexLink"/>
                <w:rFonts w:cs="Calibri" w:cstheme="minorHAnsi"/>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rPr>
      </w:pPr>
      <w:bookmarkStart w:id="0" w:name="_Toc218955531"/>
      <w:r>
        <w:rPr>
          <w:rFonts w:cs="Calibri" w:ascii="Calibri" w:hAnsi="Calibri" w:asciiTheme="minorHAnsi" w:cstheme="minorHAnsi" w:hAnsiTheme="minorHAnsi"/>
        </w:rPr>
        <w:t>1. Executive Summary</w:t>
      </w:r>
      <w:bookmarkEnd w:id="0"/>
    </w:p>
    <w:p>
      <w:pPr>
        <w:pStyle w:val="Heading2"/>
        <w:jc w:val="start"/>
        <w:rPr>
          <w:rFonts w:ascii="Calibri" w:hAnsi="Calibri" w:cs="Calibri" w:asciiTheme="minorHAnsi" w:cstheme="minorHAnsi" w:hAnsiTheme="minorHAnsi"/>
        </w:rPr>
      </w:pPr>
      <w:bookmarkStart w:id="1" w:name="_Toc218955532"/>
      <w:r>
        <w:rPr>
          <w:rFonts w:cs="Calibri" w:ascii="Calibri" w:hAnsi="Calibri" w:asciiTheme="minorHAnsi" w:cstheme="minorHAnsi" w:hAnsiTheme="minorHAnsi"/>
        </w:rPr>
        <w:t>1.1 Purpose</w:t>
      </w:r>
      <w:bookmarkEnd w:id="1"/>
    </w:p>
    <w:p>
      <w:pPr>
        <w:pStyle w:val="Normal"/>
        <w:jc w:val="start"/>
        <w:rPr>
          <w:rFonts w:ascii="Calibri" w:hAnsi="Calibri" w:eastAsia="Calibri" w:cs="Calibri"/>
          <w:sz w:val="24"/>
          <w:szCs w:val="24"/>
        </w:rPr>
      </w:pPr>
      <w:bookmarkStart w:id="2" w:name="_Toc218955533"/>
      <w:r>
        <w:rPr>
          <w:rFonts w:eastAsia="Calibri" w:cs="Calibri" w:ascii="Calibri" w:hAnsi="Calibri"/>
          <w:sz w:val="24"/>
          <w:szCs w:val="24"/>
        </w:rPr>
        <w:t>The following steps outline the detailed flow of the process, from initiation to approval. Each step has been structured to ensure clarity, precision, and a smooth user experience.</w:t>
      </w:r>
    </w:p>
    <w:p>
      <w:pPr>
        <w:pStyle w:val="Heading2"/>
        <w:jc w:val="start"/>
        <w:rPr>
          <w:rFonts w:ascii="Calibri" w:hAnsi="Calibri" w:cs="Calibri" w:asciiTheme="minorHAnsi" w:cstheme="minorHAnsi" w:hAnsiTheme="minorHAnsi"/>
          <w:lang w:val="en-IN"/>
        </w:rPr>
      </w:pPr>
      <w:bookmarkStart w:id="3" w:name="_Toc218955533"/>
      <w:r>
        <w:rPr>
          <w:rFonts w:cs="Calibri" w:ascii="Calibri" w:hAnsi="Calibri" w:asciiTheme="minorHAnsi" w:cstheme="minorHAnsi" w:hAnsiTheme="minorHAnsi"/>
          <w:lang w:val="en-IN"/>
        </w:rPr>
        <w:t>1.2 Audience</w:t>
      </w:r>
      <w:bookmarkEnd w:id="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lang w:val="en-IN"/>
        </w:rPr>
      </w:pPr>
      <w:bookmarkStart w:id="4" w:name="_Toc218955534"/>
      <w:r>
        <w:rPr>
          <w:rFonts w:cs="Calibri" w:ascii="Calibri" w:hAnsi="Calibri" w:asciiTheme="minorHAnsi" w:cstheme="minorHAnsi" w:hAnsiTheme="minorHAnsi"/>
          <w:lang w:val="en-IN"/>
        </w:rPr>
        <w:t>2. Project Description</w:t>
      </w:r>
      <w:bookmarkEnd w:id="4"/>
    </w:p>
    <w:p>
      <w:pPr>
        <w:pStyle w:val="Heading2"/>
        <w:jc w:val="start"/>
        <w:rPr>
          <w:rFonts w:ascii="Calibri" w:hAnsi="Calibri" w:cs="Calibri" w:asciiTheme="minorHAnsi" w:cstheme="minorHAnsi" w:hAnsiTheme="minorHAnsi"/>
          <w:lang w:val="en-IN"/>
        </w:rPr>
      </w:pPr>
      <w:bookmarkStart w:id="5" w:name="_Toc218955535"/>
      <w:r>
        <w:rPr>
          <w:rFonts w:cs="Calibri" w:ascii="Calibri" w:hAnsi="Calibri" w:asciiTheme="minorHAnsi" w:cstheme="minorHAnsi" w:hAnsiTheme="minorHAnsi"/>
          <w:lang w:val="en-IN"/>
        </w:rPr>
        <w:t>2.1 Background</w:t>
      </w:r>
      <w:bookmarkEnd w:id="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vendor block/Unblock is handled through a mix of manual forms, email-based approvals, and direct entries into the ERP/procurement system, leading to inconsistent data quality, limited visibility, and longer cycle times. The absence of a standardised workflow and controls increases the risk of duplicate vendors, incomplete documentation, and non-compliance with internal and external regulations.</w:t>
      </w:r>
    </w:p>
    <w:p>
      <w:pPr>
        <w:pStyle w:val="Heading2"/>
        <w:jc w:val="start"/>
        <w:rPr>
          <w:rFonts w:ascii="Calibri" w:hAnsi="Calibri" w:cs="Calibri" w:asciiTheme="minorHAnsi" w:cstheme="minorHAnsi" w:hAnsiTheme="minorHAnsi"/>
          <w:lang w:val="en-IN"/>
        </w:rPr>
      </w:pPr>
      <w:bookmarkStart w:id="6" w:name="_Toc218955536"/>
      <w:r>
        <w:rPr>
          <w:rFonts w:cs="Calibri" w:ascii="Calibri" w:hAnsi="Calibri" w:asciiTheme="minorHAnsi" w:cstheme="minorHAnsi" w:hAnsiTheme="minorHAnsi"/>
          <w:lang w:val="en-IN"/>
        </w:rPr>
        <w:t>2.2 Objectives</w:t>
      </w:r>
      <w:bookmarkEnd w:id="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workflow-driven vendor block /unblock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asciiTheme="minorHAnsi" w:cstheme="minorHAnsi" w:hAnsiTheme="minorHAnsi"/>
          <w:lang w:val="en-IN"/>
        </w:rPr>
      </w:pPr>
      <w:bookmarkStart w:id="7" w:name="_Toc218955537"/>
      <w:r>
        <w:rPr>
          <w:rFonts w:cs="Calibri" w:ascii="Calibri" w:hAnsi="Calibri" w:asciiTheme="minorHAnsi" w:cstheme="minorHAnsi" w:hAnsiTheme="minorHAnsi"/>
          <w:lang w:val="en-IN"/>
        </w:rPr>
        <w:t>3. Project Scope</w:t>
      </w:r>
      <w:bookmarkEnd w:id="7"/>
    </w:p>
    <w:p>
      <w:pPr>
        <w:pStyle w:val="Heading2"/>
        <w:jc w:val="start"/>
        <w:rPr>
          <w:rFonts w:ascii="Calibri" w:hAnsi="Calibri" w:cs="Calibri" w:asciiTheme="minorHAnsi" w:cstheme="minorHAnsi" w:hAnsiTheme="minorHAnsi"/>
          <w:lang w:val="en-IN"/>
        </w:rPr>
      </w:pPr>
      <w:bookmarkStart w:id="8" w:name="_Toc218955538"/>
      <w:r>
        <w:rPr>
          <w:rFonts w:cs="Calibri" w:ascii="Calibri" w:hAnsi="Calibri" w:asciiTheme="minorHAnsi" w:cstheme="minorHAnsi" w:hAnsiTheme="minorHAnsi"/>
          <w:lang w:val="en-IN"/>
        </w:rPr>
        <w:t>3.1 In Scope</w:t>
      </w:r>
      <w:bookmarkEnd w:id="8"/>
    </w:p>
    <w:p>
      <w:pPr>
        <w:pStyle w:val="ListParagraph"/>
        <w:numPr>
          <w:ilvl w:val="0"/>
          <w:numId w:val="9"/>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Capture and validation block or unblock function for vendor data through a standardised vendor block / Unblock process form.</w:t>
      </w:r>
    </w:p>
    <w:p>
      <w:pPr>
        <w:pStyle w:val="ListParagraph"/>
        <w:numPr>
          <w:ilvl w:val="0"/>
          <w:numId w:val="9"/>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vendor block / Unblock request initiation, review, and approval, and compliance as applicable.</w:t>
      </w:r>
    </w:p>
    <w:p>
      <w:pPr>
        <w:pStyle w:val="ListParagraph"/>
        <w:numPr>
          <w:ilvl w:val="0"/>
          <w:numId w:val="9"/>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vendor requests, status and turnaround times.</w:t>
      </w:r>
    </w:p>
    <w:p>
      <w:pPr>
        <w:pStyle w:val="Heading2"/>
        <w:jc w:val="start"/>
        <w:rPr>
          <w:rFonts w:ascii="Calibri" w:hAnsi="Calibri" w:cs="Calibri" w:asciiTheme="minorHAnsi" w:cstheme="minorHAnsi" w:hAnsiTheme="minorHAnsi"/>
          <w:lang w:val="en-IN"/>
        </w:rPr>
      </w:pPr>
      <w:bookmarkStart w:id="9" w:name="_Toc218955539"/>
      <w:r>
        <w:rPr>
          <w:rFonts w:cs="Calibri" w:ascii="Calibri" w:hAnsi="Calibri" w:asciiTheme="minorHAnsi" w:cstheme="minorHAnsi" w:hAnsiTheme="minorHAnsi"/>
          <w:lang w:val="en-IN"/>
        </w:rPr>
        <w:t>3.2 Out of Scope</w:t>
      </w:r>
      <w:bookmarkEnd w:id="9"/>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vendor performance management, risk scoring, and contract lifecycle management functionalities.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lang w:val="en-IN"/>
        </w:rPr>
      </w:pPr>
      <w:bookmarkStart w:id="10" w:name="_Toc218955540"/>
      <w:r>
        <w:rPr>
          <w:rFonts w:cs="Calibri" w:ascii="Calibri" w:hAnsi="Calibri" w:asciiTheme="minorHAnsi" w:cstheme="minorHAnsi" w:hAnsiTheme="minorHAnsi"/>
          <w:lang w:val="en-IN"/>
        </w:rPr>
        <w:t>4. Vendor Creation Functional Requirements</w:t>
      </w:r>
      <w:bookmarkEnd w:id="10"/>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11" w:name="_Toc218955541"/>
      <w:r>
        <w:rPr>
          <w:rFonts w:cs="Calibri" w:ascii="Calibri" w:hAnsi="Calibri" w:asciiTheme="minorHAnsi" w:cstheme="minorHAnsi" w:hAnsiTheme="minorHAnsi"/>
          <w:lang w:val="en-IN"/>
        </w:rPr>
        <w:t xml:space="preserve">4.1 </w:t>
      </w:r>
      <w:r>
        <w:rPr>
          <w:rFonts w:cs="Calibri" w:ascii="Calibri" w:hAnsi="Calibri" w:asciiTheme="minorHAnsi" w:cstheme="minorHAnsi" w:hAnsiTheme="minorHAnsi"/>
        </w:rPr>
        <w:t>Flow</w:t>
      </w:r>
      <w:r>
        <w:rPr>
          <w:rFonts w:cs="Calibri" w:ascii="Calibri" w:hAnsi="Calibri" w:asciiTheme="minorHAnsi" w:cstheme="minorHAnsi" w:hAnsiTheme="minorHAnsi"/>
          <w:lang w:val="en-IN"/>
        </w:rPr>
        <w:t xml:space="preserve"> Chart</w:t>
      </w:r>
      <w:bookmarkEnd w:id="11"/>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 India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br/>
      </w:r>
      <w:r>
        <w:rPr/>
        <w:drawing>
          <wp:inline distT="0" distB="0" distL="0" distR="0">
            <wp:extent cx="5731510" cy="19964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3"/>
                    <a:stretch>
                      <a:fillRect/>
                    </a:stretch>
                  </pic:blipFill>
                  <pic:spPr bwMode="auto">
                    <a:xfrm>
                      <a:off x="0" y="0"/>
                      <a:ext cx="5731510" cy="1996440"/>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firstLine="284"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 Non-India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5731510" cy="245046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
                    <a:stretch>
                      <a:fillRect/>
                    </a:stretch>
                  </pic:blipFill>
                  <pic:spPr bwMode="auto">
                    <a:xfrm>
                      <a:off x="0" y="0"/>
                      <a:ext cx="5731510" cy="2450465"/>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p>
    <w:p>
      <w:pPr>
        <w:pStyle w:val="Heading2"/>
        <w:jc w:val="start"/>
        <w:rPr>
          <w:rFonts w:ascii="Calibri" w:hAnsi="Calibri" w:cs="Calibri" w:asciiTheme="minorHAnsi" w:cstheme="minorHAnsi" w:hAnsiTheme="minorHAnsi"/>
        </w:rPr>
      </w:pPr>
      <w:bookmarkStart w:id="12" w:name="_Toc218955542"/>
      <w:r>
        <w:rPr>
          <w:rFonts w:cs="Calibri" w:ascii="Calibri" w:hAnsi="Calibri" w:asciiTheme="minorHAnsi" w:cstheme="minorHAnsi" w:hAnsiTheme="minorHAnsi"/>
        </w:rPr>
        <w:t>4.2 Manch Terminology Reference</w:t>
      </w:r>
      <w:bookmarkEnd w:id="12"/>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Behaviour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Vendor Behaviour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Second Party Behaviour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lang w:val="en-IN"/>
        </w:rPr>
      </w:pPr>
      <w:bookmarkStart w:id="13" w:name="_Toc218955543"/>
      <w:r>
        <w:rPr>
          <w:rFonts w:cs="Calibri" w:ascii="Calibri" w:hAnsi="Calibri" w:asciiTheme="minorHAnsi" w:cstheme="minorHAnsi" w:hAnsiTheme="minorHAnsi"/>
          <w:lang w:val="en-IN"/>
        </w:rPr>
        <w:t xml:space="preserve">4.3 </w:t>
      </w:r>
      <w:r>
        <w:rPr>
          <w:rFonts w:cs="Calibri" w:ascii="Calibri" w:hAnsi="Calibri" w:asciiTheme="minorHAnsi" w:cstheme="minorHAnsi" w:hAnsiTheme="minorHAnsi"/>
        </w:rPr>
        <w:t>Initiation</w:t>
      </w:r>
      <w:r>
        <w:rPr>
          <w:rFonts w:cs="Calibri" w:ascii="Calibri" w:hAnsi="Calibri" w:asciiTheme="minorHAnsi" w:cstheme="minorHAnsi" w:hAnsiTheme="minorHAnsi"/>
          <w:lang w:val="en-IN"/>
        </w:rPr>
        <w:t xml:space="preserve"> Methods</w:t>
      </w:r>
      <w:bookmarkEnd w:id="13"/>
    </w:p>
    <w:p>
      <w:pPr>
        <w:pStyle w:val="ListParagraph"/>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This process can be initiated by any user in the system. The user should be active in the Pidilite HRMS system. This data will be maintained in the Manch EDV system.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Heading2"/>
        <w:jc w:val="start"/>
        <w:rPr>
          <w:rFonts w:ascii="Calibri" w:hAnsi="Calibri" w:cs="Calibri" w:asciiTheme="minorHAnsi" w:cstheme="minorHAnsi" w:hAnsiTheme="minorHAnsi"/>
          <w:lang w:val="en-IN"/>
        </w:rPr>
      </w:pPr>
      <w:bookmarkStart w:id="14" w:name="_Toc218955544"/>
      <w:r>
        <w:rPr>
          <w:rFonts w:cs="Calibri" w:ascii="Calibri" w:hAnsi="Calibri" w:asciiTheme="minorHAnsi" w:cstheme="minorHAnsi" w:hAnsiTheme="minorHAnsi"/>
          <w:lang w:val="en-IN"/>
        </w:rPr>
        <w:t xml:space="preserve">4.4 </w:t>
      </w:r>
      <w:r>
        <w:rPr>
          <w:rFonts w:cs="Calibri" w:ascii="Calibri" w:hAnsi="Calibri" w:asciiTheme="minorHAnsi" w:cstheme="minorHAnsi" w:hAnsiTheme="minorHAnsi"/>
        </w:rPr>
        <w:t>Field</w:t>
      </w:r>
      <w:r>
        <w:rPr>
          <w:rFonts w:cs="Calibri" w:ascii="Calibri" w:hAnsi="Calibri" w:asciiTheme="minorHAnsi" w:cstheme="minorHAnsi" w:hAnsiTheme="minorHAnsi"/>
          <w:lang w:val="en-IN"/>
        </w:rPr>
        <w:t xml:space="preserve">-Level </w:t>
      </w:r>
      <w:r>
        <w:rPr>
          <w:rFonts w:cs="Calibri" w:ascii="Calibri" w:hAnsi="Calibri" w:asciiTheme="minorHAnsi" w:cstheme="minorHAnsi" w:hAnsiTheme="minorHAnsi"/>
        </w:rPr>
        <w:t>Information</w:t>
      </w:r>
      <w:bookmarkEnd w:id="1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92"/>
        <w:gridCol w:w="1163"/>
        <w:gridCol w:w="1417"/>
        <w:gridCol w:w="4344"/>
      </w:tblGrid>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cs="Calibri" w:ascii="Calibri" w:hAnsi="Calibri" w:asciiTheme="minorHAnsi" w:cstheme="minorHAnsi" w:hAnsiTheme="minorHAnsi"/>
                <w:sz w:val="24"/>
                <w:szCs w:val="24"/>
                <w:lang w:val="en-IN"/>
              </w:rPr>
              <w:br/>
            </w:r>
            <w:r>
              <w:rPr>
                <w:rFonts w:eastAsia="Times New Roman" w:cs="Calibri" w:ascii="Calibri" w:hAnsi="Calibri"/>
                <w:color w:val="000000"/>
                <w:sz w:val="24"/>
                <w:szCs w:val="24"/>
                <w:lang w:val="en-IN" w:eastAsia="en-IN"/>
              </w:rPr>
              <w:t>Field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Type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Mandatory</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Logic</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Name or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Search a vendor based on Vendor Name or Code through data uploaded in reference table data. Reference Table- VC_BASIC_DETAILS attribute 1</w:t>
            </w:r>
          </w:p>
          <w:p>
            <w:pPr>
              <w:pStyle w:val="Normal"/>
              <w:rPr/>
            </w:pPr>
            <w:r>
              <w:rPr/>
            </w:r>
          </w:p>
          <w:p>
            <w:pPr>
              <w:pStyle w:val="Normal"/>
              <w:rPr/>
            </w:pPr>
            <w:r>
              <w:rPr>
                <w:sz w:val="18"/>
              </w:rPr>
              <w:t>Vendor Number, Title, Name/ First Name of the Organization, Mobile Number / Telephone 2,Email should be display only fields</w:t>
            </w:r>
          </w:p>
          <w:p>
            <w:pPr>
              <w:pStyle w:val="Normal"/>
              <w:rPr/>
            </w:pPr>
            <w:r>
              <w:rPr>
                <w:sz w:val="18"/>
              </w:rPr>
              <w:t>Hide Address Number field</w:t>
            </w:r>
          </w:p>
          <w:p>
            <w:pPr>
              <w:pStyle w:val="Normal"/>
              <w:widowControl/>
              <w:bidi w:val="0"/>
              <w:spacing w:lineRule="auto" w:line="276" w:before="0" w:after="120"/>
              <w:ind w:start="284"/>
              <w:jc w:val="both"/>
              <w:rPr/>
            </w:pPr>
            <w:r>
              <w:rPr>
                <w:sz w:val="18"/>
              </w:rPr>
              <w:t>If the Vendor Name or Code value changes, then clear and refreshes the field:  "Which function you would like to 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2</w:t>
              <w:br/>
              <w:t xml:space="preserve">This field will always be invisible </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Copy this from `Vendor Name or Code` field.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Type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This field will always be Invisible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Choose the Group of Company</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This field will always be Invisible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Auto fetch based on search Vendor Name or Code from Reference Table- VC_BASIC_DETAILS. The prefilled value "Company" will be set</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3</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14</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Email data will be fetched from the staging reference table name- VC_EMAIL_DETAILS attribute 9. Email should be derived from the field `Address Number` where this is attribute 1. Through validation, we will get the email details</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Which function you would like to Update?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MULTISELECT_EXTERNAL_DROPDOWN</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Search a Which function you would like to Update? Based on data uploaded in EDV. Reference Table- BLOCK_UNBLOCK_LEVEL</w:t>
            </w:r>
          </w:p>
          <w:p>
            <w:pPr>
              <w:pStyle w:val="Normal"/>
              <w:rPr/>
            </w:pPr>
            <w:r>
              <w:rPr/>
            </w:r>
          </w:p>
          <w:p>
            <w:pPr>
              <w:pStyle w:val="Normal"/>
              <w:rPr/>
            </w:pPr>
            <w:r>
              <w:rPr>
                <w:sz w:val="18"/>
              </w:rPr>
              <w:t>Dropdown values -</w:t>
            </w:r>
          </w:p>
          <w:p>
            <w:pPr>
              <w:pStyle w:val="Normal"/>
              <w:rPr/>
            </w:pPr>
            <w:r>
              <w:rPr>
                <w:sz w:val="18"/>
              </w:rPr>
              <w:t>Block / Unblock posting all company code</w:t>
            </w:r>
          </w:p>
          <w:p>
            <w:pPr>
              <w:pStyle w:val="Normal"/>
              <w:rPr/>
            </w:pPr>
            <w:r>
              <w:rPr>
                <w:sz w:val="18"/>
              </w:rPr>
              <w:t>Block / Unblock payment all company code</w:t>
            </w:r>
          </w:p>
          <w:p>
            <w:pPr>
              <w:pStyle w:val="Normal"/>
              <w:rPr/>
            </w:pPr>
            <w:r>
              <w:rPr>
                <w:sz w:val="18"/>
              </w:rPr>
              <w:t>Block / Unblock purchase Org all company code</w:t>
            </w:r>
          </w:p>
          <w:p>
            <w:pPr>
              <w:pStyle w:val="Normal"/>
              <w:rPr/>
            </w:pPr>
            <w:r>
              <w:rPr>
                <w:sz w:val="18"/>
              </w:rPr>
              <w:t>Block / Unblock posting selected company code</w:t>
            </w:r>
          </w:p>
          <w:p>
            <w:pPr>
              <w:pStyle w:val="Normal"/>
              <w:rPr/>
            </w:pPr>
            <w:r>
              <w:rPr>
                <w:sz w:val="18"/>
              </w:rPr>
              <w:t>Block / Unblock payment selected company code</w:t>
            </w:r>
          </w:p>
          <w:p>
            <w:pPr>
              <w:pStyle w:val="Normal"/>
              <w:rPr/>
            </w:pPr>
            <w:r>
              <w:rPr>
                <w:sz w:val="18"/>
              </w:rPr>
              <w:t>Block / Unblock purchase Org selected company code</w:t>
            </w:r>
          </w:p>
          <w:p>
            <w:pPr>
              <w:pStyle w:val="Normal"/>
              <w:rPr/>
            </w:pPr>
            <w:r>
              <w:rPr/>
            </w:r>
          </w:p>
          <w:p>
            <w:pPr>
              <w:pStyle w:val="Normal"/>
              <w:rPr/>
            </w:pPr>
            <w:r>
              <w:rPr>
                <w:sz w:val="18"/>
              </w:rPr>
              <w:t>Depending on the selection,  panels will be Visible &amp; invisible</w:t>
            </w:r>
          </w:p>
          <w:p>
            <w:pPr>
              <w:pStyle w:val="Normal"/>
              <w:rPr/>
            </w:pPr>
            <w:r>
              <w:rPr/>
            </w:r>
          </w:p>
          <w:p>
            <w:pPr>
              <w:pStyle w:val="Normal"/>
              <w:rPr/>
            </w:pPr>
            <w:r>
              <w:rPr>
                <w:sz w:val="18"/>
              </w:rPr>
              <w:t>If Value in Which function you would like to Update? changes then Clear panel and associated fields, Autosave &amp; refresh panel and Associated fields will require.</w:t>
            </w:r>
          </w:p>
          <w:p>
            <w:pPr>
              <w:pStyle w:val="Normal"/>
              <w:rPr/>
            </w:pPr>
            <w:r>
              <w:rPr/>
            </w:r>
          </w:p>
          <w:p>
            <w:pPr>
              <w:pStyle w:val="Normal"/>
              <w:rPr/>
            </w:pPr>
            <w:r>
              <w:rPr>
                <w:sz w:val="18"/>
              </w:rPr>
              <w:t>Whichever panels are selected in the multiselect dropdown, those panels should be made visible. By default other panels will be invisible</w:t>
            </w:r>
          </w:p>
          <w:p>
            <w:pPr>
              <w:pStyle w:val="Normal"/>
              <w:rPr/>
            </w:pPr>
            <w:r>
              <w:rPr/>
            </w:r>
          </w:p>
          <w:p>
            <w:pPr>
              <w:pStyle w:val="Normal"/>
              <w:rPr/>
            </w:pPr>
            <w:r>
              <w:rPr>
                <w:sz w:val="18"/>
              </w:rPr>
              <w:t>All the below panels will be invisible by default.</w:t>
            </w:r>
          </w:p>
          <w:p>
            <w:pPr>
              <w:pStyle w:val="Normal"/>
              <w:rPr/>
            </w:pPr>
            <w:r>
              <w:rPr>
                <w:sz w:val="18"/>
              </w:rPr>
              <w:t>Block / Unblock posting all company code,</w:t>
            </w:r>
          </w:p>
          <w:p>
            <w:pPr>
              <w:pStyle w:val="Normal"/>
              <w:rPr/>
            </w:pPr>
            <w:r>
              <w:rPr>
                <w:sz w:val="18"/>
              </w:rPr>
              <w:t>Block / Unblock posting selected company code,</w:t>
            </w:r>
          </w:p>
          <w:p>
            <w:pPr>
              <w:pStyle w:val="Normal"/>
              <w:rPr/>
            </w:pPr>
            <w:r>
              <w:rPr>
                <w:sz w:val="18"/>
              </w:rPr>
              <w:t>Block / Unblock payment all company code,</w:t>
            </w:r>
          </w:p>
          <w:p>
            <w:pPr>
              <w:pStyle w:val="Normal"/>
              <w:rPr/>
            </w:pPr>
            <w:r>
              <w:rPr>
                <w:sz w:val="18"/>
              </w:rPr>
              <w:t>Block / Unblock purchase Org all company code,</w:t>
            </w:r>
          </w:p>
          <w:p>
            <w:pPr>
              <w:pStyle w:val="Normal"/>
              <w:widowControl/>
              <w:bidi w:val="0"/>
              <w:spacing w:lineRule="auto" w:line="276" w:before="0" w:after="120"/>
              <w:ind w:start="284"/>
              <w:jc w:val="both"/>
              <w:rPr/>
            </w:pPr>
            <w:r>
              <w:rPr>
                <w:sz w:val="18"/>
              </w:rPr>
              <w:t>Block / Unblock purchase Org selected company code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all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manual add/delete actions needed.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Based on the "Vendor Number" (from Vendor Details panel) input, derive all the values from the EDV table VC_COMPANY_DETAILS and insert into the array. Vendor Number is attribute 1 (filter criteria), Company Code is attribute 2 (display column) of the reference table. Use the Generate Array Form Group rule for this. If the user selects `Block / Unblock posting all company code` in the field `Which function you would like to Update?`, then only this Array should be generated. This field should always be disabled.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Shows the current posting block status from the system.</w:t>
            </w:r>
          </w:p>
          <w:p>
            <w:pPr>
              <w:pStyle w:val="Normal"/>
              <w:rPr/>
            </w:pPr>
            <w:r>
              <w:rPr>
                <w:sz w:val="18"/>
              </w:rPr>
              <w:t>Old Status should be derived automatically through Validation from reference table -VC_COMPANY_DETAILS attribute 7.</w:t>
            </w:r>
          </w:p>
          <w:p>
            <w:pPr>
              <w:pStyle w:val="Normal"/>
              <w:widowControl/>
              <w:bidi w:val="0"/>
              <w:spacing w:lineRule="auto" w:line="276" w:before="0" w:after="120"/>
              <w:ind w:start="284"/>
              <w:jc w:val="both"/>
              <w:rPr/>
            </w:pPr>
            <w:r>
              <w:rPr>
                <w:sz w:val="18"/>
              </w:rPr>
              <w:t>This field will always be disabled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"Block / Unblock posting all company code" then it is mandatory, otherwise it is non mandatory. This should not be the same value as posting block old field, else an error should be shown. TRUE_FALSE EDV Reference Table should be used.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selected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Manual Add and Delete option will be needed as it's a dropdown field </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Derive company code from "VC_COMPANY_DETAILS" reference table attribute 2, it is dependet on field value of  "Vendor Number" (from Vendor Details panel) Field. Vendor number is attribute 1 of same reference table.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Displays the current posting block status from the system.</w:t>
            </w:r>
          </w:p>
          <w:p>
            <w:pPr>
              <w:pStyle w:val="Normal"/>
              <w:rPr/>
            </w:pPr>
            <w:r>
              <w:rPr>
                <w:sz w:val="18"/>
              </w:rPr>
              <w:t>Old Status should be derived automatically through Validation from reference table -VC_COMPANY_DETAILS attribute 7</w:t>
            </w:r>
          </w:p>
          <w:p>
            <w:pPr>
              <w:pStyle w:val="Normal"/>
              <w:widowControl/>
              <w:bidi w:val="0"/>
              <w:spacing w:lineRule="auto" w:line="276" w:before="0" w:after="120"/>
              <w:ind w:start="284"/>
              <w:jc w:val="both"/>
              <w:rPr/>
            </w:pPr>
            <w:r>
              <w:rPr>
                <w:sz w:val="18"/>
              </w:rPr>
              <w:t>This field will always be disabled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"Block / Unblock posting selected company code then it is mandatory, otherwise it is non-mandatory. This should not be the same value as posting block old field, else an error should be shown. TRUE_FALSE EDV Reference Table should be used.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all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manual add/delete actions needed.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Based on the "Vendor Number" (from Vendor Details panel) input, derive all the values from the EDV table VC_COMPANY_DETAILS and insert into the array. Vendor Number is attribute 1 (filter criteria), Company Code is attribute 2 (display column) of the reference table. Use the Generate Array Form Group rule for this. If the user selects `Block / Unblock payment all company code` in the field `Which function you would like to Update?`, then only this Array should be generated. This field will always be disabled.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Shows the current payment block status from the system.</w:t>
            </w:r>
          </w:p>
          <w:p>
            <w:pPr>
              <w:pStyle w:val="Normal"/>
              <w:rPr/>
            </w:pPr>
            <w:r>
              <w:rPr>
                <w:sz w:val="18"/>
              </w:rPr>
              <w:t>Old Status should be derived automatically through Validation from reference table -VC_COMPANY_DETAILS attribute 15</w:t>
            </w:r>
          </w:p>
          <w:p>
            <w:pPr>
              <w:pStyle w:val="Normal"/>
              <w:widowControl/>
              <w:bidi w:val="0"/>
              <w:spacing w:lineRule="auto" w:line="276" w:before="0" w:after="120"/>
              <w:ind w:start="284"/>
              <w:jc w:val="both"/>
              <w:rPr/>
            </w:pPr>
            <w:r>
              <w:rPr>
                <w:sz w:val="18"/>
              </w:rPr>
              <w:t>This field will always be disabled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"Block / Unblock Payment selected company code then it is mandatory, otherwise it is non-mandatory. This should not be the same value as payment block old field, else an error should be shown. TRUE_FALSE EDV Reference Table should be used.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selected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Manual Add and Delete option will be needed as it's a dropdown field </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Derive company code from "VC_COMPANY_DETAILS" reference table attribute 2, it depends on field value of  "Vendor Number" Field (from Vendor Details panel). Vendor number is attribute 1 of same reference table.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Shows the current payment block status from the system.</w:t>
            </w:r>
          </w:p>
          <w:p>
            <w:pPr>
              <w:pStyle w:val="Normal"/>
              <w:rPr/>
            </w:pPr>
            <w:r>
              <w:rPr>
                <w:sz w:val="18"/>
              </w:rPr>
              <w:t>Old Status should be derived automatically through Validation from reference table reference table -VC_COMPANY_DETAILS attribute 15 based on Vendor Number field from Vendor Details Panel and Company Code field.</w:t>
            </w:r>
          </w:p>
          <w:p>
            <w:pPr>
              <w:pStyle w:val="Normal"/>
              <w:widowControl/>
              <w:bidi w:val="0"/>
              <w:spacing w:lineRule="auto" w:line="276" w:before="0" w:after="120"/>
              <w:ind w:start="284"/>
              <w:jc w:val="both"/>
              <w:rPr/>
            </w:pPr>
            <w:r>
              <w:rPr>
                <w:sz w:val="18"/>
              </w:rPr>
              <w:t>This field will always be disabled.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"Block / Unblock Payment selected company code then it is mandatory, otherwise it is non-mandatory. This should not be the same value as payment block old field, else an error should be shown. TRUE_FALSE EDV Reference Table should be used.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all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Add or Delete option.</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Based on the "Vendor Number" (from Vendor Details panel) input, derive all the values from the EDV table VC_PURCHASE_DETAILS and insert into the array. Vendor Number is attribute 1 (filter criteria), Purchase Org is attribute 2, Company Code is attribute 3 of the reference table. Use the Generate Array Form Group rule for this. If the user selects `Block / Unblock purchase Org all company code` in the field `Which function you would like to Update?`, then only this Array should be generated. This field will always be disabled.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Displays all relevant Purchase org linked with company code automatically derived from the reference table -VC_PURCHASE_DETAILS. These dropdown value are dependent on the field `Company Code`.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Shows the current purchasing block status from the system.</w:t>
            </w:r>
          </w:p>
          <w:p>
            <w:pPr>
              <w:pStyle w:val="Normal"/>
              <w:rPr/>
            </w:pPr>
            <w:r>
              <w:rPr>
                <w:sz w:val="18"/>
              </w:rPr>
              <w:t>Old Status should be derived automatically through Validation from reference table -VC_PURCHASE_DETAILS attribute 7 based on Vendor Number field from Vendor Details Panel and Company Code field</w:t>
            </w:r>
          </w:p>
          <w:p>
            <w:pPr>
              <w:pStyle w:val="Normal"/>
              <w:widowControl/>
              <w:bidi w:val="0"/>
              <w:spacing w:lineRule="auto" w:line="276" w:before="0" w:after="120"/>
              <w:ind w:start="284"/>
              <w:jc w:val="both"/>
              <w:rPr/>
            </w:pPr>
            <w:r>
              <w:rPr>
                <w:sz w:val="18"/>
              </w:rPr>
              <w:t>This field will always be disabled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 Block / Unblock purchase Org all company code then it is mandatory, otherwise it is non-mandatory. This should not be the same value as Purchase org old field, else an error should be shown. TRUE_FALSE EDV Reference Table should be used.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selected 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The manual add and delete option will be needed as it's a dropdown field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Displays all relevant company codes automatically derived from the reference table -VC_PURCHASE_DETAILS</w:t>
            </w:r>
          </w:p>
          <w:p>
            <w:pPr>
              <w:pStyle w:val="Normal"/>
              <w:widowControl/>
              <w:bidi w:val="0"/>
              <w:spacing w:lineRule="auto" w:line="276" w:before="0" w:after="120"/>
              <w:ind w:start="284"/>
              <w:jc w:val="both"/>
              <w:rPr/>
            </w:pPr>
            <w:r>
              <w:rPr>
                <w:sz w:val="18"/>
              </w:rPr>
              <w:t>Attribute 3 and  it is dependent on the field value of  "Vendor Number" (from the Vendor Details panel) Field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Displays all relevant Purchase org linked with the company code automatically derived from the reference table -VC_PURCHASE_DETAILS. These dropdown value are dependent on the field `Company Code`.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old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Displays all relevant Purchase org linked with company code automatically derived from the  reference table -VC_PURCHASE_DETAILS attribute 2</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new</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 Block / Unblock purchase Org selected company code then it is mandatory, otherwise it is non-mandatory. This field should not be same as Purchase org old, an error should be shown if it is same as Purchase org old field. TRUE_FALSE EDV Reference Table should be used.</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Remarks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panel will be mandatory and visible in All the dropdown functions which are available in the field "Which function you would like to 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Setup</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name will be auto-derived (Non-editable)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address will be auto-derived (Non-editable)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Mobile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mobile number will be auto-derived (Non-editable)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If the user selects PIL or Domestic Subsidiaries under "Choose the Group of Company," the value for this field should be fetched from the third column of Reference Table VEN_EXT_APPROVAL_MATRIX</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If the user selects PIL or Domestic Subsidiaries under "Choose the Group of Company," the value for this field should be fetched from the 4th column of Reference Table VEN_EXT_APPROVAL_MATRIX</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Mobile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If the user selects PIL or Domestic Subsidiaries under "Choose the Group of Company," the value for this field should be fetched from the 5th column of Reference Table VEN_EXT_APPROVAL_MATRIX</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want to send the request to Adhoc Approver?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 xml:space="preserve">Dropdown values </w:t>
            </w:r>
          </w:p>
          <w:p>
            <w:pPr>
              <w:pStyle w:val="Normal"/>
              <w:rPr/>
            </w:pPr>
            <w:r>
              <w:rPr>
                <w:sz w:val="18"/>
              </w:rPr>
              <w:t>Yes</w:t>
            </w:r>
          </w:p>
          <w:p>
            <w:pPr>
              <w:pStyle w:val="Normal"/>
              <w:rPr/>
            </w:pPr>
            <w:r>
              <w:rPr>
                <w:sz w:val="18"/>
              </w:rPr>
              <w:t>No</w:t>
            </w:r>
          </w:p>
          <w:p>
            <w:pPr>
              <w:pStyle w:val="Normal"/>
              <w:rPr/>
            </w:pPr>
            <w:r>
              <w:rPr/>
            </w:r>
          </w:p>
          <w:p>
            <w:pPr>
              <w:pStyle w:val="Normal"/>
              <w:widowControl/>
              <w:bidi w:val="0"/>
              <w:spacing w:lineRule="auto" w:line="276" w:before="0" w:after="120"/>
              <w:ind w:start="284"/>
              <w:jc w:val="both"/>
              <w:rPr/>
            </w:pPr>
            <w:r>
              <w:rPr>
                <w:sz w:val="18"/>
              </w:rPr>
              <w:t>If Field Value "Do you want to send the request to Adhoc Approver?" changes then Clean and refreshes the field "Please choose number of Approver"</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number of Approver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This field will be visible and mandatory if Yes is selected under " Do you want to sent the request to Adhoc Approver?" otherwise make it invisible and non mandatory.</w:t>
            </w:r>
          </w:p>
          <w:p>
            <w:pPr>
              <w:pStyle w:val="Normal"/>
              <w:rPr/>
            </w:pPr>
            <w:r>
              <w:rPr/>
            </w:r>
          </w:p>
          <w:p>
            <w:pPr>
              <w:pStyle w:val="Normal"/>
              <w:rPr/>
            </w:pPr>
            <w:r>
              <w:rPr>
                <w:sz w:val="18"/>
              </w:rPr>
              <w:t>This values for this dropdown will be fetched from : APPROVER_DD</w:t>
            </w:r>
          </w:p>
          <w:p>
            <w:pPr>
              <w:pStyle w:val="Normal"/>
              <w:rPr/>
            </w:pPr>
            <w:r>
              <w:rPr/>
            </w:r>
          </w:p>
          <w:p>
            <w:pPr>
              <w:pStyle w:val="Normal"/>
              <w:widowControl/>
              <w:bidi w:val="0"/>
              <w:spacing w:lineRule="auto" w:line="276" w:before="0" w:after="120"/>
              <w:ind w:start="284"/>
              <w:jc w:val="both"/>
              <w:rPr/>
            </w:pPr>
            <w:r>
              <w:rPr>
                <w:sz w:val="18"/>
              </w:rPr>
              <w:t>If Field Please choose number of Approver values changes then clear and refresh the Adhoc approver dropdown</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only if value 1 is selected under "Please Choose Number of Approvers" .</w:t>
            </w:r>
          </w:p>
          <w:p>
            <w:pPr>
              <w:pStyle w:val="Normal"/>
              <w:widowControl/>
              <w:bidi w:val="0"/>
              <w:spacing w:lineRule="auto" w:line="276" w:before="0" w:after="120"/>
              <w:ind w:start="284"/>
              <w:jc w:val="both"/>
              <w:rPr/>
            </w:pPr>
            <w:r>
              <w:rPr>
                <w:sz w:val="18"/>
              </w:rPr>
              <w:t>Values will be fetched from first column of the EDV : VENDORFLOWAPPROVERLOGICUPDATE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and mandatory only if value 1 is selected under "Please Choose Number of Approvers" .</w:t>
            </w:r>
          </w:p>
          <w:p>
            <w:pPr>
              <w:pStyle w:val="Normal"/>
              <w:widowControl/>
              <w:bidi w:val="0"/>
              <w:spacing w:lineRule="auto" w:line="276" w:before="0" w:after="120"/>
              <w:ind w:start="284"/>
              <w:jc w:val="both"/>
              <w:rPr/>
            </w:pPr>
            <w:r>
              <w:rPr>
                <w:sz w:val="18"/>
              </w:rPr>
              <w:t>Values will be fetched from first column of the EDV : VENDORFLOWAPPROVERLOGICUPDATE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p>
            <w:pPr>
              <w:pStyle w:val="Normal"/>
              <w:widowControl/>
              <w:bidi w:val="0"/>
              <w:spacing w:lineRule="auto" w:line="276" w:before="0" w:after="120"/>
              <w:ind w:start="284"/>
              <w:jc w:val="both"/>
              <w:rPr/>
            </w:pPr>
            <w:r>
              <w:rPr>
                <w:sz w:val="18"/>
              </w:rPr>
              <w:t>Make it visible and mandatory only if value 1 is selected under "Please Choose Number of Approvers" .</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p>
            <w:pPr>
              <w:pStyle w:val="Normal"/>
              <w:widowControl/>
              <w:bidi w:val="0"/>
              <w:spacing w:lineRule="auto" w:line="276" w:before="0" w:after="120"/>
              <w:ind w:start="284"/>
              <w:jc w:val="both"/>
              <w:rPr/>
            </w:pPr>
            <w:r>
              <w:rPr>
                <w:sz w:val="18"/>
              </w:rPr>
              <w:t>Make it visible and mandatory only if value 1 is selected under "Please Choose Number of Approvers" .</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7th column of EDV : VENDORFLOWAPPROVERLOGICUPDATE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only if value 2 is selected under "Please Choose Number of Approvers"</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and mandatory only if value 2 is selected under "Please Choose Number of Approvers" .</w:t>
            </w:r>
          </w:p>
          <w:p>
            <w:pPr>
              <w:pStyle w:val="Normal"/>
              <w:rPr/>
            </w:pPr>
            <w:r>
              <w:rPr>
                <w:sz w:val="18"/>
              </w:rPr>
              <w:t>Values will be fechted from 6th column of the EDV : VENDORFLOWAPPROVERLOGICUPDATE</w:t>
            </w:r>
          </w:p>
          <w:p>
            <w:pPr>
              <w:pStyle w:val="Normal"/>
              <w:widowControl/>
              <w:bidi w:val="0"/>
              <w:spacing w:lineRule="auto" w:line="276" w:before="0" w:after="120"/>
              <w:ind w:start="284"/>
              <w:jc w:val="both"/>
              <w:rPr/>
            </w:pPr>
            <w:r>
              <w:rPr>
                <w:sz w:val="18"/>
              </w:rPr>
              <w:t>Adhoc Approver 1 will also be visible if Value 2 is selected in "Please Choose Number of Approvers"</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p>
            <w:pPr>
              <w:pStyle w:val="Normal"/>
              <w:widowControl/>
              <w:bidi w:val="0"/>
              <w:spacing w:lineRule="auto" w:line="276" w:before="0" w:after="120"/>
              <w:ind w:start="284"/>
              <w:jc w:val="both"/>
              <w:rPr/>
            </w:pPr>
            <w:r>
              <w:rPr>
                <w:sz w:val="18"/>
              </w:rPr>
              <w:t>Make it visible and mandatory only if value 2 is selected under "Please Choose Number of Approvers" .</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p>
            <w:pPr>
              <w:pStyle w:val="Normal"/>
              <w:rPr/>
            </w:pPr>
            <w:r>
              <w:rPr/>
            </w:r>
          </w:p>
          <w:p>
            <w:pPr>
              <w:pStyle w:val="Normal"/>
              <w:widowControl/>
              <w:bidi w:val="0"/>
              <w:spacing w:lineRule="auto" w:line="276" w:before="0" w:after="120"/>
              <w:ind w:start="284"/>
              <w:jc w:val="both"/>
              <w:rPr/>
            </w:pPr>
            <w:r>
              <w:rPr>
                <w:sz w:val="18"/>
              </w:rPr>
              <w:t>Make it visible and mandatory only if value 2 is selected under "Please Choose Number of Approvers" .</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7th column of EDV : VENDORFLOWAPPROVERLOGICUPDATE</w:t>
            </w:r>
          </w:p>
          <w:p>
            <w:pPr>
              <w:pStyle w:val="Normal"/>
              <w:rPr/>
            </w:pPr>
            <w:r>
              <w:rPr/>
            </w:r>
          </w:p>
          <w:p>
            <w:pPr>
              <w:pStyle w:val="Normal"/>
              <w:widowControl/>
              <w:bidi w:val="0"/>
              <w:spacing w:lineRule="auto" w:line="276" w:before="0" w:after="120"/>
              <w:ind w:start="284"/>
              <w:jc w:val="both"/>
              <w:rPr/>
            </w:pPr>
            <w:r>
              <w:rPr>
                <w:sz w:val="18"/>
              </w:rPr>
              <w:t>Make it visible and mandatory only if value 2 is selected under "Please Choose Number of Approvers" .</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only if value 3 is selected under "Please Choose Number of Approvers"</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and mandatory only if value 3 is selected under "Please Choose Number of Approvers" .</w:t>
            </w:r>
          </w:p>
          <w:p>
            <w:pPr>
              <w:pStyle w:val="Normal"/>
              <w:rPr/>
            </w:pPr>
            <w:r>
              <w:rPr>
                <w:sz w:val="18"/>
              </w:rPr>
              <w:t>Values will be fechted from 6th column of the EDV : VENDORFLOWAPPROVERLOGICUPDATE</w:t>
            </w:r>
          </w:p>
          <w:p>
            <w:pPr>
              <w:pStyle w:val="Normal"/>
              <w:widowControl/>
              <w:bidi w:val="0"/>
              <w:spacing w:lineRule="auto" w:line="276" w:before="0" w:after="120"/>
              <w:ind w:start="284"/>
              <w:jc w:val="both"/>
              <w:rPr/>
            </w:pPr>
            <w:r>
              <w:rPr>
                <w:sz w:val="18"/>
              </w:rPr>
              <w:t>Adhoc Approver 1, 2 will also be visible if Value 3 is selected in "Please Choose Number of Approvers"</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p>
            <w:pPr>
              <w:pStyle w:val="Normal"/>
              <w:rPr/>
            </w:pPr>
            <w:r>
              <w:rPr/>
            </w:r>
          </w:p>
          <w:p>
            <w:pPr>
              <w:pStyle w:val="Normal"/>
              <w:widowControl/>
              <w:bidi w:val="0"/>
              <w:spacing w:lineRule="auto" w:line="276" w:before="0" w:after="120"/>
              <w:ind w:start="284"/>
              <w:jc w:val="both"/>
              <w:rPr/>
            </w:pPr>
            <w:r>
              <w:rPr>
                <w:sz w:val="18"/>
              </w:rPr>
              <w:t>Make it visible and mandatory only if value 3 is selected under "Please Choose Number of Approvers" .</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7th column of EDV : VENDORFLOWAPPROVERLOGICUPDATE</w:t>
            </w:r>
          </w:p>
          <w:p>
            <w:pPr>
              <w:pStyle w:val="Normal"/>
              <w:widowControl/>
              <w:bidi w:val="0"/>
              <w:spacing w:lineRule="auto" w:line="276" w:before="0" w:after="120"/>
              <w:ind w:start="284"/>
              <w:jc w:val="both"/>
              <w:rPr/>
            </w:pPr>
            <w:r>
              <w:rPr>
                <w:sz w:val="18"/>
              </w:rPr>
              <w:t>Make it visible and mandatory only if value 3 is selected under ""Please Choose Number of Approvers"" ."</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only if value 4 is selected under "Please Choose Number of Approvers"</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and mandatory only if value 4 is selected under "Please Choose Number of Approvers" .</w:t>
            </w:r>
          </w:p>
          <w:p>
            <w:pPr>
              <w:pStyle w:val="Normal"/>
              <w:rPr/>
            </w:pPr>
            <w:r>
              <w:rPr>
                <w:sz w:val="18"/>
              </w:rPr>
              <w:t>Values will be fetched from 6th column of the EDV : VENDORFLOWAPPROVERLOGICUPDATE</w:t>
            </w:r>
          </w:p>
          <w:p>
            <w:pPr>
              <w:pStyle w:val="Normal"/>
              <w:widowControl/>
              <w:bidi w:val="0"/>
              <w:spacing w:lineRule="auto" w:line="276" w:before="0" w:after="120"/>
              <w:ind w:start="284"/>
              <w:jc w:val="both"/>
              <w:rPr/>
            </w:pPr>
            <w:r>
              <w:rPr>
                <w:sz w:val="18"/>
              </w:rPr>
              <w:t>Adhoc Approver 1,2,3 will also be visible if Value 4 is selected in "Please Choose Number of Approvers"</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7th column of EDV : VENDORFLOWAPPROVERLOGICUPDATE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only if value 5 is selected under "Please Choose Number of Approvers"</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and mandatory only if value 5 is selected under "Please Choose Number of Approvers" .</w:t>
            </w:r>
          </w:p>
          <w:p>
            <w:pPr>
              <w:pStyle w:val="Normal"/>
              <w:rPr/>
            </w:pPr>
            <w:r>
              <w:rPr>
                <w:sz w:val="18"/>
              </w:rPr>
              <w:t>Values will be fetched from 6th column of the EDV : VENDORFLOWAPPROVERLOGICUPDATE</w:t>
            </w:r>
          </w:p>
          <w:p>
            <w:pPr>
              <w:pStyle w:val="Normal"/>
              <w:widowControl/>
              <w:bidi w:val="0"/>
              <w:spacing w:lineRule="auto" w:line="276" w:before="0" w:after="120"/>
              <w:ind w:start="284"/>
              <w:jc w:val="both"/>
              <w:rPr/>
            </w:pPr>
            <w:r>
              <w:rPr>
                <w:sz w:val="18"/>
              </w:rPr>
              <w:t>Adhoc Approver 1,2,3,4 will also be visible if Value 5 is selected in "Please Choose Number of Approvers"</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tc>
      </w:tr>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7th column of EDV : VENDORFLOWAPPROVERLOGICUPDATE</w:t>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ind w:start="0"/>
        <w:jc w:val="start"/>
        <w:rPr>
          <w:rFonts w:ascii="Calibri" w:hAnsi="Calibri" w:cs="Calibri" w:asciiTheme="minorHAnsi" w:cstheme="minorHAnsi" w:hAnsiTheme="minorHAnsi"/>
          <w:lang w:val="en-IN"/>
        </w:rPr>
      </w:pPr>
      <w:bookmarkStart w:id="15" w:name="_Toc218955545"/>
      <w:r>
        <w:rPr>
          <w:rFonts w:cs="Calibri" w:ascii="Calibri" w:hAnsi="Calibri" w:asciiTheme="minorHAnsi" w:cstheme="minorHAnsi" w:hAnsiTheme="minorHAnsi"/>
          <w:lang w:val="en-IN"/>
        </w:rPr>
        <w:t>4.5 Process Details</w:t>
      </w:r>
      <w:bookmarkEnd w:id="15"/>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lang w:val="en-IN"/>
        </w:rPr>
      </w:pPr>
      <w:bookmarkStart w:id="16" w:name="_Toc218955546"/>
      <w:r>
        <w:rPr>
          <w:rFonts w:cs="Calibri" w:ascii="Calibri" w:hAnsi="Calibri" w:asciiTheme="minorHAnsi" w:cstheme="minorHAnsi" w:hAnsiTheme="minorHAnsi"/>
          <w:lang w:val="en-IN"/>
        </w:rPr>
        <w:t>4.5.1 Initiator Behaviour</w:t>
      </w:r>
      <w:bookmarkEnd w:id="16"/>
      <w:r>
        <w:rPr>
          <w:rFonts w:cs="Calibri" w:ascii="Calibri" w:hAnsi="Calibri" w:asciiTheme="minorHAnsi" w:cstheme="minorHAnsi" w:hAnsiTheme="minorHAnsi"/>
          <w:lang w:val="en-IN"/>
        </w:rPr>
        <w:t xml:space="preserve">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Pidilite team logs in to the Manch application using the provided credentials. The following basic details are shown to the user for each transaction created.</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(Copy the vendor code FFD Data into Attribute 1)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 of Update – Attribute 2 (Copy the vendor code FFD Data into Attribute 2)</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vendor Block /Unblock process.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Basic details panel and fields as mentioned below. All the fields will be having common logic with them.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7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11"/>
        <w:gridCol w:w="3459"/>
        <w:gridCol w:w="1983"/>
        <w:gridCol w:w="2123"/>
      </w:tblGrid>
      <w:tr>
        <w:trPr>
          <w:trHeight w:val="312"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Name</w:t>
            </w:r>
          </w:p>
        </w:tc>
        <w:tc>
          <w:tcPr>
            <w:tcW w:w="345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Type</w:t>
            </w:r>
          </w:p>
        </w:tc>
        <w:tc>
          <w:tcPr>
            <w:tcW w:w="198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Mandatory</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Logic and Rules other than common logic</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Vendor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PANEL</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Vendor Name or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TRUE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Vendor Type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9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Title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6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8"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Email</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28"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Which function you would like to Update?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TRUE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22"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Block / Unblock posting all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PANEL</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1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9"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selected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all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selected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all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Table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selected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Approver to take action. </w:t>
      </w:r>
    </w:p>
    <w:p>
      <w:pPr>
        <w:pStyle w:val="Heading3"/>
        <w:jc w:val="start"/>
        <w:rPr>
          <w:rFonts w:ascii="Calibri" w:hAnsi="Calibri" w:cs="Calibri" w:asciiTheme="minorHAnsi" w:cstheme="minorHAnsi" w:hAnsiTheme="minorHAnsi"/>
        </w:rPr>
      </w:pPr>
      <w:bookmarkStart w:id="17" w:name="_Toc218955547"/>
      <w:r>
        <w:rPr>
          <w:rFonts w:cs="Calibri" w:ascii="Calibri" w:hAnsi="Calibri" w:asciiTheme="minorHAnsi" w:cstheme="minorHAnsi" w:hAnsiTheme="minorHAnsi"/>
        </w:rPr>
        <w:t>4.5.2 Second Party Behaviour</w:t>
      </w:r>
      <w:bookmarkEnd w:id="17"/>
      <w:r>
        <w:rPr>
          <w:rFonts w:cs="Calibri" w:ascii="Calibri" w:hAnsi="Calibri" w:asciiTheme="minorHAnsi" w:cstheme="minorHAnsi" w:hAnsiTheme="minorHAnsi"/>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3"/>
        <w:rPr/>
      </w:pPr>
      <w:bookmarkStart w:id="18" w:name="_Toc218955548"/>
      <w:r>
        <w:rPr/>
        <w:t>4.5.3 Approver Behaviour</w:t>
      </w:r>
      <w:bookmarkEnd w:id="18"/>
      <w:r>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Assignment to Approver(s):</w:t>
      </w:r>
      <w:r>
        <w:rPr>
          <w:rFonts w:cs="Calibri" w:ascii="Calibri" w:hAnsi="Calibri" w:asciiTheme="minorHAnsi" w:cstheme="minorHAnsi" w:hAnsiTheme="minorHAnsi"/>
          <w:sz w:val="24"/>
          <w:szCs w:val="24"/>
          <w:lang w:val="en-IN"/>
        </w:rPr>
        <w:t xml:space="preserve"> Once all the mandatory fields are entered, validated, and the request is submitted by the Initiator, the system automatically assigns the request to the appropriate approver based on the approver logic defined.</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access: </w:t>
      </w:r>
      <w:r>
        <w:rPr>
          <w:rFonts w:cs="Calibri" w:ascii="Calibri" w:hAnsi="Calibri" w:asciiTheme="minorHAnsi" w:cstheme="minorHAnsi" w:hAnsiTheme="minorHAnsi"/>
          <w:sz w:val="24"/>
          <w:szCs w:val="24"/>
          <w:lang w:val="en-IN"/>
        </w:rPr>
        <w:t>Approvers have two methods to access the transaction, review and act on requests as mentioned below -</w:t>
      </w:r>
    </w:p>
    <w:p>
      <w:pPr>
        <w:pStyle w:val="Normal"/>
        <w:numPr>
          <w:ilvl w:val="1"/>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Notification: </w:t>
      </w:r>
    </w:p>
    <w:p>
      <w:pPr>
        <w:pStyle w:val="Normal"/>
        <w:numPr>
          <w:ilvl w:val="2"/>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Manch System Login: </w:t>
      </w:r>
    </w:p>
    <w:p>
      <w:pPr>
        <w:pStyle w:val="Normal"/>
        <w:numPr>
          <w:ilvl w:val="2"/>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Behaviour: </w:t>
      </w:r>
      <w:r>
        <w:rPr>
          <w:rFonts w:cs="Calibri" w:ascii="Calibri" w:hAnsi="Calibri" w:asciiTheme="minorHAnsi" w:cstheme="minorHAnsi" w:hAnsiTheme="minorHAnsi"/>
          <w:sz w:val="24"/>
          <w:szCs w:val="24"/>
          <w:lang w:val="en-IN"/>
        </w:rPr>
        <w:t>Based on all the information available to approver , they can approve or reject or send back.</w:t>
      </w:r>
    </w:p>
    <w:p>
      <w:pPr>
        <w:pStyle w:val="Normal"/>
        <w:numPr>
          <w:ilvl w:val="1"/>
          <w:numId w:val="2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rejects, transaction will be in rejection status and no further actions are allowed in the request.</w:t>
      </w:r>
    </w:p>
    <w:p>
      <w:pPr>
        <w:pStyle w:val="Normal"/>
        <w:numPr>
          <w:ilvl w:val="1"/>
          <w:numId w:val="2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send back, transaction will be assigned back to Initiator and the Initiator can view the comment and update the required data.</w:t>
      </w:r>
    </w:p>
    <w:p>
      <w:pPr>
        <w:pStyle w:val="Normal"/>
        <w:numPr>
          <w:ilvl w:val="1"/>
          <w:numId w:val="2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Once Initiator re-submits, transaction will follow all the steps of the workflow.</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is the default email notification content that will be sent to the approver. </w:t>
      </w:r>
    </w:p>
    <w:p>
      <w:pPr>
        <w:pStyle w:val="Normal"/>
        <w:spacing w:lineRule="auto" w:line="240" w:before="0" w:after="0"/>
        <w:ind w:start="144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Heading4"/>
        <w:rPr>
          <w:sz w:val="28"/>
          <w:szCs w:val="28"/>
        </w:rPr>
      </w:pPr>
      <w:bookmarkStart w:id="19" w:name="_Toc218955549"/>
      <w:r>
        <w:rPr>
          <w:sz w:val="28"/>
          <w:szCs w:val="28"/>
        </w:rPr>
        <w:t>4.5.3.1 Approver Flow</w:t>
      </w:r>
      <w:bookmarkEnd w:id="19"/>
    </w:p>
    <w:p>
      <w:pPr>
        <w:pStyle w:val="Normal"/>
        <w:spacing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Approver flow defines the sequence of roles that must review and approve a vendor block/ unblock request for India and Non-India entities.</w:t>
      </w:r>
    </w:p>
    <w:p>
      <w:pPr>
        <w:pStyle w:val="Normal"/>
        <w:pBdr/>
        <w:spacing w:before="0" w:after="0"/>
        <w:ind w:start="0"/>
        <w:rPr>
          <w:rFonts w:ascii="Calibri" w:hAnsi="Calibri" w:eastAsia="Calibri" w:cs="Calibri"/>
          <w:b/>
          <w:bCs/>
          <w:i/>
          <w:iCs/>
          <w:color w:themeColor="text1" w:val="000000"/>
          <w:sz w:val="24"/>
          <w:szCs w:val="24"/>
        </w:rPr>
      </w:pPr>
      <w:r>
        <w:rPr>
          <w:rFonts w:eastAsia="Calibri" w:cs="Calibri" w:ascii="Calibri" w:hAnsi="Calibri"/>
          <w:b/>
          <w:bCs/>
          <w:i/>
          <w:iCs/>
          <w:color w:themeColor="text1" w:val="000000"/>
          <w:sz w:val="24"/>
          <w:szCs w:val="24"/>
        </w:rPr>
        <w:t xml:space="preserve">Note: The Pidilite team is to provide the approver derivation logic. </w:t>
      </w:r>
    </w:p>
    <w:p>
      <w:pPr>
        <w:pStyle w:val="Normal"/>
        <w:pBdr/>
        <w:spacing w:before="0" w:after="0"/>
        <w:ind w:start="0"/>
        <w:rPr>
          <w:rFonts w:ascii="Calibri" w:hAnsi="Calibri" w:eastAsia="Calibri" w:cs="Calibri"/>
          <w:b/>
          <w:bCs/>
          <w:i/>
          <w:iCs/>
          <w:color w:themeColor="text1" w:val="000000"/>
          <w:sz w:val="24"/>
          <w:szCs w:val="24"/>
        </w:rPr>
      </w:pPr>
      <w:r>
        <w:rPr>
          <w:rFonts w:eastAsia="Calibri" w:cs="Calibri" w:ascii="Calibri" w:hAnsi="Calibri"/>
          <w:b/>
          <w:bCs/>
          <w:i/>
          <w:iCs/>
          <w:color w:themeColor="text1" w:val="000000"/>
          <w:sz w:val="24"/>
          <w:szCs w:val="24"/>
        </w:rPr>
        <w:t>The Process covers multiple company codes, so how to send data to the vertical / Country head in these scenarios.</w:t>
      </w:r>
    </w:p>
    <w:p>
      <w:pPr>
        <w:pStyle w:val="Normal"/>
        <w:pBdr/>
        <w:spacing w:before="0" w:after="0"/>
        <w:ind w:start="0"/>
        <w:rPr>
          <w:rFonts w:ascii="Calibri" w:hAnsi="Calibri" w:eastAsia="Calibri" w:cs="Calibri"/>
          <w:b/>
          <w:bCs/>
          <w:i/>
          <w:iCs/>
          <w:color w:themeColor="text1" w:val="000000"/>
          <w:sz w:val="24"/>
          <w:szCs w:val="24"/>
        </w:rPr>
      </w:pPr>
      <w:r>
        <w:rPr>
          <w:rFonts w:eastAsia="Calibri" w:cs="Calibri" w:ascii="Calibri" w:hAnsi="Calibri"/>
          <w:b/>
          <w:bCs/>
          <w:i/>
          <w:iCs/>
          <w:color w:themeColor="text1" w:val="000000"/>
          <w:sz w:val="24"/>
          <w:szCs w:val="24"/>
        </w:rPr>
      </w:r>
    </w:p>
    <w:p>
      <w:pPr>
        <w:pStyle w:val="Heading4"/>
        <w:ind w:start="0"/>
        <w:rPr/>
      </w:pPr>
      <w:bookmarkStart w:id="20" w:name="_Toc218955550"/>
      <w:r>
        <w:rPr/>
        <w:t xml:space="preserve">Approver 1 – Vertical Head Approver Behaviour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Request will be sent to Vertical Head, if PIL/Domestic Subsidiaries are selected under Choose the Group of Company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will be fetched from the EDV: VENDORFLOWAPPROVERLOGICUPDATE based on Company Code/ ID selection.</w:t>
      </w:r>
    </w:p>
    <w:p>
      <w:pPr>
        <w:pStyle w:val="Normal"/>
        <w:numPr>
          <w:ilvl w:val="0"/>
          <w:numId w:val="20"/>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the requester in non-editable mode.</w:t>
      </w:r>
    </w:p>
    <w:p>
      <w:pPr>
        <w:pStyle w:val="Normal"/>
        <w:numPr>
          <w:ilvl w:val="0"/>
          <w:numId w:val="20"/>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the approver, they can approve, reject or send back.</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be sent to the next approver</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the approver rejects, the transaction will be in rejection status, and no further actions are allowed in the request.</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 xml:space="preserve">If the approver sends back, the transaction will be assigned back to the requester. The requester will get the email notification and can log in to the Manch platform to view the comment and update the required data. </w:t>
      </w:r>
    </w:p>
    <w:p>
      <w:pPr>
        <w:pStyle w:val="Heading4"/>
        <w:ind w:start="0"/>
        <w:rPr>
          <w:rFonts w:ascii="Calibri" w:hAnsi="Calibri" w:eastAsia="Calibri" w:cs="Calibri"/>
        </w:rPr>
      </w:pPr>
      <w:r>
        <w:rPr/>
        <w:t xml:space="preserve">Approver 1 – Country Head Approver Behaviour </w:t>
      </w:r>
    </w:p>
    <w:p>
      <w:pPr>
        <w:pStyle w:val="Normal"/>
        <w:rPr/>
      </w:pPr>
      <w:r>
        <w:rPr>
          <w:rFonts w:cs="Calibri" w:ascii="Calibri" w:hAnsi="Calibri" w:asciiTheme="minorHAnsi" w:cstheme="minorHAnsi" w:hAnsiTheme="minorHAnsi"/>
          <w:sz w:val="24"/>
          <w:szCs w:val="24"/>
        </w:rPr>
        <w:t>Request will be sent to the Country Head, if International Subsidiaries are selected under Choose the Group of Company</w:t>
      </w:r>
    </w:p>
    <w:p>
      <w:pPr>
        <w:pStyle w:val="Normal"/>
        <w:rPr>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a Dynamic approver group for Country Head</w:t>
      </w:r>
      <w:r>
        <w:rPr>
          <w:sz w:val="24"/>
          <w:szCs w:val="24"/>
        </w:rPr>
        <w:t>.</w:t>
      </w:r>
    </w:p>
    <w:p>
      <w:pPr>
        <w:pStyle w:val="Normal"/>
        <w:numPr>
          <w:ilvl w:val="0"/>
          <w:numId w:val="20"/>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the requester in non-editable mode.</w:t>
      </w:r>
    </w:p>
    <w:p>
      <w:pPr>
        <w:pStyle w:val="Normal"/>
        <w:numPr>
          <w:ilvl w:val="0"/>
          <w:numId w:val="20"/>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the approver, they can approve, reject or send back.</w:t>
      </w:r>
    </w:p>
    <w:p>
      <w:pPr>
        <w:pStyle w:val="Normal"/>
        <w:spacing w:before="0" w:after="0"/>
        <w:ind w:start="360"/>
        <w:jc w:val="start"/>
        <w:rPr>
          <w:rFonts w:ascii="Calibri" w:hAnsi="Calibri" w:eastAsia="Calibri" w:cs="Calibri"/>
          <w:sz w:val="24"/>
          <w:szCs w:val="24"/>
        </w:rPr>
      </w:pPr>
      <w:r>
        <w:rPr>
          <w:rFonts w:eastAsia="Calibri" w:cs="Calibri" w:ascii="Calibri" w:hAnsi="Calibri"/>
          <w:sz w:val="24"/>
          <w:szCs w:val="24"/>
        </w:rPr>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be sent to the next approver</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the approver rejects, the transaction will be in rejection status, and no further actions are allowed in the request.</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 xml:space="preserve">If the approver sends back, the transaction will be assigned back to the requester. The requester will get the email notification and can login into the Manch platform to view the comment and update the required data. </w:t>
      </w:r>
    </w:p>
    <w:p>
      <w:pPr>
        <w:pStyle w:val="Normal"/>
        <w:pBdr/>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ind w:start="0"/>
        <w:rPr/>
      </w:pPr>
      <w:r>
        <w:rPr/>
        <w:t>Approver 2 - MDC Head Approver Behaviour</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transaction will be sent to MDC once the first approver (Country Head or Vertical Head) approves.</w:t>
      </w:r>
    </w:p>
    <w:p>
      <w:pPr>
        <w:pStyle w:val="Normal"/>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a Dynamic approver group for MDC Approver</w:t>
      </w:r>
      <w:r>
        <w:rPr>
          <w:sz w:val="24"/>
          <w:szCs w:val="24"/>
        </w:rPr>
        <w:t>.</w:t>
      </w:r>
    </w:p>
    <w:p>
      <w:pPr>
        <w:pStyle w:val="ListParagraph"/>
        <w:numPr>
          <w:ilvl w:val="0"/>
          <w:numId w:val="21"/>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2 will view all the information entered by previous stakeholders (requestor and approver 1). Approver 2 will not be able to edit any data points.</w:t>
      </w:r>
    </w:p>
    <w:p>
      <w:pPr>
        <w:pStyle w:val="ListParagraph"/>
        <w:numPr>
          <w:ilvl w:val="0"/>
          <w:numId w:val="21"/>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 the information. Based on all the information available to the approver, they can approve, reject, send back or send the request to Adhoc Approver.</w:t>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be send to next approver if required</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send back, transaction will be assigned back to requestor. Requestor will get the email notification can login into the Manch platform to view the comment and update the required data.</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decides to send the request to Adhoc approver, Adhoc approver selection option to be given and it will be routed to the selected Adhoc Approver for further steps.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4"/>
        <w:rPr/>
      </w:pPr>
      <w:r>
        <w:rPr/>
        <w:t>Approver 3 - Adhoc Approver Behavior</w:t>
      </w:r>
    </w:p>
    <w:p>
      <w:pPr>
        <w:pStyle w:val="Normal"/>
        <w:pBdr/>
        <w:spacing w:before="0" w:after="0"/>
        <w:rPr>
          <w:rFonts w:ascii="Calibri" w:hAnsi="Calibri" w:eastAsia="Calibri" w:cs="Calibri"/>
          <w:sz w:val="24"/>
          <w:szCs w:val="24"/>
        </w:rPr>
      </w:pPr>
      <w:r>
        <w:rPr>
          <w:rFonts w:eastAsia="Calibri" w:cs="Calibri" w:ascii="Calibri" w:hAnsi="Calibri"/>
          <w:sz w:val="24"/>
          <w:szCs w:val="24"/>
        </w:rPr>
      </w:r>
    </w:p>
    <w:p>
      <w:pPr>
        <w:pStyle w:val="ListParagraph"/>
        <w:numPr>
          <w:ilvl w:val="0"/>
          <w:numId w:val="21"/>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3 will view all the information entered by previous stakeholders (requestor, approver 1 and approver 2). Approver 3 will not be able to edit any data points.</w:t>
      </w:r>
    </w:p>
    <w:p>
      <w:pPr>
        <w:pStyle w:val="ListParagraph"/>
        <w:numPr>
          <w:ilvl w:val="0"/>
          <w:numId w:val="21"/>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information. Based on all the information available to the approver, they can approve or reject or send back or send the request to the Adhoc Approver.</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send back, transaction will be assigned back to requestor. Requestor will get the email notification can login into the Manch platform to view the comment and update the required data.</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route back to MDC Head Approver for further steps.</w:t>
      </w:r>
    </w:p>
    <w:p>
      <w:pPr>
        <w:pStyle w:val="Normal"/>
        <w:numPr>
          <w:ilvl w:val="1"/>
          <w:numId w:val="20"/>
        </w:numPr>
        <w:spacing w:before="0" w:after="0"/>
        <w:rPr>
          <w:rFonts w:ascii="Calibri" w:hAnsi="Calibri" w:eastAsia="Calibri" w:cs="Calibri"/>
          <w:sz w:val="24"/>
          <w:szCs w:val="24"/>
        </w:rPr>
      </w:pPr>
      <w:r>
        <w:rPr>
          <w:rFonts w:eastAsia="Calibri" w:cs="Calibri" w:ascii="Calibri" w:hAnsi="Calibri"/>
          <w:sz w:val="24"/>
          <w:szCs w:val="24"/>
        </w:rPr>
        <w:t>MDC Approver will then approve the request to go Accepted status and SAP integration will be triggered.</w:t>
      </w:r>
    </w:p>
    <w:p>
      <w:pPr>
        <w:pStyle w:val="Heading4"/>
        <w:rPr>
          <w:sz w:val="22"/>
          <w:szCs w:val="22"/>
        </w:rPr>
      </w:pPr>
      <w:bookmarkStart w:id="21" w:name="_Toc218955550"/>
      <w:r>
        <w:rPr>
          <w:rFonts w:cs="Calibri" w:ascii="Calibri" w:hAnsi="Calibri" w:asciiTheme="minorHAnsi" w:cstheme="minorHAnsi" w:hAnsiTheme="minorHAnsi"/>
          <w:lang w:val="en-IN"/>
        </w:rPr>
        <w:t>4.5.3.2 Specific Approver Behaviour for Contributors</w:t>
      </w:r>
      <w:bookmarkEnd w:id="21"/>
      <w:r>
        <w:rPr>
          <w:rFonts w:cs="Calibri" w:ascii="Calibri" w:hAnsi="Calibri" w:asciiTheme="minorHAnsi" w:cstheme="minorHAnsi" w:hAnsiTheme="minorHAnsi"/>
          <w:lang w:val="en-IN"/>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Not Applicable</w:t>
      </w:r>
    </w:p>
    <w:p>
      <w:pPr>
        <w:pStyle w:val="Normal"/>
        <w:rPr/>
      </w:pPr>
      <w:r>
        <w:rPr/>
      </w:r>
    </w:p>
    <w:p>
      <w:pPr>
        <w:pStyle w:val="Normal"/>
        <w:rPr/>
      </w:pPr>
      <w:r>
        <w:rPr/>
      </w:r>
    </w:p>
    <w:p>
      <w:pPr>
        <w:pStyle w:val="Normal"/>
        <w:rPr>
          <w:rFonts w:ascii="Calibri" w:hAnsi="Calibri" w:cs="Calibri" w:asciiTheme="minorHAnsi" w:cstheme="minorHAnsi" w:hAnsiTheme="minorHAnsi"/>
          <w:b/>
          <w:sz w:val="36"/>
          <w:szCs w:val="36"/>
          <w:lang w:val="en-IN"/>
        </w:rPr>
      </w:pPr>
      <w:r>
        <w:rPr>
          <w:rFonts w:cs="Calibri" w:cstheme="minorHAnsi" w:ascii="Calibri" w:hAnsi="Calibri"/>
          <w:b/>
          <w:sz w:val="36"/>
          <w:szCs w:val="36"/>
          <w:lang w:val="en-IN"/>
        </w:rPr>
      </w:r>
      <w:bookmarkStart w:id="22" w:name="_Toc218955551"/>
      <w:bookmarkStart w:id="23" w:name="_Toc218955551"/>
      <w:r>
        <w:br w:type="page"/>
      </w:r>
    </w:p>
    <w:p>
      <w:pPr>
        <w:pStyle w:val="Heading2"/>
        <w:spacing w:before="0" w:after="80"/>
        <w:ind w:start="0"/>
        <w:jc w:val="start"/>
        <w:rPr>
          <w:rFonts w:ascii="Calibri" w:hAnsi="Calibri" w:cs="Calibri" w:asciiTheme="minorHAnsi" w:cstheme="minorHAnsi" w:hAnsiTheme="minorHAnsi"/>
          <w:lang w:val="en-IN"/>
        </w:rPr>
      </w:pPr>
      <w:bookmarkStart w:id="24" w:name="_Toc218955551"/>
      <w:r>
        <w:rPr>
          <w:rFonts w:cs="Calibri" w:ascii="Calibri" w:hAnsi="Calibri" w:asciiTheme="minorHAnsi" w:cstheme="minorHAnsi" w:hAnsiTheme="minorHAnsi"/>
          <w:lang w:val="en-IN"/>
        </w:rPr>
        <w:t>4.6 Reference Tables</w:t>
      </w:r>
      <w:bookmarkEnd w:id="24"/>
    </w:p>
    <w:p>
      <w:pPr>
        <w:pStyle w:val="Normal"/>
        <w:rPr>
          <w:lang w:val="en-IN"/>
        </w:rPr>
      </w:pPr>
      <w:r>
        <w:rPr>
          <w:lang w:val="en-IN"/>
        </w:rPr>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2"/>
          <w:szCs w:val="22"/>
          <w:lang w:val="en-IN"/>
        </w:rPr>
        <w:t>VC</w:t>
      </w:r>
      <w:r>
        <w:rPr>
          <w:rFonts w:cs="Calibri" w:ascii="Calibri" w:hAnsi="Calibri" w:asciiTheme="minorHAnsi" w:cstheme="minorHAnsi" w:hAnsiTheme="minorHAnsi"/>
          <w:sz w:val="24"/>
          <w:szCs w:val="24"/>
          <w:lang w:val="en-IN"/>
        </w:rPr>
        <w:t>_BASIC_DETAILS</w:t>
      </w:r>
    </w:p>
    <w:p>
      <w:pPr>
        <w:pStyle w:val="ListParagraph"/>
        <w:rPr>
          <w:rFonts w:ascii="Calibri" w:hAnsi="Calibri" w:cs="Calibri" w:asciiTheme="minorHAnsi" w:cstheme="minorHAnsi" w:hAnsiTheme="minorHAnsi"/>
          <w:sz w:val="24"/>
          <w:szCs w:val="24"/>
          <w:lang w:val="en-IN"/>
        </w:rPr>
      </w:pP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5.4pt;height:49.2pt;mso-wrap-distance-right:0pt" filled="f" o:ole="">
            <v:imagedata r:id="rId6" o:title=""/>
          </v:shape>
          <o:OLEObject Type="Embed" ProgID="Excel.SheetMacroEnabled.12" ShapeID="ole_rId5" DrawAspect="Icon" ObjectID="_181355291" r:id="rId5"/>
        </w:object>
      </w:r>
    </w:p>
    <w:p>
      <w:pPr>
        <w:pStyle w:val="ListParagraph"/>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19"/>
        </w:numPr>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VC_COMPANY_DETAILS</w:t>
      </w:r>
    </w:p>
    <w:p>
      <w:pPr>
        <w:pStyle w:val="ListParagraph"/>
        <w:rPr/>
      </w:pPr>
      <w:r>
        <w:rPr/>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5.4pt;height:49.2pt;mso-wrap-distance-right:0pt" filled="f" o:ole="">
            <v:imagedata r:id="rId8" o:title=""/>
          </v:shape>
          <o:OLEObject Type="Embed" ProgID="Excel.SheetMacroEnabled.12" ShapeID="ole_rId7" DrawAspect="Icon" ObjectID="_31130003" r:id="rId7"/>
        </w:objec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9"/>
        </w:numPr>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VC_EMAIL_DETAILS</w:t>
      </w:r>
    </w:p>
    <w:p>
      <w:pPr>
        <w:pStyle w:val="ListParagraph"/>
        <w:rPr/>
      </w:pPr>
      <w:r>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5.4pt;height:49.2pt;mso-wrap-distance-right:0pt" filled="f" o:ole="">
            <v:imagedata r:id="rId10" o:title=""/>
          </v:shape>
          <o:OLEObject Type="Embed" ProgID="Excel.SheetMacroEnabled.12" ShapeID="ole_rId9" DrawAspect="Icon" ObjectID="_1387942214" r:id="rId9"/>
        </w:objec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9"/>
        </w:numPr>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2"/>
          <w:szCs w:val="22"/>
          <w:lang w:val="en-IN"/>
        </w:rPr>
        <w:t>VC_PURCHASE_DETAILS</w:t>
      </w:r>
    </w:p>
    <w:p>
      <w:pPr>
        <w:pStyle w:val="ListParagraph"/>
        <w:rPr/>
      </w:pP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5.4pt;height:49.2pt;mso-wrap-distance-right:0pt" filled="f" o:ole="">
            <v:imagedata r:id="rId12" o:title=""/>
          </v:shape>
          <o:OLEObject Type="Embed" ProgID="Excel.SheetMacroEnabled.12" ShapeID="ole_rId11" DrawAspect="Icon" ObjectID="_1653050156" r:id="rId11"/>
        </w:object>
      </w:r>
    </w:p>
    <w:p>
      <w:pPr>
        <w:pStyle w:val="Normal"/>
        <w:rPr>
          <w:rFonts w:ascii="Calibri" w:hAnsi="Calibri" w:cs="Calibri" w:asciiTheme="minorHAnsi" w:cstheme="minorHAnsi" w:hAnsiTheme="minorHAnsi"/>
          <w:b/>
          <w:sz w:val="32"/>
          <w:szCs w:val="32"/>
          <w:lang w:val="en-IN"/>
        </w:rPr>
      </w:pPr>
      <w:r>
        <w:rPr>
          <w:rFonts w:cs="Calibri" w:cstheme="minorHAnsi" w:ascii="Calibri" w:hAnsi="Calibri"/>
          <w:b/>
          <w:sz w:val="32"/>
          <w:szCs w:val="32"/>
          <w:lang w:val="en-IN"/>
        </w:rPr>
      </w:r>
      <w:bookmarkStart w:id="25" w:name="_Toc218955552"/>
      <w:bookmarkStart w:id="26" w:name="_Toc218955552"/>
      <w:r>
        <w:br w:type="page"/>
      </w:r>
    </w:p>
    <w:p>
      <w:pPr>
        <w:pStyle w:val="Heading2"/>
        <w:spacing w:before="0" w:after="80"/>
        <w:jc w:val="start"/>
        <w:rPr>
          <w:rFonts w:ascii="Calibri" w:hAnsi="Calibri" w:cs="Calibri" w:asciiTheme="minorHAnsi" w:cstheme="minorHAnsi" w:hAnsiTheme="minorHAnsi"/>
          <w:sz w:val="32"/>
          <w:szCs w:val="32"/>
          <w:lang w:val="en-IN"/>
        </w:rPr>
      </w:pPr>
      <w:bookmarkStart w:id="27" w:name="_Toc218955552"/>
      <w:r>
        <w:rPr>
          <w:rFonts w:cs="Calibri" w:ascii="Calibri" w:hAnsi="Calibri" w:asciiTheme="minorHAnsi" w:cstheme="minorHAnsi" w:hAnsiTheme="minorHAnsi"/>
          <w:sz w:val="32"/>
          <w:szCs w:val="32"/>
          <w:lang w:val="en-IN"/>
        </w:rPr>
        <w:t>4.7 Record List View</w:t>
      </w:r>
      <w:bookmarkEnd w:id="27"/>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the columns mentioned below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(Copy the vendor code FFD Data into Attribute 1)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Type of Update - Attribute 2 (Copy the vendor code FFD Data into Attribute 2)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Note : Pidilite need to confirm above dashboard</w:t>
      </w:r>
    </w:p>
    <w:p>
      <w:pPr>
        <w:pStyle w:val="Heading2"/>
        <w:jc w:val="start"/>
        <w:rPr>
          <w:rFonts w:ascii="Calibri" w:hAnsi="Calibri" w:cs="Calibri" w:asciiTheme="minorHAnsi" w:cstheme="minorHAnsi" w:hAnsiTheme="minorHAnsi"/>
          <w:sz w:val="32"/>
          <w:szCs w:val="32"/>
          <w:lang w:val="en-IN"/>
        </w:rPr>
      </w:pPr>
      <w:bookmarkStart w:id="28" w:name="_Toc218955553"/>
      <w:r>
        <w:rPr>
          <w:rFonts w:cs="Calibri" w:ascii="Calibri" w:hAnsi="Calibri" w:asciiTheme="minorHAnsi" w:cstheme="minorHAnsi" w:hAnsiTheme="minorHAnsi"/>
          <w:sz w:val="32"/>
          <w:szCs w:val="32"/>
          <w:lang w:val="en-IN"/>
        </w:rPr>
        <w:t>4.8 Communication Requirements</w:t>
      </w:r>
      <w:bookmarkEnd w:id="28"/>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lang w:val="en-IN"/>
        </w:rPr>
      </w:pPr>
      <w:bookmarkStart w:id="29" w:name="_Toc218955554"/>
      <w:r>
        <w:rPr>
          <w:rFonts w:cs="Calibri" w:ascii="Calibri" w:hAnsi="Calibri" w:asciiTheme="minorHAnsi" w:cstheme="minorHAnsi" w:hAnsiTheme="minorHAnsi"/>
          <w:lang w:val="en-IN"/>
        </w:rPr>
        <w:t>4.8.1 Communication Channels</w:t>
      </w:r>
      <w:bookmarkEnd w:id="29"/>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jc w:val="start"/>
        <w:rPr>
          <w:rFonts w:ascii="Calibri" w:hAnsi="Calibri" w:cs="Calibri" w:asciiTheme="minorHAnsi" w:cstheme="minorHAnsi" w:hAnsiTheme="minorHAnsi"/>
          <w:lang w:val="en-IN"/>
        </w:rPr>
      </w:pPr>
      <w:bookmarkStart w:id="30" w:name="_Toc218955555"/>
      <w:r>
        <w:rPr>
          <w:rFonts w:cs="Calibri" w:ascii="Calibri" w:hAnsi="Calibri" w:asciiTheme="minorHAnsi" w:cstheme="minorHAnsi" w:hAnsiTheme="minorHAnsi"/>
          <w:lang w:val="en-IN"/>
        </w:rPr>
        <w:t>4.8.2 Communication Templates</w:t>
      </w:r>
      <w:bookmarkEnd w:id="30"/>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Vendor Block / unblock</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w:t>
      </w:r>
      <w:r>
        <w:rPr>
          <w:rFonts w:cs="Calibri" w:ascii="Calibri" w:hAnsi="Calibri" w:asciiTheme="minorHAnsi" w:cstheme="minorHAnsi" w:hAnsiTheme="minorHAnsi"/>
          <w:sz w:val="24"/>
          <w:szCs w:val="24"/>
        </w:rPr>
        <w:t>pidilite.com</w:t>
      </w:r>
      <w:r>
        <w:rPr>
          <w:rFonts w:cs="Calibri" w:ascii="Calibri" w:hAnsi="Calibri" w:asciiTheme="minorHAnsi" w:cstheme="minorHAnsi" w:hAnsiTheme="minorHAnsi"/>
          <w:sz w:val="24"/>
          <w:szCs w:val="24"/>
          <w:lang w:val="en-IN"/>
        </w:rPr>
        <w:t xml:space="preserve">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Rejection / Send back Intimation</w:t>
      </w:r>
    </w:p>
    <w:p>
      <w:pPr>
        <w:pStyle w:val="Normal"/>
        <w:ind w:firstLine="7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Dear Users,</w:t>
      </w:r>
    </w:p>
    <w:p>
      <w:pPr>
        <w:pStyle w:val="Normal"/>
        <w:ind w:firstLine="7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Vendor Block / Unblock request has been sent back / Rejected with the following details:</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Request Summary:</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Type – Vendor Block / Unblock </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Vendor Name – XYZ</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Created By – ABC</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Created Date – 01/01/2026</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Application link – Access the Application</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Remarks -</w:t>
      </w:r>
    </w:p>
    <w:p>
      <w:pPr>
        <w:pStyle w:val="Normal"/>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Normal"/>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rPr>
          <w:rFonts w:ascii="Calibri" w:hAnsi="Calibri" w:cs="Calibri" w:asciiTheme="minorHAnsi" w:cstheme="minorHAnsi" w:hAnsiTheme="minorHAnsi"/>
          <w:sz w:val="32"/>
          <w:szCs w:val="32"/>
          <w:lang w:val="en-IN"/>
        </w:rPr>
      </w:pPr>
      <w:bookmarkStart w:id="31" w:name="_Toc218955556"/>
      <w:r>
        <w:rPr>
          <w:rFonts w:cs="Calibri" w:ascii="Calibri" w:hAnsi="Calibri" w:asciiTheme="minorHAnsi" w:cstheme="minorHAnsi" w:hAnsiTheme="minorHAnsi"/>
          <w:sz w:val="32"/>
          <w:szCs w:val="32"/>
          <w:lang w:val="en-IN"/>
        </w:rPr>
        <w:t>4.9 Access Management</w:t>
      </w:r>
      <w:bookmarkEnd w:id="31"/>
    </w:p>
    <w:p>
      <w:pPr>
        <w:pStyle w:val="Normal"/>
        <w:jc w:val="start"/>
        <w:rPr>
          <w:rFonts w:ascii="Calibri" w:hAnsi="Calibri" w:cs="Calibri" w:asciiTheme="minorHAnsi" w:cstheme="minorHAnsi" w:hAnsiTheme="minorHAnsi"/>
          <w:b/>
          <w:bCs/>
          <w:sz w:val="24"/>
          <w:szCs w:val="24"/>
          <w:lang w:val="en-IN"/>
        </w:rPr>
      </w:pPr>
      <w:bookmarkStart w:id="32" w:name="_Toc218955557"/>
      <w:r>
        <w:rPr>
          <w:rFonts w:cs="Calibri" w:ascii="Calibri" w:hAnsi="Calibri" w:asciiTheme="minorHAnsi" w:cstheme="minorHAnsi" w:hAnsiTheme="minorHAnsi"/>
          <w:b/>
          <w:bCs/>
          <w:sz w:val="24"/>
          <w:szCs w:val="24"/>
          <w:lang w:val="en-IN"/>
        </w:rPr>
        <w:t>Pidilite needs to provide access user list</w:t>
      </w:r>
    </w:p>
    <w:p>
      <w:pPr>
        <w:pStyle w:val="Heading2"/>
        <w:jc w:val="start"/>
        <w:rPr>
          <w:rFonts w:ascii="Calibri" w:hAnsi="Calibri" w:cs="Calibri" w:asciiTheme="minorHAnsi" w:cstheme="minorHAnsi" w:hAnsiTheme="minorHAnsi"/>
          <w:sz w:val="32"/>
          <w:szCs w:val="32"/>
          <w:lang w:val="en-IN"/>
        </w:rPr>
      </w:pPr>
      <w:bookmarkStart w:id="33" w:name="_Toc218955557"/>
      <w:r>
        <w:rPr>
          <w:rFonts w:cs="Calibri" w:ascii="Calibri" w:hAnsi="Calibri" w:asciiTheme="minorHAnsi" w:cstheme="minorHAnsi" w:hAnsiTheme="minorHAnsi"/>
          <w:sz w:val="32"/>
          <w:szCs w:val="32"/>
          <w:lang w:val="en-IN"/>
        </w:rPr>
        <w:t>4.10 Reporting Requirements</w:t>
      </w:r>
      <w:bookmarkEnd w:id="33"/>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Operational report format to be shared by Pidilite team</w:t>
      </w:r>
    </w:p>
    <w:p>
      <w:pPr>
        <w:pStyle w:val="Heading2"/>
        <w:jc w:val="start"/>
        <w:rPr>
          <w:rFonts w:ascii="Calibri" w:hAnsi="Calibri" w:cs="Calibri" w:asciiTheme="minorHAnsi" w:cstheme="minorHAnsi" w:hAnsiTheme="minorHAnsi"/>
          <w:sz w:val="32"/>
          <w:szCs w:val="32"/>
          <w:lang w:val="en-IN"/>
        </w:rPr>
      </w:pPr>
      <w:bookmarkStart w:id="34" w:name="_Toc218955558"/>
      <w:r>
        <w:rPr>
          <w:rFonts w:cs="Calibri" w:ascii="Calibri" w:hAnsi="Calibri" w:asciiTheme="minorHAnsi" w:cstheme="minorHAnsi" w:hAnsiTheme="minorHAnsi"/>
          <w:sz w:val="32"/>
          <w:szCs w:val="32"/>
          <w:lang w:val="en-IN"/>
        </w:rPr>
        <w:t>4.11 Integration Requirements</w:t>
      </w:r>
      <w:bookmarkEnd w:id="34"/>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Current API Configuration to be discussed between Manch &amp; Pidilite</w:t>
      </w:r>
    </w:p>
    <w:p>
      <w:pPr>
        <w:pStyle w:val="Heading3"/>
        <w:jc w:val="start"/>
        <w:rPr>
          <w:rFonts w:ascii="Calibri" w:hAnsi="Calibri" w:cs="Calibri" w:asciiTheme="minorHAnsi" w:cstheme="minorHAnsi" w:hAnsiTheme="minorHAnsi"/>
          <w:lang w:val="en-IN"/>
        </w:rPr>
      </w:pPr>
      <w:bookmarkStart w:id="35" w:name="_Toc218955559"/>
      <w:r>
        <w:rPr>
          <w:rFonts w:cs="Calibri" w:ascii="Calibri" w:hAnsi="Calibri" w:asciiTheme="minorHAnsi" w:cstheme="minorHAnsi" w:hAnsiTheme="minorHAnsi"/>
          <w:lang w:val="en-IN"/>
        </w:rPr>
        <w:t>4.11.1 Integration Overview</w:t>
      </w:r>
      <w:bookmarkEnd w:id="35"/>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jc w:val="start"/>
        <w:rPr>
          <w:rFonts w:ascii="Calibri" w:hAnsi="Calibri" w:cs="Calibri" w:asciiTheme="minorHAnsi" w:cstheme="minorHAnsi" w:hAnsiTheme="minorHAnsi"/>
          <w:lang w:val="en-IN"/>
        </w:rPr>
      </w:pPr>
      <w:bookmarkStart w:id="36" w:name="_Toc218955560"/>
      <w:r>
        <w:rPr>
          <w:rFonts w:cs="Calibri" w:ascii="Calibri" w:hAnsi="Calibri" w:asciiTheme="minorHAnsi" w:cstheme="minorHAnsi" w:hAnsiTheme="minorHAnsi"/>
          <w:lang w:val="en-IN"/>
        </w:rPr>
        <w:t>4.11.2 Field-Level Mapping and Logic</w:t>
      </w:r>
      <w:bookmarkEnd w:id="3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33"/>
        <w:gridCol w:w="1354"/>
        <w:gridCol w:w="992"/>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jc w:val="start"/>
        <w:rPr>
          <w:rFonts w:ascii="Calibri" w:hAnsi="Calibri" w:cs="Calibri" w:asciiTheme="minorHAnsi" w:cstheme="minorHAnsi" w:hAnsiTheme="minorHAnsi"/>
          <w:lang w:val="en-IN"/>
        </w:rPr>
      </w:pPr>
      <w:bookmarkStart w:id="37" w:name="_Toc218955561"/>
      <w:r>
        <w:rPr>
          <w:rFonts w:cs="Calibri" w:ascii="Calibri" w:hAnsi="Calibri" w:asciiTheme="minorHAnsi" w:cstheme="minorHAnsi" w:hAnsiTheme="minorHAnsi"/>
          <w:lang w:val="en-IN"/>
        </w:rPr>
        <w:t>4.11.3 Data Flow and Synchronization</w:t>
      </w:r>
      <w:bookmarkEnd w:id="37"/>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prioritising the most recent update or flagging for manual review.</w:t>
      </w:r>
    </w:p>
    <w:p>
      <w:pPr>
        <w:pStyle w:val="Heading3"/>
        <w:jc w:val="start"/>
        <w:rPr>
          <w:rFonts w:ascii="Calibri" w:hAnsi="Calibri" w:cs="Calibri" w:asciiTheme="minorHAnsi" w:cstheme="minorHAnsi" w:hAnsiTheme="minorHAnsi"/>
          <w:lang w:val="en-IN"/>
        </w:rPr>
      </w:pPr>
      <w:bookmarkStart w:id="38" w:name="_Toc218955562"/>
      <w:r>
        <w:rPr>
          <w:rFonts w:cs="Calibri" w:ascii="Calibri" w:hAnsi="Calibri" w:asciiTheme="minorHAnsi" w:cstheme="minorHAnsi" w:hAnsiTheme="minorHAnsi"/>
          <w:lang w:val="en-IN"/>
        </w:rPr>
        <w:t>4.11.4 Error Handling and Logging</w:t>
      </w:r>
      <w:bookmarkEnd w:id="38"/>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jc w:val="start"/>
        <w:rPr>
          <w:rFonts w:ascii="Calibri" w:hAnsi="Calibri" w:cs="Calibri" w:asciiTheme="minorHAnsi" w:cstheme="minorHAnsi" w:hAnsiTheme="minorHAnsi"/>
          <w:lang w:val="en-IN"/>
        </w:rPr>
      </w:pPr>
      <w:bookmarkStart w:id="39" w:name="_Toc218955563"/>
      <w:r>
        <w:rPr>
          <w:rFonts w:cs="Calibri" w:ascii="Calibri" w:hAnsi="Calibri" w:asciiTheme="minorHAnsi" w:cstheme="minorHAnsi" w:hAnsiTheme="minorHAnsi"/>
          <w:lang w:val="en-IN"/>
        </w:rPr>
        <w:t xml:space="preserve">4.11.5 API Documentation and </w:t>
      </w:r>
      <w:bookmarkEnd w:id="39"/>
      <w:r>
        <w:rPr>
          <w:rFonts w:cs="Calibri" w:ascii="Calibri" w:hAnsi="Calibri" w:asciiTheme="minorHAnsi" w:cstheme="minorHAnsi" w:hAnsiTheme="minorHAnsi"/>
          <w:lang w:val="en-IN"/>
        </w:rPr>
        <w:t>Other Information</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sz w:val="52"/>
          <w:szCs w:val="52"/>
          <w:lang w:val="en-IN"/>
        </w:rPr>
      </w:pPr>
      <w:bookmarkStart w:id="40" w:name="_Toc218955564"/>
      <w:r>
        <w:rPr>
          <w:rFonts w:cs="Calibri" w:ascii="Calibri" w:hAnsi="Calibri" w:asciiTheme="minorHAnsi" w:cstheme="minorHAnsi" w:hAnsiTheme="minorHAnsi"/>
          <w:sz w:val="52"/>
          <w:szCs w:val="52"/>
          <w:lang w:val="en-IN"/>
        </w:rPr>
        <w:t>5. Assumptions</w:t>
      </w:r>
      <w:bookmarkEnd w:id="40"/>
      <w:r>
        <w:rPr>
          <w:rFonts w:cs="Calibri" w:ascii="Calibri" w:hAnsi="Calibri" w:asciiTheme="minorHAnsi" w:cstheme="minorHAnsi" w:hAnsiTheme="minorHAnsi"/>
          <w:sz w:val="52"/>
          <w:szCs w:val="52"/>
          <w:lang w:val="en-IN"/>
        </w:rPr>
        <w:t xml:space="preserve"> / Dependencies</w:t>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Heading1"/>
        <w:ind w:firstLine="284" w:start="0"/>
        <w:jc w:val="start"/>
        <w:rPr>
          <w:rFonts w:ascii="Calibri" w:hAnsi="Calibri" w:cs="Calibri" w:asciiTheme="minorHAnsi" w:cstheme="minorHAnsi" w:hAnsiTheme="minorHAnsi"/>
          <w:sz w:val="52"/>
          <w:szCs w:val="52"/>
          <w:lang w:val="en-IN"/>
        </w:rPr>
      </w:pPr>
      <w:bookmarkStart w:id="41" w:name="_Toc218955565"/>
      <w:r>
        <w:rPr>
          <w:rFonts w:cs="Calibri" w:ascii="Calibri" w:hAnsi="Calibri" w:asciiTheme="minorHAnsi" w:cstheme="minorHAnsi" w:hAnsiTheme="minorHAnsi"/>
          <w:sz w:val="52"/>
          <w:szCs w:val="52"/>
          <w:lang w:val="en-IN"/>
        </w:rPr>
        <w:t>6. Appendix</w:t>
      </w:r>
      <w:bookmarkEnd w:id="4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ind w:firstLine="720" w:start="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2"/>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1"/>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ind w:start="0"/>
        <w:jc w:val="start"/>
        <w:rPr>
          <w:rFonts w:ascii="Calibri" w:hAnsi="Calibri" w:eastAsia="Calibri" w:cs="Calibri" w:asciiTheme="minorHAnsi" w:cstheme="minorHAnsi" w:hAnsiTheme="minorHAnsi"/>
          <w:iCs/>
          <w:sz w:val="28"/>
          <w:szCs w:val="28"/>
        </w:rPr>
      </w:pPr>
      <w:r>
        <w:rPr>
          <w:rFonts w:eastAsia="Calibri" w:cs="Calibri" w:cstheme="minorHAnsi" w:ascii="Calibri" w:hAnsi="Calibri"/>
          <w:iCs/>
          <w:sz w:val="28"/>
          <w:szCs w:val="28"/>
        </w:rPr>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66"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7"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pBdr/>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67"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8" name="Image4"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35" behindDoc="1" locked="0" layoutInCell="0" allowOverlap="1">
          <wp:simplePos x="0" y="0"/>
          <wp:positionH relativeFrom="page">
            <wp:posOffset>-34925</wp:posOffset>
          </wp:positionH>
          <wp:positionV relativeFrom="page">
            <wp:posOffset>-7620</wp:posOffset>
          </wp:positionV>
          <wp:extent cx="7629525" cy="969645"/>
          <wp:effectExtent l="0" t="0" r="0" b="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pBdr/>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pBdr/>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5"/>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4">
    <w:abstractNumId w:val="15"/>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5">
    <w:abstractNumId w:val="15"/>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007c"/>
    <w:pPr>
      <w:widowControl/>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bidi w:val="0"/>
      <w:spacing w:lineRule="auto" w:line="240" w:before="60" w:after="60"/>
      <w:ind w:start="0"/>
      <w:jc w:val="start"/>
    </w:pPr>
    <w:rPr>
      <w:rFonts w:ascii="Arial" w:hAnsi="Arial" w:eastAsia="Times New Roman" w:cs="Arial"/>
      <w:b/>
      <w:color w:val="auto"/>
      <w:kern w:val="0"/>
      <w:sz w:val="22"/>
      <w:szCs w:val="22"/>
      <w:lang w:eastAsia="en-US" w:val="en-US" w:bidi="ar-SA"/>
    </w:rPr>
  </w:style>
  <w:style w:type="paragraph" w:styleId="TableText" w:customStyle="1">
    <w:name w:val="Table Text"/>
    <w:link w:val="TableTextChar"/>
    <w:qFormat/>
    <w:rsid w:val="004b2de4"/>
    <w:pPr>
      <w:widowControl/>
      <w:bidi w:val="0"/>
      <w:spacing w:lineRule="auto" w:line="240" w:before="60" w:after="60"/>
      <w:ind w:start="0"/>
      <w:jc w:val="start"/>
    </w:pPr>
    <w:rPr>
      <w:rFonts w:eastAsia="Times New Roman" w:ascii="Montserrat" w:hAnsi="Montserrat"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package" Target="embeddings/oleObject1.xlsm"/><Relationship Id="rId6" Type="http://schemas.openxmlformats.org/officeDocument/2006/relationships/image" Target="media/image4.wmf"/><Relationship Id="rId7" Type="http://schemas.openxmlformats.org/officeDocument/2006/relationships/package" Target="embeddings/oleObject2.xlsm"/><Relationship Id="rId8" Type="http://schemas.openxmlformats.org/officeDocument/2006/relationships/image" Target="media/image5.wmf"/><Relationship Id="rId9" Type="http://schemas.openxmlformats.org/officeDocument/2006/relationships/package" Target="embeddings/oleObject3.xlsm"/><Relationship Id="rId10" Type="http://schemas.openxmlformats.org/officeDocument/2006/relationships/image" Target="media/image6.wmf"/><Relationship Id="rId11" Type="http://schemas.openxmlformats.org/officeDocument/2006/relationships/package" Target="embeddings/oleObject4.xlsm"/><Relationship Id="rId12" Type="http://schemas.openxmlformats.org/officeDocument/2006/relationships/image" Target="media/image7.wmf"/><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 Id="rId24" Type="http://schemas.openxmlformats.org/officeDocument/2006/relationships/customXml" Target="../customXml/item2.xml"/><Relationship Id="rId25" Type="http://schemas.openxmlformats.org/officeDocument/2006/relationships/customXml" Target="../customXml/item3.xml"/>
</Relationships>
</file>

<file path=word/_rels/footer2.xml.rels><?xml version="1.0" encoding="UTF-8"?>
<Relationships xmlns="http://schemas.openxmlformats.org/package/2006/relationships"><Relationship Id="rId1" Type="http://schemas.openxmlformats.org/officeDocument/2006/relationships/image" Target="media/image9.png"/>
</Relationships>
</file>

<file path=word/_rels/footer3.xml.rels><?xml version="1.0" encoding="UTF-8"?>
<Relationships xmlns="http://schemas.openxmlformats.org/package/2006/relationships"><Relationship Id="rId1" Type="http://schemas.openxmlformats.org/officeDocument/2006/relationships/image" Target="media/image9.png"/>
</Relationships>
</file>

<file path=word/_rels/header2.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go:gDocsCustomXmlDataStorage xmlns:go="http://customooxmlschemas.google.com/" xmlns:r="http://schemas.openxmlformats.org/officeDocument/2006/relationships" uri="GoogleDocsCustomDataVersion2">
  <go:docsCustomData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2026-02-17T00:00:00</PublishDate>
  <Abstract/>
  <CompanyAddress/>
  <CompanyPhone/>
  <CompanyFax/>
  <CompanyEmail/>
</CoverPage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26DEED-91C5-4201-BA39-5C51A67A913E}">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Application>LibreOffice/25.8.5.2$Linux_X86_64 LibreOffice_project/252c20f6956e3db0b52e6e2f9dda67263513c8fc</Application>
  <AppVersion>15.0000</AppVersion>
  <Pages>32</Pages>
  <Words>5502</Words>
  <Characters>30035</Characters>
  <CharactersWithSpaces>34859</CharactersWithSpaces>
  <Paragraphs>849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2026-03-10T07:26:00Z</dcterms:created>
  <dc:creator>Prepared By Manch Technologies Private Limited</dc:creator>
  <dc:description/>
  <dc:language>en-US</dc:language>
  <cp:lastModifiedBy/>
  <dcterms:modified xsi:type="dcterms:W3CDTF">2026-03-20T12:21:47Z</dcterms:modified>
  <cp:revision>72</cp:revision>
  <dc:subject>HCCB</dc:subject>
  <dc:title>Vendor Block/Unblock Flow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