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10.wmf" ContentType="image/x-wmf"/>
  <Override PartName="/word/media/image7.wmf" ContentType="image/x-wmf"/>
  <Override PartName="/word/media/image13.wmf" ContentType="image/x-wmf"/>
  <Override PartName="/word/media/image5.wmf" ContentType="image/x-wmf"/>
  <Override PartName="/word/media/image6.wmf" ContentType="image/x-wmf"/>
  <Override PartName="/word/media/image11.wmf" ContentType="image/x-wmf"/>
  <Override PartName="/word/media/image8.wmf" ContentType="image/x-wmf"/>
  <Override PartName="/word/media/image9.wmf" ContentType="image/x-wmf"/>
  <Override PartName="/word/media/image12.wmf" ContentType="image/x-wmf"/>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3.xlsm" ContentType="application/vnd.ms-excel.sheet.macroEnabled.12"/>
  <Override PartName="/word/embeddings/oleObject9.xlsx" ContentType="application/vnd.openxmlformats-officedocument.spreadsheetml.sheet"/>
  <Override PartName="/word/embeddings/oleObject6.xlsm" ContentType="application/vnd.ms-excel.sheet.macroEnabled.12"/>
  <Override PartName="/word/embeddings/oleObject7.xlsm" ContentType="application/vnd.ms-excel.sheet.macroEnabled.12"/>
  <Override PartName="/word/embeddings/oleObject1.xlsx" ContentType="application/vnd.openxmlformats-officedocument.spreadsheetml.sheet"/>
  <Override PartName="/word/embeddings/oleObject10.xlsx" ContentType="application/vnd.openxmlformats-officedocument.spreadsheetml.sheet"/>
  <Override PartName="/word/embeddings/oleObject8.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u w:val="double"/>
        </w:rPr>
      </w:pPr>
      <w:r>
        <w:rPr>
          <w:rFonts w:cs="Calibri" w:cstheme="minorHAnsi" w:ascii="Calibri" w:hAnsi="Calibri"/>
          <w:sz w:val="22"/>
          <w:szCs w:val="22"/>
          <w:u w:val="double"/>
        </w:rPr>
        <mc:AlternateContent>
          <mc:Choice Requires="wpg">
            <w:drawing>
              <wp:anchor distT="0" distB="0" distL="0" distR="0" simplePos="0" relativeHeight="83" behindDoc="1" locked="0" layoutInCell="0" allowOverlap="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18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5994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alias w:val="Date"/>
                                  <w:id w:val="-650599894"/>
                                  <w:showingPlcHdr/>
                                  <w:dataBinding w:prefixMappings="xmlns:ns0='http://schemas.microsoft.com/office/2006/coverPageProps' " w:xpath="/ns0:CoverPageProperties[1]/ns0:PublishDate[1]" w:storeItemID="{55AF091B-3C7A-41E3-B477-F2FDAA23CFDA}"/>
                                  <w:date w:fullDate="2026-02-19T00:00:00">
                                    <w:dateFormat w:val="M/d/yyyy"/>
                                    <w:lid w:val="en-US"/>
                                  </w:date>
                                </w:sdtPr>
                                <w:sdtContent>
                                  <w:r>
                                    <w:rPr/>
                                  </w:r>
                                  <w:r>
                                    <w:rPr/>
                                    <w:t>2/19/2026</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1;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3;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background1" w:val="FFFFFF"/>
                            <w:sz w:val="28"/>
                            <w:szCs w:val="28"/>
                          </w:rPr>
                        </w:pPr>
                        <w:sdt>
                          <w:sdtPr>
                            <w:alias w:val="Date"/>
                            <w:id w:val="-650599894"/>
                            <w:showingPlcHdr/>
                            <w:dataBinding w:prefixMappings="xmlns:ns0='http://schemas.microsoft.com/office/2006/coverPageProps' " w:xpath="/ns0:CoverPageProperties[1]/ns0:PublishDate[1]" w:storeItemID="{55AF091B-3C7A-41E3-B477-F2FDAA23CFDA}"/>
                            <w:date w:fullDate="2026-02-19T00:00:00">
                              <w:dateFormat w:val="M/d/yyyy"/>
                              <w:lid w:val="en-US"/>
                            </w:date>
                          </w:sdtPr>
                          <w:sdtContent>
                            <w:r>
                              <w:rPr/>
                            </w:r>
                            <w:r>
                              <w:rPr/>
                              <w:t>2/19/2026</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distT="0" distB="0" distL="0" distR="0" simplePos="0" relativeHeight="90" behindDoc="0" locked="0" layoutInCell="0" allowOverlap="1" wp14:anchorId="2C70B395">
                <wp:simplePos x="0" y="0"/>
                <wp:positionH relativeFrom="page">
                  <wp:posOffset>1329055</wp:posOffset>
                </wp:positionH>
                <wp:positionV relativeFrom="page">
                  <wp:posOffset>5080000</wp:posOffset>
                </wp:positionV>
                <wp:extent cx="3916680" cy="582930"/>
                <wp:effectExtent l="0" t="0" r="0" b="0"/>
                <wp:wrapNone/>
                <wp:docPr id="4"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0" simplePos="0" relativeHeight="88"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5"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v:textbox>
                <w10:wrap type="none"/>
              </v:rect>
            </w:pict>
          </mc:Fallback>
        </mc:AlternateContent>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vanish w:val="false"/>
              <w:webHidden/>
            </w:rPr>
            <w:instrText xml:space="preserve"> TOC \z \o "1-9" \u \h</w:instrText>
          </w:r>
          <w:r>
            <w:rPr>
              <w:rStyle w:val="IndexLink"/>
              <w:rFonts w:cs="Calibri"/>
              <w:vanish w:val="false"/>
              <w:webHidden/>
            </w:rPr>
            <w:fldChar w:fldCharType="separate"/>
          </w:r>
          <w:hyperlink w:anchor="_Toc218955531">
            <w:r>
              <w:rPr>
                <w:rStyle w:val="IndexLink"/>
                <w:rFonts w:cs="Calibri" w:cstheme="minorHAnsi"/>
                <w:vanish w:val="false"/>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vanish w:val="false"/>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vanish w:val="false"/>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vanish w:val="false"/>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vanish w:val="false"/>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vanish w:val="false"/>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vanish w:val="false"/>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vanish w:val="false"/>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vanish w:val="false"/>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vanish w:val="false"/>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vanish w:val="false"/>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vanish w:val="false"/>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vanish w:val="false"/>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vanish w:val="false"/>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vanish w:val="false"/>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vanish w:val="false"/>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vanish w:val="false"/>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webHidden/>
              </w:rPr>
              <w:t>4.5.3 Approver Behaviour</w:t>
              <w:tab/>
              <w:t>44</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webHidden/>
              </w:rPr>
              <w:t>4.5.3.1 Approver Flow</w:t>
              <w:tab/>
              <w:t>45</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vanish w:val="false"/>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vanish w:val="false"/>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vanish w:val="false"/>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vanish w:val="false"/>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vanish w:val="false"/>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vanish w:val="false"/>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vanish w:val="false"/>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vanish w:val="false"/>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vanish w:val="false"/>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vanish w:val="false"/>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vanish w:val="false"/>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vanish w:val="false"/>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vanish w:val="false"/>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vanish w:val="false"/>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vanish w:val="false"/>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vanish w:val="false"/>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2" w:name="_Toc218955533"/>
      <w:r>
        <w:rPr>
          <w:rFonts w:cs="Calibri" w:ascii="Calibri" w:hAnsi="Calibri" w:asciiTheme="minorHAnsi" w:cstheme="minorHAnsi" w:hAnsiTheme="minorHAnsi"/>
          <w:lang w:val="en-IN"/>
        </w:rPr>
        <w:t>1.2 Audience</w:t>
      </w:r>
      <w:bookmarkEnd w:id="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3" w:name="_Toc218955534"/>
      <w:r>
        <w:rPr>
          <w:rFonts w:cs="Calibri" w:ascii="Calibri" w:hAnsi="Calibri" w:asciiTheme="minorHAnsi" w:cstheme="minorHAnsi" w:hAnsiTheme="minorHAnsi"/>
          <w:lang w:val="en-IN"/>
        </w:rPr>
        <w:t>2. Project Description</w:t>
      </w:r>
      <w:bookmarkEnd w:id="3"/>
    </w:p>
    <w:p>
      <w:pPr>
        <w:pStyle w:val="Heading2"/>
        <w:jc w:val="start"/>
        <w:rPr>
          <w:rFonts w:ascii="Calibri" w:hAnsi="Calibri" w:cs="Calibri" w:asciiTheme="minorHAnsi" w:cstheme="minorHAnsi" w:hAnsiTheme="minorHAnsi"/>
          <w:lang w:val="en-IN"/>
        </w:rPr>
      </w:pPr>
      <w:bookmarkStart w:id="4" w:name="_Toc218955535"/>
      <w:r>
        <w:rPr>
          <w:rFonts w:cs="Calibri" w:ascii="Calibri" w:hAnsi="Calibri" w:asciiTheme="minorHAnsi" w:cstheme="minorHAnsi" w:hAnsiTheme="minorHAnsi"/>
          <w:lang w:val="en-IN"/>
        </w:rPr>
        <w:t>2.1 Background</w:t>
      </w:r>
      <w:bookmarkEnd w:id="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5" w:name="_Toc218955536"/>
      <w:r>
        <w:rPr>
          <w:rFonts w:cs="Calibri" w:ascii="Calibri" w:hAnsi="Calibri" w:asciiTheme="minorHAnsi" w:cstheme="minorHAnsi" w:hAnsiTheme="minorHAnsi"/>
          <w:lang w:val="en-IN"/>
        </w:rPr>
        <w:t>2.2 Objectives</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6" w:name="_Toc218955537"/>
      <w:r>
        <w:rPr>
          <w:rFonts w:cs="Calibri" w:ascii="Calibri" w:hAnsi="Calibri" w:asciiTheme="minorHAnsi" w:cstheme="minorHAnsi" w:hAnsiTheme="minorHAnsi"/>
          <w:lang w:val="en-IN"/>
        </w:rPr>
        <w:t>3. Project Scope</w:t>
      </w:r>
      <w:bookmarkEnd w:id="6"/>
    </w:p>
    <w:p>
      <w:pPr>
        <w:pStyle w:val="Heading2"/>
        <w:jc w:val="start"/>
        <w:rPr>
          <w:rFonts w:ascii="Calibri" w:hAnsi="Calibri" w:cs="Calibri" w:asciiTheme="minorHAnsi" w:cstheme="minorHAnsi" w:hAnsiTheme="minorHAnsi"/>
          <w:lang w:val="en-IN"/>
        </w:rPr>
      </w:pPr>
      <w:bookmarkStart w:id="7" w:name="_Toc218955538"/>
      <w:r>
        <w:rPr>
          <w:rFonts w:cs="Calibri" w:ascii="Calibri" w:hAnsi="Calibri" w:asciiTheme="minorHAnsi" w:cstheme="minorHAnsi" w:hAnsiTheme="minorHAnsi"/>
          <w:lang w:val="en-IN"/>
        </w:rPr>
        <w:t>3.1 In Scope</w:t>
      </w:r>
      <w:bookmarkEnd w:id="7"/>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8" w:name="_Toc218955539"/>
      <w:r>
        <w:rPr>
          <w:rFonts w:cs="Calibri" w:ascii="Calibri" w:hAnsi="Calibri" w:asciiTheme="minorHAnsi" w:cstheme="minorHAnsi" w:hAnsiTheme="minorHAnsi"/>
          <w:lang w:val="en-IN"/>
        </w:rPr>
        <w:t>3.2 Out of Scope</w:t>
      </w:r>
      <w:bookmarkEnd w:id="8"/>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9" w:name="_Toc218955540"/>
      <w:r>
        <w:rPr>
          <w:rFonts w:cs="Calibri" w:ascii="Calibri" w:hAnsi="Calibri" w:asciiTheme="minorHAnsi" w:cstheme="minorHAnsi" w:hAnsiTheme="minorHAnsi"/>
          <w:lang w:val="en-IN"/>
        </w:rPr>
        <w:t>4. Vendor Creation Functional Requirements</w:t>
      </w:r>
      <w:bookmarkEnd w:id="9"/>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0"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selections ‘PIL’ and ‘Domestic Subsidiaries’ under the ‘Choose the Group of Company’ field</w:t>
      </w:r>
      <w:r>
        <w:rPr>
          <w:rFonts w:cs="Calibri" w:ascii="Calibri" w:hAnsi="Calibri" w:asciiTheme="minorHAnsi" w:cstheme="minorHAnsi" w:hAnsiTheme="minorHAnsi"/>
        </w:rPr>
        <w:t>.</w:t>
      </w:r>
      <w:r>
        <w:rPr/>
        <w:drawing>
          <wp:inline distT="0" distB="0" distL="0" distR="0">
            <wp:extent cx="5731510" cy="608393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3"/>
                    <a:stretch>
                      <a:fillRect/>
                    </a:stretch>
                  </pic:blipFill>
                  <pic:spPr bwMode="auto">
                    <a:xfrm>
                      <a:off x="0" y="0"/>
                      <a:ext cx="5731510" cy="60839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 ‘International Subsidiaries’ under the ‘Choose the Group of Company’ field</w:t>
      </w:r>
      <w:r>
        <w:rPr>
          <w:rFonts w:cs="Calibri" w:ascii="Calibri" w:hAnsi="Calibri" w:asciiTheme="minorHAnsi" w:cstheme="minorHAnsi" w:hAnsiTheme="minorHAnsi"/>
        </w:rPr>
        <w:t>.</w:t>
      </w:r>
      <w:r>
        <w:rPr>
          <w:rFonts w:cs="Calibri" w:ascii="Calibri" w:hAnsi="Calibri" w:asciiTheme="minorHAnsi" w:cstheme="minorHAnsi" w:hAnsiTheme="minorHAnsi"/>
          <w:sz w:val="24"/>
          <w:szCs w:val="24"/>
          <w:lang w:val="en-IN"/>
        </w:rPr>
        <w:t xml:space="preserve">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608393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4"/>
                    <a:stretch>
                      <a:fillRect/>
                    </a:stretch>
                  </pic:blipFill>
                  <pic:spPr bwMode="auto">
                    <a:xfrm>
                      <a:off x="0" y="0"/>
                      <a:ext cx="5731510" cy="6083935"/>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1" w:name="_Toc218955542"/>
      <w:r>
        <w:rPr>
          <w:rFonts w:cs="Calibri" w:ascii="Calibri" w:hAnsi="Calibri" w:asciiTheme="minorHAnsi" w:cstheme="minorHAnsi" w:hAnsiTheme="minorHAnsi"/>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2"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2"/>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3"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tbl>
      <w:tblPr>
        <w:tblW w:w="10408" w:type="dxa"/>
        <w:jc w:val="start"/>
        <w:tblInd w:w="46" w:type="dxa"/>
        <w:tblLayout w:type="fixed"/>
        <w:tblCellMar>
          <w:top w:w="0" w:type="dxa"/>
          <w:start w:w="108" w:type="dxa"/>
          <w:bottom w:w="0" w:type="dxa"/>
          <w:end w:w="108" w:type="dxa"/>
        </w:tblCellMar>
        <w:tblLook w:val="04a0" w:noHBand="0" w:noVBand="1" w:firstColumn="1" w:lastRow="0" w:lastColumn="0" w:firstRow="1"/>
      </w:tblPr>
      <w:tblGrid>
        <w:gridCol w:w="3057"/>
        <w:gridCol w:w="1857"/>
        <w:gridCol w:w="1326"/>
        <w:gridCol w:w="4168"/>
      </w:tblGrid>
      <w:tr>
        <w:trPr>
          <w:trHeight w:val="624" w:hRule="atLeast"/>
        </w:trPr>
        <w:tc>
          <w:tcPr>
            <w:tcW w:w="305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857"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2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4168"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26"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 should be a concatenation of first and third column from the staging Data : VC_BASIC_DETAILS</w:t>
              <w:br/>
              <w:t>Or 1st column from Table 1.1</w:t>
              <w:br/>
              <w:br/>
              <w:t>Copy contents of this field to `Vendor Number`.</w:t>
            </w:r>
          </w:p>
        </w:tc>
      </w:tr>
      <w:tr>
        <w:trPr>
          <w:trHeight w:val="207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shd w:fill="FFFF00" w:val="clear"/>
              </w:rPr>
            </w:pPr>
            <w:r>
              <w:rPr>
                <w:rFonts w:eastAsia="Times New Roman" w:cs="Calibri" w:ascii="Calibri" w:hAnsi="Calibri"/>
                <w:color w:val="000000"/>
                <w:sz w:val="24"/>
                <w:szCs w:val="24"/>
                <w:shd w:fill="FFFF00" w:val="clear"/>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first column of the Staging Data (VC_BASIC_DETAILS) or from the first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value should be auto-fetched based on the selected Vendor Name and Vendor Code (First column) from the 2</w:t>
            </w:r>
            <w:r>
              <w:rPr>
                <w:rFonts w:eastAsia="Times New Roman" w:cs="Calibri" w:ascii="Calibri" w:hAnsi="Calibri"/>
                <w:color w:val="000000"/>
                <w:sz w:val="24"/>
                <w:szCs w:val="24"/>
                <w:vertAlign w:val="superscript"/>
                <w:lang w:val="en-IN" w:eastAsia="en-IN"/>
              </w:rPr>
              <w:t>nd</w:t>
            </w:r>
            <w:r>
              <w:rPr>
                <w:rFonts w:eastAsia="Times New Roman" w:cs="Calibri" w:ascii="Calibri" w:hAnsi="Calibri"/>
                <w:color w:val="000000"/>
                <w:sz w:val="24"/>
                <w:szCs w:val="24"/>
                <w:lang w:val="en-IN" w:eastAsia="en-IN"/>
              </w:rPr>
              <w:t xml:space="preserve"> column of the Staging Data (VC_BASIC_DETAILS) or the 3</w:t>
            </w:r>
            <w:r>
              <w:rPr>
                <w:rFonts w:eastAsia="Times New Roman" w:cs="Calibri" w:ascii="Calibri" w:hAnsi="Calibri"/>
                <w:color w:val="000000"/>
                <w:sz w:val="24"/>
                <w:szCs w:val="24"/>
                <w:vertAlign w:val="superscript"/>
                <w:lang w:val="en-IN" w:eastAsia="en-IN"/>
              </w:rPr>
              <w:t>rd</w:t>
            </w:r>
            <w:r>
              <w:rPr>
                <w:rFonts w:eastAsia="Times New Roman" w:cs="Calibri" w:ascii="Calibri" w:hAnsi="Calibri"/>
                <w:color w:val="000000"/>
                <w:sz w:val="24"/>
                <w:szCs w:val="24"/>
                <w:lang w:val="en-IN" w:eastAsia="en-IN"/>
              </w:rPr>
              <w:t xml:space="preserve"> column of Reference Table 1.1. This field should be non-editable and invisible. </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3rd column of the Staging Data (VC_BASIC_DETAILS) or the 3rd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The value should be auto-fetched based on the Address Number Field (First Column) from the 8th column of the Staging Data (VC_ADDRESS_DETAILS) or from the 8th column of Reference Table 1.6.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Address Number field (First Column) from the 9th column of the Staging Data (VC_ADDRESS_DETAILS) or from the 9th column of Reference Table 1.6. This field should be non-editable.</w:t>
            </w:r>
          </w:p>
        </w:tc>
      </w:tr>
      <w:tr>
        <w:trPr>
          <w:trHeight w:val="225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14th column of the Staging Data (VC_BASIC_DETAILS) or the 14th column of Reference Table 1.1. This field should be non-editable.</w:t>
            </w:r>
          </w:p>
        </w:tc>
      </w:tr>
      <w:tr>
        <w:trPr>
          <w:trHeight w:val="219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shd w:fill="FFFF00" w:val="clear"/>
              </w:rPr>
            </w:pPr>
            <w:r>
              <w:rPr>
                <w:rFonts w:eastAsia="Times New Roman" w:cs="Calibri" w:ascii="Calibri" w:hAnsi="Calibri"/>
                <w:color w:val="000000"/>
                <w:sz w:val="24"/>
                <w:szCs w:val="24"/>
                <w:shd w:fill="FFFF00" w:val="clear"/>
                <w:lang w:val="en-IN" w:eastAsia="en-IN"/>
              </w:rPr>
              <w:t>Value should be auto-fetched based on the selected Address Number(First Column) from the 9th column of Staging data : VC_EMAIL_DETAILS or 9th column of Reference Table 1.8.(Non-editable)</w:t>
            </w:r>
          </w:p>
        </w:tc>
      </w:tr>
      <w:tr>
        <w:trPr>
          <w:trHeight w:val="141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Address Number field (First Column) from the 97th column of the Staging Data (VC_ADDRESS_DETAILS) or from the 97th column of Reference Table 1.6. This field should be non-editable.</w:t>
            </w:r>
          </w:p>
        </w:tc>
      </w:tr>
      <w:tr>
        <w:trPr>
          <w:trHeight w:val="279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16th column of the Staging Data (VC_BASIC_DETAILS) or the 16th column of Reference Table 1.1. This field should be non-editable.</w:t>
            </w:r>
          </w:p>
        </w:tc>
      </w:tr>
      <w:tr>
        <w:trPr>
          <w:trHeight w:val="171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1404"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5th column of the Staging Data (VC_BASIC_DETAILS) or the 5th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4th column of the Staging Data (VC_BASIC_DETAILS) or the 4th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6th column of the Staging Data (VC_BASIC_DETAILS) or the 6th column of Reference Table 1.1. This field should be non-editable.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55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26"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Basic Details panel) (First column) from the 11th column of the Staging Data (VC_BASIC_DETAILS) or the 11th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The value should be auto-fetched based on the selected Vendor Name and Vendor Code (from Basic Details panel) (First column) from the 7th column of the Staging Data (VC_BASIC_DETAILS) or the 7th column of Reference Table 1.1. This field should be non-editable. </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Basic Details panel) (First column) from the 8th column of the Staging Data (VC_BASIC_DETAILS) or the 8th column of Reference Table 1.1. This field should be non-editable.</w:t>
            </w:r>
          </w:p>
        </w:tc>
      </w:tr>
      <w:tr>
        <w:trPr>
          <w:trHeight w:val="343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The value should be auto-fetched based on the selected Vendor Name and Vendor Code (from Basic Details panel) (First column) from the 7th column of the Staging Data (VC_BASIC_DETAILS) or the 7th column of Reference Table 1.1. This field should be non-editable.</w:t>
            </w:r>
          </w:p>
        </w:tc>
      </w:tr>
      <w:tr>
        <w:trPr>
          <w:trHeight w:val="277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87th column for Staging data : VC_COMPANY_DETAILS Or 87th column of Reference Table 1.9.(Non-editable)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Pidilite says it will be updated in Staging Data, awaiting for the update. </w:t>
            </w:r>
            <w:r>
              <w:rPr>
                <w:rFonts w:eastAsia="Times New Roman" w:cs="Calibri" w:ascii="Calibri" w:hAnsi="Calibri"/>
                <w:color w:val="000000"/>
                <w:sz w:val="24"/>
                <w:szCs w:val="24"/>
                <w:shd w:fill="FFFF00" w:val="clear"/>
                <w:lang w:val="en-IN" w:eastAsia="en-IN"/>
              </w:rPr>
              <w:t>This should be non editable.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Pidilite says it will be updated in Staging Data, awaiting for the update. </w:t>
            </w:r>
            <w:r>
              <w:rPr>
                <w:rFonts w:eastAsia="Times New Roman" w:cs="Calibri" w:ascii="Calibri" w:hAnsi="Calibri"/>
                <w:color w:val="000000"/>
                <w:sz w:val="24"/>
                <w:szCs w:val="24"/>
                <w:shd w:fill="FFFF00" w:val="clear"/>
                <w:lang w:val="en-IN" w:eastAsia="en-IN"/>
              </w:rPr>
              <w:t>This should be non editable.</w:t>
            </w:r>
          </w:p>
        </w:tc>
      </w:tr>
      <w:tr>
        <w:trPr>
          <w:trHeight w:val="58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Extension Details</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26"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Company Code and Purchase Org </w:t>
            </w:r>
            <w:r>
              <w:rPr>
                <w:rFonts w:eastAsia="Times New Roman" w:cs="Calibri" w:ascii="Calibri" w:hAnsi="Calibri"/>
                <w:color w:val="000000"/>
                <w:sz w:val="24"/>
                <w:szCs w:val="24"/>
                <w:lang w:val="en-IN" w:eastAsia="en-IN"/>
              </w:rPr>
              <w:t>Extended To</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26"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3rd column of staging data : VC_PURCHASE_DETAILS or 3rd column of Reference Table 1.7.(Non-editable)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10th column of staging data : VC_PURCHASE_DETAILS or 10th column of Reference Table 1.7.(Non-editable)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14th column of staging data : VC_PURCHASE_DETAILS or 14th column of Reference Table 1.7.(Non-editable)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15th column of staging data : VC_PURCHASE_DETAILS or 15th column of Reference Table 1.7.(Non-editable)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16th column of staging data : VC_PURCHASE_DETAILS or 16th column of Reference Table 1.7.(Non-editable)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70th column of staging data : VC_PURCHASE_DETAILS or 70th column of Reference Table 1.7.(Non-editable)</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Basic Details panel) from the column(Yet to be added) of the Staging Data (VC_BASIC_DETAILS) or from the first column of Reference Table 1.1. This field should be non-editable.</w:t>
            </w:r>
          </w:p>
        </w:tc>
      </w:tr>
      <w:tr>
        <w:trPr>
          <w:trHeight w:val="280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 (from Basic Details panel)(First Column), from the 2nd column of staging data : VC_PURCHASE_DETAILS or 2nd column of Reference Table 1.7.(Non-editable)</w:t>
            </w:r>
          </w:p>
        </w:tc>
      </w:tr>
      <w:tr>
        <w:trPr>
          <w:trHeight w:val="1236"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5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2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w:t>
            </w:r>
            <w:r>
              <w:rPr>
                <w:rFonts w:eastAsia="Times New Roman" w:cs="Calibri" w:ascii="Calibri" w:hAnsi="Calibri"/>
                <w:color w:val="000000"/>
                <w:sz w:val="24"/>
                <w:szCs w:val="24"/>
                <w:lang w:val="en-IN" w:eastAsia="en-IN"/>
              </w:rPr>
              <w:t>end Company Code and Purchase Org To</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819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third column of EDV: COMPANY_CODE_PURCHASE_NEW or from the third column of Reference Table 1.2.</w:t>
              <w:br/>
              <w:br/>
              <w:t>The Company Code values must populate dynamically based on the selected group under “Choose the Group of Company (from Basic Details panel).”</w:t>
              <w:br/>
              <w:br/>
              <w:t>The selected Group of Company corresponds to the first column of COMPANY_CODE_PURCHASE_NEW.</w:t>
              <w:br/>
              <w:br/>
              <w:t>Available group values:</w:t>
              <w:br/>
              <w:br/>
              <w:t>PIL</w:t>
              <w:br/>
              <w:br/>
              <w:t>Domestic Subsidiaries</w:t>
              <w:br/>
              <w:br/>
              <w:t>International Subsidiaries</w:t>
            </w:r>
          </w:p>
        </w:tc>
      </w:tr>
      <w:tr>
        <w:trPr>
          <w:trHeight w:val="819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7th column of EDV: COMPANY_CODE_PURCHASE_NEW or from the 7th column of Reference Table 1.2.</w:t>
              <w:br/>
              <w:br/>
              <w:t xml:space="preserve">The </w:t>
            </w:r>
            <w:r>
              <w:rPr>
                <w:rFonts w:eastAsia="Times New Roman" w:cs="Calibri" w:ascii="Calibri" w:hAnsi="Calibri"/>
                <w:color w:val="000000"/>
                <w:sz w:val="24"/>
                <w:szCs w:val="24"/>
                <w:lang w:val="en-IN" w:eastAsia="en-IN"/>
              </w:rPr>
              <w:t>Purchase Org</w:t>
            </w:r>
            <w:r>
              <w:rPr>
                <w:rFonts w:eastAsia="Times New Roman" w:cs="Calibri" w:ascii="Calibri" w:hAnsi="Calibri"/>
                <w:color w:val="000000"/>
                <w:sz w:val="24"/>
                <w:szCs w:val="24"/>
                <w:lang w:val="en-IN" w:eastAsia="en-IN"/>
              </w:rPr>
              <w:t xml:space="preserve"> values must populate dynamically based on:</w:t>
              <w:br/>
              <w:br/>
              <w:t>The selected Group under “Choose the Group of Company (from Basic Details panel)”</w:t>
              <w:br/>
              <w:t>(First column of COMPANY_CODE_PURCHASE_NEW)</w:t>
              <w:br/>
              <w:br/>
              <w:t>The selected Company Code</w:t>
              <w:br/>
              <w:t>(Third column of COMPANY_CODE_PURCHASE_NEW)</w:t>
              <w:br/>
              <w:br/>
              <w:t>Available group values:</w:t>
              <w:br/>
              <w:br/>
              <w:t>PIL</w:t>
              <w:br/>
              <w:br/>
              <w:t>Domestic Subsidiaries</w:t>
              <w:br/>
              <w:br/>
              <w:t>International Subsidiaries</w:t>
            </w:r>
          </w:p>
        </w:tc>
      </w:tr>
      <w:tr>
        <w:trPr>
          <w:trHeight w:val="1248"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first column of the EDV : CURRENCY_COUNTRY</w:t>
            </w:r>
          </w:p>
        </w:tc>
      </w:tr>
      <w:tr>
        <w:trPr>
          <w:trHeight w:val="175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Dropdown values will be derived from first column of the EDV reference table : TERMS_OF_PAYMENT</w:t>
            </w:r>
          </w:p>
        </w:tc>
      </w:tr>
      <w:tr>
        <w:trPr>
          <w:trHeight w:val="1860"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the first column of the EDV : INCOTERMS</w:t>
            </w:r>
          </w:p>
        </w:tc>
      </w:tr>
      <w:tr>
        <w:trPr>
          <w:trHeight w:val="31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Free text field </w:t>
            </w:r>
          </w:p>
        </w:tc>
      </w:tr>
      <w:tr>
        <w:trPr>
          <w:trHeight w:val="312"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 To Group Company</w:t>
            </w:r>
          </w:p>
        </w:tc>
        <w:tc>
          <w:tcPr>
            <w:tcW w:w="185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the first column of the EDV reference table: COMPANY_CODE_PURCHASE_NEW</w:t>
            </w:r>
          </w:p>
        </w:tc>
      </w:tr>
      <w:tr>
        <w:trPr>
          <w:trHeight w:val="624" w:hRule="atLeast"/>
        </w:trPr>
        <w:tc>
          <w:tcPr>
            <w:tcW w:w="3057"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 CC and PO</w:t>
            </w:r>
          </w:p>
        </w:tc>
        <w:tc>
          <w:tcPr>
            <w:tcW w:w="185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2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8"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4" w:name="_Toc218955545"/>
      <w:r>
        <w:rPr>
          <w:rFonts w:cs="Calibri" w:ascii="Calibri" w:hAnsi="Calibri" w:asciiTheme="minorHAnsi" w:cstheme="minorHAnsi" w:hAnsiTheme="minorHAnsi"/>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5" w:name="_Toc218955546"/>
      <w:r>
        <w:rPr>
          <w:rFonts w:cs="Calibri" w:ascii="Calibri" w:hAnsi="Calibri" w:asciiTheme="minorHAnsi" w:cstheme="minorHAnsi" w:hAnsiTheme="minorHAnsi"/>
          <w:lang w:val="en-IN"/>
        </w:rPr>
        <w:t>4.5.1 Initiator Behaviour</w:t>
      </w:r>
      <w:bookmarkEnd w:id="15"/>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tbl>
      <w:tblPr>
        <w:tblW w:w="76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970"/>
        <w:gridCol w:w="1235"/>
        <w:gridCol w:w="1319"/>
        <w:gridCol w:w="1096"/>
      </w:tblGrid>
      <w:tr>
        <w:trPr>
          <w:trHeight w:val="624" w:hRule="atLeast"/>
        </w:trPr>
        <w:tc>
          <w:tcPr>
            <w:tcW w:w="397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235"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19"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109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07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644"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5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19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1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9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1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04"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5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7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49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37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04"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75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09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20"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236"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5"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9"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5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60"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5"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0"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5"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rPr/>
      </w:pPr>
      <w:bookmarkStart w:id="16" w:name="_Toc218955548"/>
      <w:r>
        <w:rPr/>
        <w:t>4.5.3 Approver Behavior</w:t>
      </w:r>
      <w:bookmarkEnd w:id="16"/>
      <w:r>
        <w:rPr/>
        <w:t xml:space="preserve"> </w:t>
      </w:r>
    </w:p>
    <w:p>
      <w:pPr>
        <w:pStyle w:val="Heading3"/>
        <w:rPr>
          <w:sz w:val="24"/>
          <w:szCs w:val="24"/>
        </w:rPr>
      </w:pPr>
      <w:bookmarkStart w:id="17" w:name="_Toc215605681"/>
      <w:bookmarkStart w:id="18" w:name="_Toc217236652"/>
      <w:r>
        <w:rPr>
          <w:sz w:val="24"/>
          <w:szCs w:val="24"/>
        </w:rPr>
        <w:t xml:space="preserve">4.5.3.1  </w:t>
      </w:r>
      <w:r>
        <w:rPr/>
        <w:t xml:space="preserve">Approver flow for Vendor Extension </w:t>
      </w:r>
      <w:bookmarkEnd w:id="17"/>
      <w:bookmarkEnd w:id="18"/>
      <w:r>
        <w:rPr/>
        <w:t>PIL/Domestic Subsidiaries</w:t>
      </w:r>
    </w:p>
    <w:p>
      <w:pPr>
        <w:pStyle w:val="Normal"/>
        <w:numPr>
          <w:ilvl w:val="0"/>
          <w:numId w:val="15"/>
        </w:numP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3"/>
        <w:rPr>
          <w:sz w:val="24"/>
          <w:szCs w:val="24"/>
        </w:rPr>
      </w:pPr>
      <w:r>
        <w:rPr/>
        <w:t xml:space="preserve">     </w:t>
      </w:r>
      <w:r>
        <w:rPr>
          <w:sz w:val="24"/>
          <w:szCs w:val="24"/>
        </w:rPr>
        <w:t xml:space="preserve">4.5.3.2  </w:t>
      </w:r>
      <w:r>
        <w:rPr/>
        <w:t>Approver flow for Vendor Extension International Subsidiaries.</w:t>
      </w:r>
    </w:p>
    <w:p>
      <w:pPr>
        <w:pStyle w:val="Normal"/>
        <w:numPr>
          <w:ilvl w:val="0"/>
          <w:numId w:val="15"/>
        </w:numP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 xml:space="preserve">Approver 1 – Vertical Head Approver Behavior </w:t>
      </w:r>
    </w:p>
    <w:p>
      <w:pPr>
        <w:pStyle w:val="Normal"/>
        <w:rPr/>
      </w:pPr>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will be fetched from the EDV : VENDORFLOWAPPROVERLOGICUPDATE based on Company Code/ ID selection.</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Dynamic approver group set-up</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 xml:space="preserve">   </w:t>
      </w:r>
      <w:r>
        <w:rPr/>
        <w:t>Approver 3 - Adhoc Approver Behavior</w:t>
      </w:r>
    </w:p>
    <w:p>
      <w:pPr>
        <w:pStyle w:val="Normal"/>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4"/>
        <w:rPr/>
      </w:pPr>
      <w:r>
        <w:rPr/>
        <w:t xml:space="preserve">  </w:t>
      </w:r>
      <w:r>
        <w:rPr/>
        <w:t xml:space="preserve">Approver 1 – Country Head Approver Behavior </w:t>
      </w:r>
    </w:p>
    <w:p>
      <w:pPr>
        <w:pStyle w:val="Normal"/>
        <w:rPr/>
      </w:pPr>
      <w:r>
        <w:rPr/>
      </w:r>
    </w:p>
    <w:p>
      <w:pPr>
        <w:pStyle w:val="Normal"/>
        <w:rPr>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Adhoc Approver Behavior</w:t>
      </w:r>
    </w:p>
    <w:p>
      <w:pPr>
        <w:pStyle w:val="Normal"/>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2"/>
        <w:ind w:start="0"/>
        <w:jc w:val="start"/>
        <w:rPr>
          <w:rFonts w:ascii="Calibri" w:hAnsi="Calibri" w:cs="Calibri" w:asciiTheme="minorHAnsi" w:cstheme="minorHAnsi" w:hAnsiTheme="minorHAnsi"/>
          <w:sz w:val="32"/>
          <w:szCs w:val="32"/>
          <w:lang w:val="en-IN"/>
        </w:rPr>
      </w:pPr>
      <w:bookmarkStart w:id="19" w:name="_Toc218955551"/>
      <w:r>
        <w:rPr>
          <w:rFonts w:cs="Calibri" w:ascii="Calibri" w:hAnsi="Calibri" w:asciiTheme="minorHAnsi" w:cstheme="minorHAnsi" w:hAnsiTheme="minorHAnsi"/>
          <w:sz w:val="32"/>
          <w:szCs w:val="32"/>
          <w:lang w:val="en-IN"/>
        </w:rPr>
        <w:t>4.6 Reference Tables</w:t>
      </w:r>
      <w:bookmarkEnd w:id="19"/>
    </w:p>
    <w:p>
      <w:pPr>
        <w:pStyle w:val="Normal"/>
        <w:rPr>
          <w:lang w:val="en-IN"/>
        </w:rPr>
      </w:pPr>
      <w:r>
        <w:rPr>
          <w:lang w:val="en-IN"/>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1.1</w: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 xml:space="preserve"> </w:t>
      </w:r>
      <w:r>
        <mc:AlternateContent>
          <mc:Choice Requires="wps">
            <w:drawing>
              <wp:anchor distT="0" distB="0" distL="635" distR="0" simplePos="0" relativeHeight="92"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9" name="_x0000_tole_rId5"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25pt;height:49.4pt;mso-wrap-distance-right:0pt;mso-wrap-distance-bottom:12pt" filled="f" o:ole="">
            <v:imagedata r:id="rId6" o:title=""/>
          </v:shape>
          <o:OLEObject Type="Embed" ProgID="Excel.Sheet.12" ShapeID="ole_rId5" DrawAspect="Icon" ObjectID="_1736573520" r:id="rId5"/>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1.2</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3"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0" name="_x0000_tole_rId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25pt;height:49.4pt;mso-wrap-distance-right:0pt" filled="f" o:ole="">
            <v:imagedata r:id="rId8" o:title=""/>
          </v:shape>
          <o:OLEObject Type="Embed" ProgID="Excel.SheetMacroEnabled.12" ShapeID="ole_rId7" DrawAspect="Icon" ObjectID="_571799394" r:id="rId7"/>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1.3</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4"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1" name="_x0000_tole_rId9"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25pt;height:49.4pt;mso-wrap-distance-right:0pt" filled="f" o:ole="">
            <v:imagedata r:id="rId10" o:title=""/>
          </v:shape>
          <o:OLEObject Type="Embed" ProgID="Excel.SheetMacroEnabled.12" ShapeID="ole_rId9" DrawAspect="Icon" ObjectID="_410452323" r:id="rId9"/>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1.4</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5"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2" name="_x0000_tole_rId11"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25pt;height:49.4pt;mso-wrap-distance-right:0pt" filled="f" o:ole="">
            <v:imagedata r:id="rId12" o:title=""/>
          </v:shape>
          <o:OLEObject Type="Embed" ProgID="Excel.SheetMacroEnabled.12" ShapeID="ole_rId11" DrawAspect="Icon" ObjectID="_1972129118" r:id="rId11"/>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1.5</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6"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3" name="_x0000_tole_rId1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25pt;height:49.4pt;mso-wrap-distance-right:0pt" filled="f" o:ole="">
            <v:imagedata r:id="rId14" o:title=""/>
          </v:shape>
          <o:OLEObject Type="Embed" ProgID="Excel.SheetMacroEnabled.12" ShapeID="ole_rId13" DrawAspect="Icon" ObjectID="_438376482" r:id="rId13"/>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1.6</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7"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4" name="_x0000_tole_rId15"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25pt;height:49.4pt;mso-wrap-distance-right:0pt" filled="f" o:ole="">
            <v:imagedata r:id="rId16" o:title=""/>
          </v:shape>
          <o:OLEObject Type="Embed" ProgID="Excel.SheetMacroEnabled.12" ShapeID="ole_rId15" DrawAspect="Icon" ObjectID="_1163000615" r:id="rId15"/>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1.7</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8"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5" name="_x0000_tole_rId1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25pt;height:49.4pt;mso-wrap-distance-right:0pt" filled="f" o:ole="">
            <v:imagedata r:id="rId18" o:title=""/>
          </v:shape>
          <o:OLEObject Type="Embed" ProgID="Excel.SheetMacroEnabled.12" ShapeID="ole_rId17" DrawAspect="Icon" ObjectID="_1680761911" r:id="rId17"/>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1.8</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99"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6" name="_x0000_tole_rId19"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25pt;height:49.4pt;mso-wrap-distance-right:0pt" filled="f" o:ole="">
            <v:imagedata r:id="rId20" o:title=""/>
          </v:shape>
          <o:OLEObject Type="Embed" ProgID="Excel.SheetMacroEnabled.12" ShapeID="ole_rId19" DrawAspect="Icon" ObjectID="_1114569121" r:id="rId19"/>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1.9</w:t>
      </w:r>
    </w:p>
    <w:p>
      <w:pPr>
        <w:pStyle w:val="Normal"/>
        <w:spacing w:before="0" w:after="0"/>
        <w:ind w:start="0"/>
        <w:rPr>
          <w:rFonts w:ascii="Calibri" w:hAnsi="Calibri" w:eastAsia="Calibri" w:cs="Calibri"/>
          <w:sz w:val="24"/>
          <w:szCs w:val="24"/>
        </w:rPr>
      </w:pPr>
      <w:r>
        <w:rPr/>
        <mc:AlternateContent>
          <mc:Choice Requires="wps">
            <w:drawing>
              <wp:anchor distT="0" distB="0" distL="635" distR="0" simplePos="0" relativeHeight="100"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7" name="_x0000_tole_rId21"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25pt;height:49.4pt;mso-wrap-distance-right:0pt" filled="f" o:ole="">
            <v:imagedata r:id="rId22" o:title=""/>
          </v:shape>
          <o:OLEObject Type="Embed" ProgID="Excel.Sheet.12" ShapeID="ole_rId21" DrawAspect="Icon" ObjectID="_553592323" r:id="rId21"/>
        </w:object>
      </w:r>
    </w:p>
    <w:p>
      <w:pPr>
        <w:pStyle w:val="Normal"/>
        <w:spacing w:before="0" w:after="0"/>
        <w:ind w:start="0"/>
        <w:rPr>
          <w:rFonts w:ascii="Calibri" w:hAnsi="Calibri" w:eastAsia="Calibri" w:cs="Calibri"/>
          <w:sz w:val="24"/>
          <w:szCs w:val="24"/>
        </w:rPr>
      </w:pPr>
      <w:r>
        <w:rPr>
          <w:rFonts w:eastAsia="Calibri" w:cs="Calibri" w:ascii="Calibri" w:hAnsi="Calibri"/>
          <w:sz w:val="24"/>
          <w:szCs w:val="24"/>
        </w:rPr>
        <w:t>Table 1.10</w:t>
      </w:r>
    </w:p>
    <w:p>
      <w:pPr>
        <w:pStyle w:val="Normal"/>
        <w:ind w:start="0"/>
        <w:rPr>
          <w:rFonts w:ascii="Calibri" w:hAnsi="Calibri" w:cs="Calibri" w:asciiTheme="minorHAnsi" w:cstheme="minorHAnsi" w:hAnsiTheme="minorHAnsi"/>
          <w:sz w:val="24"/>
          <w:szCs w:val="24"/>
          <w:lang w:val="en-IN"/>
        </w:rPr>
      </w:pPr>
      <w:r>
        <w:rPr/>
        <mc:AlternateContent>
          <mc:Choice Requires="wps">
            <w:drawing>
              <wp:anchor distT="0" distB="0" distL="635" distR="0" simplePos="0" relativeHeight="101"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8" name="_x0000_tole_rId2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0.05pt;margin-top:0.05pt;width:49.95pt;height:49.95pt;mso-wrap-style:none;v-text-anchor:middle">
                <v:fill o:detectmouseclick="t" on="false"/>
                <v:stroke color="#3465a4" joinstyle="round" endcap="flat"/>
                <w10:wrap type="none"/>
              </v:rect>
            </w:pict>
          </mc:Fallback>
        </mc:AlternateContent>
        <w:object>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76.25pt;height:49.4pt;mso-wrap-distance-right:0pt" filled="f" o:ole="">
            <v:imagedata r:id="rId24" o:title=""/>
          </v:shape>
          <o:OLEObject Type="Embed" ProgID="Excel.Sheet.12" ShapeID="ole_rId23" DrawAspect="Icon" ObjectID="_508547214" r:id="rId23"/>
        </w:object>
      </w:r>
    </w:p>
    <w:p>
      <w:pPr>
        <w:pStyle w:val="Heading2"/>
        <w:jc w:val="start"/>
        <w:rPr>
          <w:rFonts w:ascii="Calibri" w:hAnsi="Calibri" w:cs="Calibri" w:asciiTheme="minorHAnsi" w:cstheme="minorHAnsi" w:hAnsiTheme="minorHAnsi"/>
          <w:sz w:val="32"/>
          <w:szCs w:val="32"/>
          <w:lang w:val="en-IN"/>
        </w:rPr>
      </w:pPr>
      <w:bookmarkStart w:id="20" w:name="_Toc218955552"/>
      <w:r>
        <w:rPr>
          <w:rFonts w:cs="Calibri" w:ascii="Calibri" w:hAnsi="Calibri" w:asciiTheme="minorHAnsi" w:cstheme="minorHAnsi" w:hAnsiTheme="minorHAnsi"/>
          <w:sz w:val="32"/>
          <w:szCs w:val="32"/>
          <w:lang w:val="en-IN"/>
        </w:rPr>
        <w:t>4.7 Record List View</w:t>
      </w:r>
      <w:bookmarkEnd w:id="20"/>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1" w:name="_Toc218955553"/>
      <w:r>
        <w:rPr>
          <w:rFonts w:cs="Calibri" w:ascii="Calibri" w:hAnsi="Calibri" w:asciiTheme="minorHAnsi" w:cstheme="minorHAnsi" w:hAnsiTheme="minorHAnsi"/>
          <w:sz w:val="32"/>
          <w:szCs w:val="32"/>
          <w:lang w:val="en-IN"/>
        </w:rPr>
        <w:t>4.8 Communication Requirements</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2" w:name="_Toc218955554"/>
      <w:r>
        <w:rPr>
          <w:rFonts w:cs="Calibri" w:ascii="Calibri" w:hAnsi="Calibri" w:asciiTheme="minorHAnsi" w:cstheme="minorHAnsi" w:hAnsiTheme="minorHAnsi"/>
          <w:lang w:val="en-IN"/>
        </w:rPr>
        <w:t>4.8.1 Communication Channels</w:t>
      </w:r>
      <w:bookmarkEnd w:id="2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3" w:name="_Toc218955555"/>
      <w:r>
        <w:rPr>
          <w:rFonts w:cs="Calibri" w:ascii="Calibri" w:hAnsi="Calibri" w:asciiTheme="minorHAnsi" w:cstheme="minorHAnsi" w:hAnsiTheme="minorHAnsi"/>
          <w:lang w:val="en-IN"/>
        </w:rPr>
        <w:t>4.8.2 Communication Templates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4" w:name="_Toc218955556"/>
      <w:r>
        <w:rPr>
          <w:rFonts w:cs="Calibri" w:ascii="Calibri" w:hAnsi="Calibri" w:asciiTheme="minorHAnsi" w:cstheme="minorHAnsi" w:hAnsiTheme="minorHAnsi"/>
          <w:sz w:val="32"/>
          <w:szCs w:val="32"/>
          <w:lang w:val="en-IN"/>
        </w:rPr>
        <w:t>4.9 Access Management</w:t>
      </w:r>
      <w:bookmarkEnd w:id="24"/>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5" w:name="_Toc218955557"/>
      <w:r>
        <w:rPr>
          <w:rFonts w:cs="Calibri" w:ascii="Calibri" w:hAnsi="Calibri" w:asciiTheme="minorHAnsi" w:cstheme="minorHAnsi" w:hAnsiTheme="minorHAnsi"/>
          <w:sz w:val="32"/>
          <w:szCs w:val="32"/>
          <w:lang w:val="en-IN"/>
        </w:rPr>
        <w:t>4.10 Reporting Requirements</w:t>
      </w:r>
      <w:bookmarkEnd w:id="25"/>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6" w:name="_Toc218955558"/>
      <w:r>
        <w:rPr>
          <w:rFonts w:cs="Calibri" w:ascii="Calibri" w:hAnsi="Calibri" w:asciiTheme="minorHAnsi" w:cstheme="minorHAnsi" w:hAnsiTheme="minorHAnsi"/>
          <w:sz w:val="32"/>
          <w:szCs w:val="32"/>
          <w:lang w:val="en-IN"/>
        </w:rPr>
        <w:t>4.11 Integration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7" w:name="_Toc218955559"/>
      <w:r>
        <w:rPr>
          <w:rFonts w:cs="Calibri" w:ascii="Calibri" w:hAnsi="Calibri" w:asciiTheme="minorHAnsi" w:cstheme="minorHAnsi" w:hAnsiTheme="minorHAnsi"/>
          <w:lang w:val="en-IN"/>
        </w:rPr>
        <w:t>4.11.1 Integration Overview</w:t>
      </w:r>
      <w:bookmarkEnd w:id="27"/>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8" w:name="_Toc218955560"/>
      <w:r>
        <w:rPr>
          <w:rFonts w:cs="Calibri" w:ascii="Calibri" w:hAnsi="Calibri" w:asciiTheme="minorHAnsi" w:cstheme="minorHAnsi" w:hAnsiTheme="minorHAnsi"/>
          <w:lang w:val="en-IN"/>
        </w:rPr>
        <w:t>4.11.2 Field-Level Mapping and Logic</w:t>
      </w:r>
      <w:bookmarkEnd w:id="28"/>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0"/>
        <w:gridCol w:w="1354"/>
        <w:gridCol w:w="995"/>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29" w:name="_Toc218955561"/>
      <w:r>
        <w:rPr>
          <w:rFonts w:cs="Calibri" w:ascii="Calibri" w:hAnsi="Calibri" w:asciiTheme="minorHAnsi" w:cstheme="minorHAnsi" w:hAnsiTheme="minorHAnsi"/>
          <w:lang w:val="en-IN"/>
        </w:rPr>
        <w:t>4.11.3 Data Flow and Synchronization</w:t>
      </w:r>
      <w:bookmarkEnd w:id="29"/>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0" w:name="_Toc218955562"/>
      <w:r>
        <w:rPr>
          <w:rFonts w:cs="Calibri" w:ascii="Calibri" w:hAnsi="Calibri" w:asciiTheme="minorHAnsi" w:cstheme="minorHAnsi" w:hAnsiTheme="minorHAnsi"/>
          <w:lang w:val="en-IN"/>
        </w:rPr>
        <w:t>4.11.4 Error Handling and Logging</w:t>
      </w:r>
      <w:bookmarkEnd w:id="30"/>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1" w:name="_Toc218955563"/>
      <w:r>
        <w:rPr>
          <w:rFonts w:cs="Calibri" w:ascii="Calibri" w:hAnsi="Calibri" w:asciiTheme="minorHAnsi" w:cstheme="minorHAnsi" w:hAnsiTheme="minorHAnsi"/>
          <w:lang w:val="en-IN"/>
        </w:rPr>
        <w:t>4.11.5 API Documentations and other information</w:t>
      </w:r>
      <w:bookmarkEnd w:id="31"/>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2" w:name="_Toc218955564"/>
      <w:r>
        <w:rPr>
          <w:rFonts w:cs="Calibri" w:ascii="Calibri" w:hAnsi="Calibri" w:asciiTheme="minorHAnsi" w:cstheme="minorHAnsi" w:hAnsiTheme="minorHAnsi"/>
          <w:sz w:val="52"/>
          <w:szCs w:val="52"/>
          <w:lang w:val="en-IN"/>
        </w:rPr>
        <w:t>5. Assumptions</w:t>
      </w:r>
      <w:bookmarkEnd w:id="3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3" w:name="_Toc218955565"/>
      <w:r>
        <w:rPr>
          <w:rFonts w:cs="Calibri" w:ascii="Calibri" w:hAnsi="Calibri" w:asciiTheme="minorHAnsi" w:cstheme="minorHAnsi" w:hAnsiTheme="minorHAnsi"/>
          <w:sz w:val="52"/>
          <w:szCs w:val="52"/>
          <w:lang w:val="en-IN"/>
        </w:rPr>
        <w:t>6. Appendix</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rPr/>
      </w:pPr>
      <w:bookmarkStart w:id="34" w:name="_Toc217236660"/>
      <w:r>
        <w:rPr/>
        <w:t xml:space="preserve">  </w:t>
      </w:r>
      <w:r>
        <w:rPr/>
        <w:t>7. DEPENDENCIES AND QUERIES</w:t>
      </w:r>
      <w:bookmarkEnd w:id="34"/>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We await the customized dashboard view that needs to be displayed for the initiator/requestor.</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Sample data for Approver derivation logic and matrix</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SAP API development and enablement for Manch Interface</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Do we have different approvers for each Company Code, or is there a common approver for all Company Codes under the selected ‘Choose the Group of Company’?</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Are we extending the Company Code and Purchase Organization from one ‘Choose the Group of Company’ category to another (e.g., from PIL to Domestic or International, and vice versa)? If yes, based on which field are we defining the approver flow?</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font>
  <w:font w:name="Calibri">
    <w:charset w:val="01"/>
    <w:family w:val="swiss"/>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81"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20"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82"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21"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41" behindDoc="1" locked="0" layoutInCell="0" allowOverlap="1">
          <wp:simplePos x="0" y="0"/>
          <wp:positionH relativeFrom="page">
            <wp:posOffset>-34925</wp:posOffset>
          </wp:positionH>
          <wp:positionV relativeFrom="page">
            <wp:posOffset>-7620</wp:posOffset>
          </wp:positionV>
          <wp:extent cx="7629525" cy="969645"/>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4"/>
      <w:numFmt w:val="bullet"/>
      <w:lvlText w:val="-"/>
      <w:lvlJc w:val="start"/>
      <w:pPr>
        <w:tabs>
          <w:tab w:val="num" w:pos="0"/>
        </w:tabs>
        <w:ind w:start="3164" w:hanging="360"/>
      </w:pPr>
      <w:rPr>
        <w:rFonts w:ascii="Calibri" w:hAnsi="Calibri" w:cs="Calibri"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o"/>
      <w:lvlJc w:val="start"/>
      <w:pPr>
        <w:tabs>
          <w:tab w:val="num" w:pos="0"/>
        </w:tabs>
        <w:ind w:start="180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customStyle="1">
    <w:name w:val="Table Contents"/>
    <w:basedOn w:val="Normal"/>
    <w:qFormat/>
    <w:pPr/>
    <w:rPr/>
  </w:style>
  <w:style w:type="paragraph" w:styleId="TableHeading" w:customStyle="1">
    <w:name w:val="Table Heading"/>
    <w:qFormat/>
    <w:rsid w:val="004b2de4"/>
    <w:pPr>
      <w:widowControl/>
      <w:suppressAutoHyphens w:val="true"/>
      <w:bidi w:val="0"/>
      <w:spacing w:before="60" w:after="6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before="60" w:after="6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user" w:customStyle="1">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0">
    <w:name w:val="TableNormal"/>
    <w:rsid w:val="00426c8c"/>
    <w:rPr>
      <w:lang w:val="en" w:eastAsia="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package" Target="embeddings/oleObject5.xlsm"/><Relationship Id="rId14" Type="http://schemas.openxmlformats.org/officeDocument/2006/relationships/image" Target="media/image8.wmf"/><Relationship Id="rId15" Type="http://schemas.openxmlformats.org/officeDocument/2006/relationships/package" Target="embeddings/oleObject6.xlsm"/><Relationship Id="rId16" Type="http://schemas.openxmlformats.org/officeDocument/2006/relationships/image" Target="media/image9.wmf"/><Relationship Id="rId17" Type="http://schemas.openxmlformats.org/officeDocument/2006/relationships/package" Target="embeddings/oleObject7.xlsm"/><Relationship Id="rId18" Type="http://schemas.openxmlformats.org/officeDocument/2006/relationships/image" Target="media/image10.wmf"/><Relationship Id="rId19" Type="http://schemas.openxmlformats.org/officeDocument/2006/relationships/package" Target="embeddings/oleObject8.xlsm"/><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package" Target="embeddings/oleObject10.xlsx"/><Relationship Id="rId24" Type="http://schemas.openxmlformats.org/officeDocument/2006/relationships/image" Target="media/image13.wmf"/><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5.png"/>
</Relationships>
</file>

<file path=word/_rels/footer3.xml.rels><?xml version="1.0" encoding="UTF-8"?>
<Relationships xmlns="http://schemas.openxmlformats.org/package/2006/relationships"><Relationship Id="rId1" Type="http://schemas.openxmlformats.org/officeDocument/2006/relationships/image" Target="media/image15.png"/>
</Relationships>
</file>

<file path=word/_rels/header2.xml.rels><?xml version="1.0" encoding="UTF-8"?>
<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1286</TotalTime>
  <Application>LibreOffice/25.8.5.2$Linux_X86_64 LibreOffice_project/252c20f6956e3db0b52e6e2f9dda67263513c8fc</Application>
  <AppVersion>15.0000</AppVersion>
  <Pages>41</Pages>
  <Words>5233</Words>
  <Characters>28650</Characters>
  <CharactersWithSpaces>33456</CharactersWithSpaces>
  <Paragraphs>897</Paragraphs>
  <Company>Manch Technologies Private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2026-03-15T06:17:00Z</dcterms:created>
  <dc:creator>Prepared By Manch Technology</dc:creator>
  <dc:description/>
  <dc:language>en-US</dc:language>
  <cp:lastModifiedBy/>
  <dcterms:modified xsi:type="dcterms:W3CDTF">2026-03-16T16:08:59Z</dcterms:modified>
  <cp:revision>9</cp:revision>
  <dc:subject>HCCB</dc:subject>
  <dc:title>Vendor Extension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