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media/image9.wmf" ContentType="image/x-wmf"/>
  <Override PartName="/word/media/image10.wmf" ContentType="image/x-wmf"/>
  <Override PartName="/word/media/image4.wmf" ContentType="image/x-wmf"/>
  <Override PartName="/word/media/image7.wmf" ContentType="image/x-wmf"/>
  <Override PartName="/word/media/image5.wmf" ContentType="image/x-wmf"/>
  <Override PartName="/word/media/image11.wmf" ContentType="image/x-wmf"/>
  <Override PartName="/word/media/image8.wmf" ContentType="image/x-wmf"/>
  <Override PartName="/word/media/image12.wmf" ContentType="image/x-wmf"/>
  <Override PartName="/word/media/image6.wmf" ContentType="image/x-wmf"/>
  <Override PartName="/word/embeddings/oleObject2.xlsx" ContentType="application/vnd.openxmlformats-officedocument.spreadsheetml.sheet"/>
  <Override PartName="/word/embeddings/oleObject3.xlsx" ContentType="application/vnd.openxmlformats-officedocument.spreadsheetml.sheet"/>
  <Override PartName="/word/embeddings/oleObject5.xlsx" ContentType="application/vnd.openxmlformats-officedocument.spreadsheetml.sheet"/>
  <Override PartName="/word/embeddings/oleObject4.xlsx" ContentType="application/vnd.openxmlformats-officedocument.spreadsheetml.sheet"/>
  <Override PartName="/word/embeddings/oleObject6.xlsx" ContentType="application/vnd.openxmlformats-officedocument.spreadsheetml.sheet"/>
  <Override PartName="/word/embeddings/oleObject1.xlsx" ContentType="application/vnd.openxmlformats-officedocument.spreadsheetml.sheet"/>
  <Override PartName="/word/embeddings/oleObject7.xlsx" ContentType="application/vnd.openxmlformats-officedocument.spreadsheetml.sheet"/>
  <Override PartName="/word/embeddings/oleObject8.xlsx" ContentType="application/vnd.openxmlformats-officedocument.spreadsheetml.sheet"/>
  <Override PartName="/word/embeddings/oleObject9.xlsx" ContentType="application/vnd.openxmlformats-officedocument.spreadsheetml.sheet"/>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g">
            <w:drawing>
              <wp:anchor distT="0" distB="0" distL="0" distR="0" simplePos="0" relativeHeight="117" behindDoc="1" locked="0" layoutInCell="0" allowOverlap="1" wp14:anchorId="0B4299A4">
                <wp:simplePos x="0" y="0"/>
                <wp:positionH relativeFrom="page">
                  <wp:posOffset>299720</wp:posOffset>
                </wp:positionH>
                <wp:positionV relativeFrom="page">
                  <wp:posOffset>270510</wp:posOffset>
                </wp:positionV>
                <wp:extent cx="2194560" cy="9948545"/>
                <wp:effectExtent l="0" t="0" r="0" b="0"/>
                <wp:wrapNone/>
                <wp:docPr id="1" name="Group 1"/>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8612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59364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pPr>
                                <w:pStyle w:val="NoSpacing"/>
                                <w:jc w:val="end"/>
                                <w:rPr>
                                  <w:color w:themeColor="background1" w:val="FFFFFF"/>
                                  <w:sz w:val="28"/>
                                  <w:szCs w:val="28"/>
                                </w:rPr>
                              </w:pPr>
                              <w:sdt>
                                <w:sdtPr>
                                  <w:alias w:val="Date"/>
                                  <w:id w:val="-650599894"/>
                                  <w:dataBinding w:prefixMappings="xmlns:ns0='http://schemas.microsoft.com/office/2006/coverPageProps' " w:xpath="/ns0:CoverPageProperties[1]/ns0:PublishDate[1]" w:storeItemID="{55AF091B-3C7A-41E3-B477-F2FDAA23CFDA}"/>
                                  <w:date w:fullDate="2025-05-15T00:00:00Z">
                                    <w:dateFormat w:val="M/d/yyyy"/>
                                    <w:lid w:val="en-US"/>
                                  </w:date>
                                </w:sdtPr>
                                <w:sdtContent>
                                  <w:r>
                                    <w:rPr>
                                      <w:color w:themeColor="background1" w:val="FFFFFF"/>
                                      <w:sz w:val="28"/>
                                      <w:szCs w:val="28"/>
                                    </w:rPr>
                                  </w:r>
                                  <w:r>
                                    <w:rPr>
                                      <w:color w:themeColor="background1" w:val="FFFFFF"/>
                                      <w:sz w:val="28"/>
                                      <w:szCs w:val="28"/>
                                    </w:rPr>
                                    <w:t>5/15/2025</w:t>
                                  </w:r>
                                </w:sdtContent>
                              </w:sdt>
                            </w:p>
                          </w:txbxContent>
                        </wps:txbx>
                        <wps:bodyPr lIns="0" rIns="0" tIns="0" bIns="0" anchor="ctr">
                          <a:noAutofit/>
                        </wps:bodyPr>
                      </wps:wsp>
                    </wpg:wgp>
                  </a:graphicData>
                </a:graphic>
                <wp14:sizeRelH relativeFrom="page">
                  <wp14:pctWidth>33000</wp14:pctWidth>
                </wp14:sizeRelH>
              </wp:anchor>
            </w:drawing>
          </mc:Choice>
          <mc:Fallback>
            <w:pict>
              <v:group id="shape_0" alt="Group 1" style="position:absolute;margin-left:23.6pt;margin-top:21.3pt;width:172.8pt;height:783.35pt" coordorigin="472,426" coordsize="3456,15667">
                <v:rect id="shape_0" fillcolor="#e50022" stroked="f" o:allowincell="f" style="position:absolute;left:472;top:426;width:292;height:15666;mso-wrap-style:none;v-text-anchor:middle;mso-position-horizontal-relative:page;mso-position-vertical-relative:page">
                  <v:fill o:detectmouseclick="t" type="solid" color2="#1affdd"/>
                  <v:stroke color="#3465a4" weight="12600" joinstyle="miter" endcap="flat"/>
                  <w10:wrap type="none"/>
                </v:re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e50022" stroked="f" o:allowincell="f" style="position:absolute;left:472;top:2945;width:3455;height:934;mso-wrap-style:square;v-text-anchor:middle;mso-position-horizontal-relative:page;mso-position-vertical-relative:page" type="_x0000_t15" path="m0,0l-2147483639,0l-2147483633,-2147483635l-2147483639,-2147483634l0,-2147483634xe">
                  <v:fill o:detectmouseclick="t" type="solid" color2="#1affdd"/>
                  <v:stroke color="#3465a4" weight="12600" joinstyle="miter" endcap="flat"/>
                  <v:textbox>
                    <w:txbxContent>
                      <w:p>
                        <w:pPr>
                          <w:pStyle w:val="NoSpacing"/>
                          <w:jc w:val="end"/>
                          <w:rPr>
                            <w:color w:themeColor="background1" w:val="FFFFFF"/>
                            <w:sz w:val="28"/>
                            <w:szCs w:val="28"/>
                          </w:rPr>
                        </w:pPr>
                        <w:sdt>
                          <w:sdtPr>
                            <w:alias w:val="Date"/>
                            <w:id w:val="-650599894"/>
                            <w:dataBinding w:prefixMappings="xmlns:ns0='http://schemas.microsoft.com/office/2006/coverPageProps' " w:xpath="/ns0:CoverPageProperties[1]/ns0:PublishDate[1]" w:storeItemID="{55AF091B-3C7A-41E3-B477-F2FDAA23CFDA}"/>
                            <w:date w:fullDate="2025-05-15T00:00:00Z">
                              <w:dateFormat w:val="M/d/yyyy"/>
                              <w:lid w:val="en-US"/>
                            </w:date>
                          </w:sdtPr>
                          <w:sdtContent>
                            <w:r>
                              <w:rPr>
                                <w:color w:themeColor="background1" w:val="FFFFFF"/>
                                <w:sz w:val="28"/>
                                <w:szCs w:val="28"/>
                              </w:rPr>
                            </w:r>
                            <w:r>
                              <w:rPr>
                                <w:color w:themeColor="background1" w:val="FFFFFF"/>
                                <w:sz w:val="28"/>
                                <w:szCs w:val="28"/>
                              </w:rPr>
                              <w:t>5/15/2025</w:t>
                            </w:r>
                          </w:sdtContent>
                        </w:sdt>
                      </w:p>
                    </w:txbxContent>
                  </v:textbox>
                  <w10:wrap type="none"/>
                </v:shape>
              </v:group>
            </w:pict>
          </mc:Fallback>
        </mc:AlternateContent>
      </w:r>
    </w:p>
    <w:p>
      <w:pPr>
        <w:pStyle w:val="Normal"/>
        <w:jc w:val="start"/>
        <w:rPr>
          <w:rFonts w:ascii="Calibri" w:hAnsi="Calibri" w:cs="Calibri" w:asciiTheme="minorHAnsi" w:cstheme="minorHAnsi" w:hAnsiTheme="minorHAnsi"/>
          <w:sz w:val="22"/>
          <w:szCs w:val="22"/>
        </w:rPr>
      </w:pPr>
      <w:r>
        <w:rPr>
          <w:rFonts w:cs="Calibri" w:cstheme="minorHAnsi" w:ascii="Calibri" w:hAnsi="Calibri"/>
          <w:sz w:val="22"/>
          <w:szCs w:val="22"/>
        </w:rPr>
        <mc:AlternateContent>
          <mc:Choice Requires="wps">
            <w:drawing>
              <wp:anchor distT="0" distB="2540" distL="0" distR="0" simplePos="0" relativeHeight="122" behindDoc="0" locked="0" layoutInCell="0" allowOverlap="1" wp14:anchorId="53F7AF06">
                <wp:simplePos x="0" y="0"/>
                <wp:positionH relativeFrom="page">
                  <wp:posOffset>1333500</wp:posOffset>
                </wp:positionH>
                <wp:positionV relativeFrom="page">
                  <wp:posOffset>2900680</wp:posOffset>
                </wp:positionV>
                <wp:extent cx="5615940" cy="2880360"/>
                <wp:effectExtent l="0" t="0" r="0" b="2540"/>
                <wp:wrapNone/>
                <wp:docPr id="4" name="Text Box 3"/>
                <a:graphic xmlns:a="http://schemas.openxmlformats.org/drawingml/2006/main">
                  <a:graphicData uri="http://schemas.microsoft.com/office/word/2010/wordprocessingShape">
                    <wps:wsp>
                      <wps:cNvSpPr/>
                      <wps:spPr>
                        <a:xfrm>
                          <a:off x="0" y="0"/>
                          <a:ext cx="5616000" cy="2880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start"/>
                              <w:rPr>
                                <w:rFonts w:ascii="Arial" w:hAnsi="Arial" w:eastAsia="" w:cs="Arial" w:eastAsiaTheme="majorEastAsia"/>
                                <w:color w:themeColor="text1" w:themeTint="d9" w:val="262626"/>
                                <w:sz w:val="96"/>
                                <w:szCs w:val="2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Process Name Company Name</w:t>
                                </w:r>
                              </w:sdtContent>
                            </w:sdt>
                          </w:p>
                        </w:txbxContent>
                      </wps:txbx>
                      <wps:bodyPr lIns="0" rIns="0" tIns="0" bIns="0" anchor="t">
                        <a:prstTxWarp prst="textNoShape"/>
                        <a:noAutofit/>
                      </wps:bodyPr>
                    </wps:wsp>
                  </a:graphicData>
                </a:graphic>
              </wp:anchor>
            </w:drawing>
          </mc:Choice>
          <mc:Fallback>
            <w:pict>
              <v:rect id="shape_0" stroked="f" o:allowincell="f" style="position:absolute;margin-left:105pt;margin-top:228.4pt;width:442.15pt;height:226.7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Arial" w:hAnsi="Arial" w:eastAsia="" w:cs="Arial" w:eastAsiaTheme="majorEastAsia"/>
                          <w:color w:themeColor="text1" w:themeTint="d9" w:val="262626"/>
                          <w:sz w:val="96"/>
                          <w:szCs w:val="2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 w:cs="Arial" w:ascii="Arial" w:hAnsi="Arial" w:eastAsiaTheme="majorEastAsia"/>
                              <w:color w:themeColor="text1" w:themeTint="d9" w:val="262626"/>
                              <w:sz w:val="96"/>
                              <w:szCs w:val="96"/>
                            </w:rPr>
                          </w:r>
                          <w:r>
                            <w:rPr>
                              <w:rFonts w:eastAsia="" w:cs="Arial" w:ascii="Arial" w:hAnsi="Arial" w:eastAsiaTheme="majorEastAsia"/>
                              <w:color w:themeColor="text1" w:themeTint="d9" w:val="262626"/>
                              <w:sz w:val="96"/>
                              <w:szCs w:val="96"/>
                            </w:rPr>
                            <w:t>Process Name Company Name</w:t>
                          </w:r>
                        </w:sdtContent>
                      </w:sdt>
                    </w:p>
                  </w:txbxContent>
                </v:textbox>
                <w10:wrap type="none"/>
              </v:rect>
            </w:pict>
          </mc:Fallback>
        </mc:AlternateContent>
        <mc:AlternateContent>
          <mc:Choice Requires="wps">
            <w:drawing>
              <wp:anchor distT="0" distB="0" distL="0" distR="0" simplePos="0" relativeHeight="124" behindDoc="0" locked="0" layoutInCell="0" allowOverlap="1" wp14:anchorId="2C70B395">
                <wp:simplePos x="0" y="0"/>
                <wp:positionH relativeFrom="page">
                  <wp:posOffset>1329055</wp:posOffset>
                </wp:positionH>
                <wp:positionV relativeFrom="page">
                  <wp:posOffset>5080000</wp:posOffset>
                </wp:positionV>
                <wp:extent cx="3916680" cy="582930"/>
                <wp:effectExtent l="0" t="0" r="0" b="0"/>
                <wp:wrapNone/>
                <wp:docPr id="5" name="Text Box 2"/>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wps:txbx>
                      <wps:bodyPr lIns="0" rIns="0" tIns="0" bIns="0" anchor="b">
                        <a:prstTxWarp prst="textNoShape"/>
                        <a:spAutoFit/>
                      </wps:bodyPr>
                    </wps:wsp>
                  </a:graphicData>
                </a:graphic>
              </wp:anchor>
            </w:drawing>
          </mc:Choice>
          <mc:Fallback>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pPr>
        <w:pStyle w:val="Normal"/>
        <w:jc w:val="start"/>
        <w:rPr>
          <w:rFonts w:ascii="Calibri" w:hAnsi="Calibri" w:cs="Calibri" w:asciiTheme="minorHAnsi" w:cstheme="minorHAnsi" w:hAnsiTheme="minorHAnsi"/>
          <w:b/>
          <w:sz w:val="32"/>
          <w:szCs w:val="32"/>
          <w:u w:val="single"/>
        </w:rPr>
      </w:pPr>
      <w:r>
        <w:rPr/>
        <w:drawing>
          <wp:inline distT="0" distB="0" distL="0" distR="0">
            <wp:extent cx="1905000" cy="533400"/>
            <wp:effectExtent l="0" t="0" r="0" b="0"/>
            <wp:docPr id="6" name="Picture 6" descr="A black and white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  Description automatically generated"/>
                    <pic:cNvPicPr>
                      <a:picLocks noChangeAspect="1" noChangeArrowheads="1"/>
                    </pic:cNvPicPr>
                  </pic:nvPicPr>
                  <pic:blipFill>
                    <a:blip r:embed="rId2"/>
                    <a:stretch>
                      <a:fillRect/>
                    </a:stretch>
                  </pic:blipFill>
                  <pic:spPr bwMode="auto">
                    <a:xfrm>
                      <a:off x="0" y="0"/>
                      <a:ext cx="1905000" cy="533400"/>
                    </a:xfrm>
                    <a:prstGeom prst="rect">
                      <a:avLst/>
                    </a:prstGeom>
                    <a:noFill/>
                  </pic:spPr>
                </pic:pic>
              </a:graphicData>
            </a:graphic>
          </wp:inline>
        </w:drawing>
      </w:r>
      <w:r>
        <w:br w:type="page"/>
      </w:r>
    </w:p>
    <w:p>
      <w:pPr>
        <w:pStyle w:val="TOCHeading"/>
        <w:spacing w:before="0" w:after="0"/>
        <w:rPr>
          <w:rFonts w:ascii="Calibri" w:hAnsi="Calibri" w:eastAsia="Montserrat" w:cs="Calibri" w:asciiTheme="minorHAnsi" w:cstheme="minorHAnsi" w:hAnsiTheme="minorHAnsi"/>
          <w:color w:val="auto"/>
          <w:sz w:val="40"/>
          <w:szCs w:val="40"/>
          <w:lang w:eastAsia="en-GB"/>
        </w:rPr>
      </w:pPr>
      <w:r>
        <w:rPr>
          <w:rFonts w:eastAsia="Montserrat" w:cs="Calibri" w:cstheme="minorHAnsi" w:ascii="Calibri" w:hAnsi="Calibri"/>
          <w:color w:val="auto"/>
          <w:sz w:val="40"/>
          <w:szCs w:val="40"/>
          <w:lang w:eastAsia="en-GB"/>
        </w:rPr>
      </w:r>
    </w:p>
    <w:p>
      <w:pPr>
        <w:pStyle w:val="Normal"/>
        <w:jc w:val="start"/>
        <w:rPr>
          <w:rFonts w:ascii="Calibri" w:hAnsi="Calibri" w:cs="Calibri" w:asciiTheme="minorHAnsi" w:cstheme="minorHAnsi" w:hAnsiTheme="minorHAnsi"/>
          <w:sz w:val="48"/>
          <w:szCs w:val="48"/>
        </w:rPr>
      </w:pPr>
      <w:r>
        <w:rPr>
          <w:rFonts w:cs="Calibri" w:ascii="Calibri" w:hAnsi="Calibri" w:asciiTheme="minorHAnsi" w:cstheme="minorHAnsi" w:hAnsiTheme="minorHAnsi"/>
          <w:sz w:val="48"/>
          <w:szCs w:val="48"/>
        </w:rPr>
        <w:t xml:space="preserve">Version History </w:t>
      </w:r>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1747"/>
        <w:gridCol w:w="1745"/>
        <w:gridCol w:w="1747"/>
        <w:gridCol w:w="1746"/>
        <w:gridCol w:w="1747"/>
      </w:tblGrid>
      <w:tr>
        <w:trPr/>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VERSION</w:t>
            </w:r>
          </w:p>
        </w:tc>
        <w:tc>
          <w:tcPr>
            <w:tcW w:w="1745"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APPROVED BY</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REVISION DATE</w:t>
            </w:r>
          </w:p>
        </w:tc>
        <w:tc>
          <w:tcPr>
            <w:tcW w:w="1746"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DESCRIPTION OF CHANGE</w:t>
            </w:r>
          </w:p>
        </w:tc>
        <w:tc>
          <w:tcPr>
            <w:tcW w:w="1747" w:type="dxa"/>
            <w:tcBorders/>
            <w:vAlign w:val="bottom"/>
          </w:tcPr>
          <w:p>
            <w:pPr>
              <w:pStyle w:val="Normal"/>
              <w:widowControl/>
              <w:suppressAutoHyphens w:val="true"/>
              <w:spacing w:lineRule="auto" w:line="240" w:before="0" w:after="0"/>
              <w:ind w:start="0"/>
              <w:jc w:val="start"/>
              <w:rPr>
                <w:rFonts w:ascii="Calibri" w:hAnsi="Calibri" w:cs="Calibri" w:asciiTheme="minorHAnsi" w:cstheme="minorHAnsi" w:hAnsiTheme="minorHAnsi"/>
                <w:b/>
                <w:bCs/>
                <w:sz w:val="24"/>
                <w:szCs w:val="24"/>
                <w:lang w:val="en-IN"/>
              </w:rPr>
            </w:pPr>
            <w:r>
              <w:rPr>
                <w:rFonts w:eastAsia="Montserrat" w:cs="Calibri" w:ascii="Calibri" w:hAnsi="Calibri" w:asciiTheme="minorHAnsi" w:cstheme="minorHAnsi" w:hAnsiTheme="minorHAnsi"/>
                <w:b/>
                <w:bCs/>
                <w:kern w:val="0"/>
                <w:sz w:val="24"/>
                <w:szCs w:val="24"/>
                <w:lang w:val="en-IN" w:eastAsia="en-GB" w:bidi="ar-SA"/>
              </w:rPr>
              <w:t>AUTHOR</w:t>
            </w:r>
          </w:p>
        </w:tc>
      </w:tr>
      <w:tr>
        <w:trPr/>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1.0</w:t>
            </w:r>
          </w:p>
        </w:tc>
        <w:tc>
          <w:tcPr>
            <w:tcW w:w="1745"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Ashish and Abhinand</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15-05-2025</w:t>
            </w:r>
          </w:p>
        </w:tc>
        <w:tc>
          <w:tcPr>
            <w:tcW w:w="1746"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Document Format</w:t>
            </w:r>
          </w:p>
        </w:tc>
        <w:tc>
          <w:tcPr>
            <w:tcW w:w="1747" w:type="dxa"/>
            <w:tcBorders/>
            <w:vAlign w:val="center"/>
          </w:tcPr>
          <w:p>
            <w:pPr>
              <w:pStyle w:val="Normal"/>
              <w:widowControl/>
              <w:suppressAutoHyphens w:val="true"/>
              <w:spacing w:lineRule="auto" w:line="240" w:before="0" w:after="0"/>
              <w:ind w:start="0"/>
              <w:jc w:val="start"/>
              <w:rPr>
                <w:rFonts w:ascii="Calibri" w:hAnsi="Calibri" w:cs="Calibri" w:asciiTheme="minorHAnsi" w:cstheme="minorHAnsi" w:hAnsiTheme="minorHAnsi"/>
                <w:szCs w:val="24"/>
              </w:rPr>
            </w:pPr>
            <w:r>
              <w:rPr>
                <w:rFonts w:eastAsia="Montserrat" w:cs="Calibri" w:ascii="Calibri" w:hAnsi="Calibri" w:asciiTheme="minorHAnsi" w:cstheme="minorHAnsi" w:hAnsiTheme="minorHAnsi"/>
                <w:color w:themeColor="text1" w:val="000000"/>
                <w:kern w:val="0"/>
                <w:sz w:val="20"/>
                <w:szCs w:val="24"/>
                <w:lang w:val="en-US" w:eastAsia="en-GB" w:bidi="ar-SA"/>
              </w:rPr>
              <w:t>Himanshu Gupta</w:t>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r>
        <w:trPr/>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5"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c>
          <w:tcPr>
            <w:tcW w:w="1747"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8"/>
                <w:szCs w:val="28"/>
              </w:rPr>
            </w:pPr>
            <w:r>
              <w:rPr>
                <w:rFonts w:cs="Calibri" w:cstheme="minorHAnsi" w:ascii="Calibri" w:hAnsi="Calibri"/>
                <w:sz w:val="28"/>
                <w:szCs w:val="28"/>
              </w:rPr>
            </w:r>
          </w:p>
        </w:tc>
      </w:tr>
    </w:tbl>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Normal"/>
        <w:jc w:val="start"/>
        <w:rPr>
          <w:rFonts w:ascii="Calibri" w:hAnsi="Calibri" w:cs="Calibri" w:asciiTheme="minorHAnsi" w:cstheme="minorHAnsi" w:hAnsiTheme="minorHAnsi"/>
          <w:sz w:val="28"/>
          <w:szCs w:val="28"/>
        </w:rPr>
      </w:pPr>
      <w:r>
        <w:rPr>
          <w:rFonts w:cs="Calibri" w:cstheme="minorHAnsi" w:ascii="Calibri" w:hAnsi="Calibri"/>
          <w:sz w:val="28"/>
          <w:szCs w:val="28"/>
        </w:rPr>
      </w:r>
    </w:p>
    <w:p>
      <w:pPr>
        <w:pStyle w:val="Title"/>
        <w:jc w:val="start"/>
        <w:rPr>
          <w:rFonts w:ascii="Calibri" w:hAnsi="Calibri" w:cs="Calibri" w:asciiTheme="minorHAnsi" w:cstheme="minorHAnsi" w:hAnsiTheme="minorHAnsi"/>
          <w:sz w:val="28"/>
          <w:szCs w:val="28"/>
        </w:rPr>
      </w:pPr>
      <w:r>
        <w:rPr>
          <w:rFonts w:cs="Calibri" w:ascii="Calibri" w:hAnsi="Calibri" w:asciiTheme="minorHAnsi" w:cstheme="minorHAnsi" w:hAnsiTheme="minorHAnsi"/>
          <w:sz w:val="28"/>
          <w:szCs w:val="28"/>
        </w:rPr>
        <w:t>TABLE OF CONTENTS</w:t>
      </w:r>
    </w:p>
    <w:sdt>
      <w:sdtPr>
        <w:docPartObj>
          <w:docPartGallery w:val="Table of Contents"/>
          <w:docPartUnique w:val="true"/>
        </w:docPartObj>
      </w:sdtPr>
      <w:sdtContent>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r>
            <w:fldChar w:fldCharType="begin"/>
          </w:r>
          <w:r>
            <w:rPr>
              <w:rStyle w:val="IndexLink"/>
              <w:rFonts w:cs="Calibri"/>
              <w:vanish w:val="false"/>
              <w:webHidden/>
            </w:rPr>
            <w:instrText xml:space="preserve"> TOC \z \o "1-9" \u \h</w:instrText>
          </w:r>
          <w:r>
            <w:rPr>
              <w:rStyle w:val="IndexLink"/>
              <w:rFonts w:cs="Calibri"/>
              <w:vanish w:val="false"/>
              <w:webHidden/>
            </w:rPr>
            <w:fldChar w:fldCharType="separate"/>
          </w:r>
          <w:hyperlink w:anchor="_Toc218955531">
            <w:r>
              <w:rPr>
                <w:rStyle w:val="IndexLink"/>
                <w:rFonts w:cs="Calibri" w:cstheme="minorHAnsi"/>
                <w:vanish w:val="false"/>
                <w:webHidden/>
              </w:rPr>
              <w:t>1. Executive Summary</w:t>
            </w:r>
            <w:r>
              <w:rPr>
                <w:webHidden/>
              </w:rPr>
              <w:fldChar w:fldCharType="begin"/>
            </w:r>
            <w:r>
              <w:rPr>
                <w:webHidden/>
              </w:rPr>
              <w:instrText xml:space="preserve">PAGEREF _Toc218955531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2">
            <w:r>
              <w:rPr>
                <w:rStyle w:val="IndexLink"/>
                <w:rFonts w:cs="Calibri" w:cstheme="minorHAnsi"/>
                <w:vanish w:val="false"/>
                <w:webHidden/>
              </w:rPr>
              <w:t>1.1 Purpose</w:t>
            </w:r>
            <w:r>
              <w:rPr>
                <w:webHidden/>
              </w:rPr>
              <w:fldChar w:fldCharType="begin"/>
            </w:r>
            <w:r>
              <w:rPr>
                <w:webHidden/>
              </w:rPr>
              <w:instrText xml:space="preserve">PAGEREF _Toc218955532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3">
            <w:r>
              <w:rPr>
                <w:rStyle w:val="IndexLink"/>
                <w:rFonts w:cs="Calibri" w:cstheme="minorHAnsi"/>
                <w:vanish w:val="false"/>
                <w:webHidden/>
                <w:lang w:val="en-IN"/>
              </w:rPr>
              <w:t>1.2 Audience</w:t>
            </w:r>
            <w:r>
              <w:rPr>
                <w:webHidden/>
              </w:rPr>
              <w:fldChar w:fldCharType="begin"/>
            </w:r>
            <w:r>
              <w:rPr>
                <w:webHidden/>
              </w:rPr>
              <w:instrText xml:space="preserve">PAGEREF _Toc218955533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4">
            <w:r>
              <w:rPr>
                <w:rStyle w:val="IndexLink"/>
                <w:rFonts w:cs="Calibri" w:cstheme="minorHAnsi"/>
                <w:vanish w:val="false"/>
                <w:webHidden/>
                <w:lang w:val="en-IN"/>
              </w:rPr>
              <w:t>2. Project Description</w:t>
            </w:r>
            <w:r>
              <w:rPr>
                <w:webHidden/>
              </w:rPr>
              <w:fldChar w:fldCharType="begin"/>
            </w:r>
            <w:r>
              <w:rPr>
                <w:webHidden/>
              </w:rPr>
              <w:instrText xml:space="preserve">PAGEREF _Toc218955534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5">
            <w:r>
              <w:rPr>
                <w:rStyle w:val="IndexLink"/>
                <w:rFonts w:cs="Calibri" w:cstheme="minorHAnsi"/>
                <w:vanish w:val="false"/>
                <w:webHidden/>
                <w:lang w:val="en-IN"/>
              </w:rPr>
              <w:t>2.1 Background</w:t>
            </w:r>
            <w:r>
              <w:rPr>
                <w:webHidden/>
              </w:rPr>
              <w:fldChar w:fldCharType="begin"/>
            </w:r>
            <w:r>
              <w:rPr>
                <w:webHidden/>
              </w:rPr>
              <w:instrText xml:space="preserve">PAGEREF _Toc218955535 \h</w:instrText>
            </w:r>
            <w:r>
              <w:rPr>
                <w:webHidden/>
              </w:rPr>
              <w:fldChar w:fldCharType="separate"/>
            </w:r>
            <w:r>
              <w:rPr>
                <w:rStyle w:val="IndexLink"/>
                <w:vanish w:val="false"/>
              </w:rPr>
              <w:tab/>
              <w:t>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6">
            <w:r>
              <w:rPr>
                <w:rStyle w:val="IndexLink"/>
                <w:rFonts w:cs="Calibri" w:cstheme="minorHAnsi"/>
                <w:vanish w:val="false"/>
                <w:webHidden/>
                <w:lang w:val="en-IN"/>
              </w:rPr>
              <w:t>2.2 Objectives</w:t>
            </w:r>
            <w:r>
              <w:rPr>
                <w:webHidden/>
              </w:rPr>
              <w:fldChar w:fldCharType="begin"/>
            </w:r>
            <w:r>
              <w:rPr>
                <w:webHidden/>
              </w:rPr>
              <w:instrText xml:space="preserve">PAGEREF _Toc218955536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7">
            <w:r>
              <w:rPr>
                <w:rStyle w:val="IndexLink"/>
                <w:rFonts w:cs="Calibri" w:cstheme="minorHAnsi"/>
                <w:vanish w:val="false"/>
                <w:webHidden/>
                <w:lang w:val="en-IN"/>
              </w:rPr>
              <w:t>3. Project Scope</w:t>
            </w:r>
            <w:r>
              <w:rPr>
                <w:webHidden/>
              </w:rPr>
              <w:fldChar w:fldCharType="begin"/>
            </w:r>
            <w:r>
              <w:rPr>
                <w:webHidden/>
              </w:rPr>
              <w:instrText xml:space="preserve">PAGEREF _Toc218955537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8">
            <w:r>
              <w:rPr>
                <w:rStyle w:val="IndexLink"/>
                <w:rFonts w:cs="Calibri" w:cstheme="minorHAnsi"/>
                <w:vanish w:val="false"/>
                <w:webHidden/>
                <w:lang w:val="en-IN"/>
              </w:rPr>
              <w:t>3.1 In Scope</w:t>
            </w:r>
            <w:r>
              <w:rPr>
                <w:webHidden/>
              </w:rPr>
              <w:fldChar w:fldCharType="begin"/>
            </w:r>
            <w:r>
              <w:rPr>
                <w:webHidden/>
              </w:rPr>
              <w:instrText xml:space="preserve">PAGEREF _Toc218955538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39">
            <w:r>
              <w:rPr>
                <w:rStyle w:val="IndexLink"/>
                <w:rFonts w:cs="Calibri" w:cstheme="minorHAnsi"/>
                <w:vanish w:val="false"/>
                <w:webHidden/>
                <w:lang w:val="en-IN"/>
              </w:rPr>
              <w:t>3.2 Out of Scope</w:t>
            </w:r>
            <w:r>
              <w:rPr>
                <w:webHidden/>
              </w:rPr>
              <w:fldChar w:fldCharType="begin"/>
            </w:r>
            <w:r>
              <w:rPr>
                <w:webHidden/>
              </w:rPr>
              <w:instrText xml:space="preserve">PAGEREF _Toc218955539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0">
            <w:r>
              <w:rPr>
                <w:rStyle w:val="IndexLink"/>
                <w:rFonts w:cs="Calibri" w:cstheme="minorHAnsi"/>
                <w:vanish w:val="false"/>
                <w:webHidden/>
                <w:lang w:val="en-IN"/>
              </w:rPr>
              <w:t>4. Vendor Creation Functional Requirements</w:t>
            </w:r>
            <w:r>
              <w:rPr>
                <w:webHidden/>
              </w:rPr>
              <w:fldChar w:fldCharType="begin"/>
            </w:r>
            <w:r>
              <w:rPr>
                <w:webHidden/>
              </w:rPr>
              <w:instrText xml:space="preserve">PAGEREF _Toc218955540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1">
            <w:r>
              <w:rPr>
                <w:rStyle w:val="IndexLink"/>
                <w:rFonts w:cs="Calibri" w:cstheme="minorHAnsi"/>
                <w:vanish w:val="false"/>
                <w:webHidden/>
                <w:lang w:val="en-IN"/>
              </w:rPr>
              <w:t xml:space="preserve">4.1 </w:t>
            </w:r>
            <w:r>
              <w:rPr>
                <w:rStyle w:val="IndexLink"/>
                <w:rFonts w:cs="Calibri" w:cstheme="minorHAnsi"/>
              </w:rPr>
              <w:t>Flow</w:t>
            </w:r>
            <w:r>
              <w:rPr>
                <w:rStyle w:val="IndexLink"/>
                <w:rFonts w:cs="Calibri" w:cstheme="minorHAnsi"/>
                <w:lang w:val="en-IN"/>
              </w:rPr>
              <w:t xml:space="preserve"> Chart</w:t>
            </w:r>
            <w:r>
              <w:rPr>
                <w:webHidden/>
              </w:rPr>
              <w:fldChar w:fldCharType="begin"/>
            </w:r>
            <w:r>
              <w:rPr>
                <w:webHidden/>
              </w:rPr>
              <w:instrText xml:space="preserve">PAGEREF _Toc218955541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2">
            <w:r>
              <w:rPr>
                <w:rStyle w:val="IndexLink"/>
                <w:rFonts w:cs="Calibri" w:cstheme="minorHAnsi"/>
                <w:vanish w:val="false"/>
                <w:webHidden/>
              </w:rPr>
              <w:t>4.2 Manch Terminology Reference</w:t>
            </w:r>
            <w:r>
              <w:rPr>
                <w:webHidden/>
              </w:rPr>
              <w:fldChar w:fldCharType="begin"/>
            </w:r>
            <w:r>
              <w:rPr>
                <w:webHidden/>
              </w:rPr>
              <w:instrText xml:space="preserve">PAGEREF _Toc218955542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3">
            <w:r>
              <w:rPr>
                <w:rStyle w:val="IndexLink"/>
                <w:rFonts w:cs="Calibri" w:cstheme="minorHAnsi"/>
                <w:vanish w:val="false"/>
                <w:webHidden/>
                <w:lang w:val="en-IN"/>
              </w:rPr>
              <w:t xml:space="preserve">4.3 </w:t>
            </w:r>
            <w:r>
              <w:rPr>
                <w:rStyle w:val="IndexLink"/>
                <w:rFonts w:cs="Calibri" w:cstheme="minorHAnsi"/>
              </w:rPr>
              <w:t>Initiation</w:t>
            </w:r>
            <w:r>
              <w:rPr>
                <w:rStyle w:val="IndexLink"/>
                <w:rFonts w:cs="Calibri" w:cstheme="minorHAnsi"/>
                <w:lang w:val="en-IN"/>
              </w:rPr>
              <w:t xml:space="preserve"> Methods</w:t>
            </w:r>
            <w:r>
              <w:rPr>
                <w:webHidden/>
              </w:rPr>
              <w:fldChar w:fldCharType="begin"/>
            </w:r>
            <w:r>
              <w:rPr>
                <w:webHidden/>
              </w:rPr>
              <w:instrText xml:space="preserve">PAGEREF _Toc218955543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4">
            <w:r>
              <w:rPr>
                <w:rStyle w:val="IndexLink"/>
                <w:rFonts w:cs="Calibri" w:cstheme="minorHAnsi"/>
                <w:vanish w:val="false"/>
                <w:webHidden/>
                <w:lang w:val="en-IN"/>
              </w:rPr>
              <w:t xml:space="preserve">4.4 </w:t>
            </w:r>
            <w:r>
              <w:rPr>
                <w:rStyle w:val="IndexLink"/>
                <w:rFonts w:cs="Calibri" w:cstheme="minorHAnsi"/>
              </w:rPr>
              <w:t>Field</w:t>
            </w:r>
            <w:r>
              <w:rPr>
                <w:rStyle w:val="IndexLink"/>
                <w:rFonts w:cs="Calibri" w:cstheme="minorHAnsi"/>
                <w:lang w:val="en-IN"/>
              </w:rPr>
              <w:t xml:space="preserve">-Level </w:t>
            </w:r>
            <w:r>
              <w:rPr>
                <w:rStyle w:val="IndexLink"/>
                <w:rFonts w:cs="Calibri" w:cstheme="minorHAnsi"/>
              </w:rPr>
              <w:t>Information</w:t>
            </w:r>
            <w:r>
              <w:rPr>
                <w:webHidden/>
              </w:rPr>
              <w:fldChar w:fldCharType="begin"/>
            </w:r>
            <w:r>
              <w:rPr>
                <w:webHidden/>
              </w:rPr>
              <w:instrText xml:space="preserve">PAGEREF _Toc218955544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5">
            <w:r>
              <w:rPr>
                <w:rStyle w:val="IndexLink"/>
                <w:rFonts w:cs="Calibri" w:cstheme="minorHAnsi"/>
                <w:vanish w:val="false"/>
                <w:webHidden/>
                <w:lang w:val="en-IN"/>
              </w:rPr>
              <w:t>4.5 Process Details</w:t>
            </w:r>
            <w:r>
              <w:rPr>
                <w:webHidden/>
              </w:rPr>
              <w:fldChar w:fldCharType="begin"/>
            </w:r>
            <w:r>
              <w:rPr>
                <w:webHidden/>
              </w:rPr>
              <w:instrText xml:space="preserve">PAGEREF _Toc218955545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6">
            <w:r>
              <w:rPr>
                <w:rStyle w:val="IndexLink"/>
                <w:rFonts w:cs="Calibri" w:cstheme="minorHAnsi"/>
                <w:vanish w:val="false"/>
                <w:webHidden/>
                <w:lang w:val="en-IN"/>
              </w:rPr>
              <w:t>4.5.1 Initiator Behaviour</w:t>
            </w:r>
            <w:r>
              <w:rPr>
                <w:webHidden/>
              </w:rPr>
              <w:fldChar w:fldCharType="begin"/>
            </w:r>
            <w:r>
              <w:rPr>
                <w:webHidden/>
              </w:rPr>
              <w:instrText xml:space="preserve">PAGEREF _Toc218955546 \h</w:instrText>
            </w:r>
            <w:r>
              <w:rPr>
                <w:webHidden/>
              </w:rPr>
              <w:fldChar w:fldCharType="separate"/>
            </w:r>
            <w:r>
              <w:rPr>
                <w:rStyle w:val="IndexLink"/>
                <w:vanish w:val="false"/>
              </w:rPr>
              <w:tab/>
              <w:t>29</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7">
            <w:r>
              <w:rPr>
                <w:rStyle w:val="IndexLink"/>
                <w:rFonts w:cs="Calibri" w:cstheme="minorHAnsi"/>
                <w:vanish w:val="false"/>
                <w:webHidden/>
              </w:rPr>
              <w:t>4.5.2 Vendor Behaviour</w:t>
            </w:r>
            <w:r>
              <w:rPr>
                <w:webHidden/>
              </w:rPr>
              <w:fldChar w:fldCharType="begin"/>
            </w:r>
            <w:r>
              <w:rPr>
                <w:webHidden/>
              </w:rPr>
              <w:instrText xml:space="preserve">PAGEREF _Toc218955547 \h</w:instrText>
            </w:r>
            <w:r>
              <w:rPr>
                <w:webHidden/>
              </w:rPr>
              <w:fldChar w:fldCharType="separate"/>
            </w:r>
            <w:r>
              <w:rPr>
                <w:rStyle w:val="IndexLink"/>
                <w:vanish w:val="false"/>
              </w:rPr>
              <w:tab/>
              <w:t>30</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8">
            <w:r>
              <w:rPr>
                <w:webHidden/>
              </w:rPr>
              <w:fldChar w:fldCharType="begin"/>
            </w:r>
            <w:r>
              <w:rPr>
                <w:webHidden/>
              </w:rPr>
              <w:instrText xml:space="preserve">PAGEREF _Toc218955548 \h</w:instrText>
            </w:r>
            <w:r>
              <w:rPr>
                <w:webHidden/>
              </w:rPr>
              <w:fldChar w:fldCharType="separate"/>
            </w:r>
            <w:r>
              <w:rPr>
                <w:rStyle w:val="IndexLink"/>
                <w:vanish w:val="false"/>
                <w:webHidden/>
              </w:rPr>
              <w:t>4.5.3 Approver Behaviour</w:t>
              <w:tab/>
              <w:t>44</w:t>
            </w:r>
            <w:r>
              <w:rPr>
                <w:webHidden/>
              </w:rPr>
              <w:fldChar w:fldCharType="end"/>
            </w:r>
          </w:hyperlink>
        </w:p>
        <w:p>
          <w:pPr>
            <w:pStyle w:val="TOC4"/>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49">
            <w:r>
              <w:rPr>
                <w:webHidden/>
              </w:rPr>
              <w:fldChar w:fldCharType="begin"/>
            </w:r>
            <w:r>
              <w:rPr>
                <w:webHidden/>
              </w:rPr>
              <w:instrText xml:space="preserve">PAGEREF _Toc218955549 \h</w:instrText>
            </w:r>
            <w:r>
              <w:rPr>
                <w:webHidden/>
              </w:rPr>
              <w:fldChar w:fldCharType="separate"/>
            </w:r>
            <w:r>
              <w:rPr>
                <w:rStyle w:val="IndexLink"/>
                <w:vanish w:val="false"/>
                <w:webHidden/>
              </w:rPr>
              <w:t>4.5.3.1 Approver Flow</w:t>
              <w:tab/>
              <w:t>45</w:t>
            </w:r>
            <w:r>
              <w:rPr>
                <w:webHidden/>
              </w:rPr>
              <w:fldChar w:fldCharType="end"/>
            </w:r>
          </w:hyperlink>
        </w:p>
        <w:p>
          <w:pPr>
            <w:pStyle w:val="TOC4"/>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0">
            <w:r>
              <w:rPr>
                <w:rStyle w:val="IndexLink"/>
                <w:rFonts w:cs="Calibri" w:cstheme="minorHAnsi"/>
                <w:vanish w:val="false"/>
                <w:webHidden/>
                <w:lang w:val="en-IN"/>
              </w:rPr>
              <w:t>4.5.3.2 Specific Approver Behaviour for Contributors</w:t>
            </w:r>
            <w:r>
              <w:rPr>
                <w:webHidden/>
              </w:rPr>
              <w:fldChar w:fldCharType="begin"/>
            </w:r>
            <w:r>
              <w:rPr>
                <w:webHidden/>
              </w:rPr>
              <w:instrText xml:space="preserve">PAGEREF _Toc218955550 \h</w:instrText>
            </w:r>
            <w:r>
              <w:rPr>
                <w:webHidden/>
              </w:rPr>
              <w:fldChar w:fldCharType="separate"/>
            </w:r>
            <w:r>
              <w:rPr>
                <w:rStyle w:val="IndexLink"/>
                <w:vanish w:val="false"/>
              </w:rPr>
              <w:tab/>
              <w:t>46</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1">
            <w:r>
              <w:rPr>
                <w:rStyle w:val="IndexLink"/>
                <w:rFonts w:cs="Calibri" w:cstheme="minorHAnsi"/>
                <w:vanish w:val="false"/>
                <w:webHidden/>
                <w:lang w:val="en-IN"/>
              </w:rPr>
              <w:t>4.6 Reference Tables</w:t>
            </w:r>
            <w:r>
              <w:rPr>
                <w:webHidden/>
              </w:rPr>
              <w:fldChar w:fldCharType="begin"/>
            </w:r>
            <w:r>
              <w:rPr>
                <w:webHidden/>
              </w:rPr>
              <w:instrText xml:space="preserve">PAGEREF _Toc218955551 \h</w:instrText>
            </w:r>
            <w:r>
              <w:rPr>
                <w:webHidden/>
              </w:rPr>
              <w:fldChar w:fldCharType="separate"/>
            </w:r>
            <w:r>
              <w:rPr>
                <w:rStyle w:val="IndexLink"/>
                <w:vanish w:val="false"/>
              </w:rPr>
              <w:tab/>
              <w:t>50</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2">
            <w:r>
              <w:rPr>
                <w:rStyle w:val="IndexLink"/>
                <w:rFonts w:cs="Calibri" w:cstheme="minorHAnsi"/>
                <w:vanish w:val="false"/>
                <w:webHidden/>
                <w:lang w:val="en-IN"/>
              </w:rPr>
              <w:t>4.7 Record List View</w:t>
            </w:r>
            <w:r>
              <w:rPr>
                <w:webHidden/>
              </w:rPr>
              <w:fldChar w:fldCharType="begin"/>
            </w:r>
            <w:r>
              <w:rPr>
                <w:webHidden/>
              </w:rPr>
              <w:instrText xml:space="preserve">PAGEREF _Toc218955552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3">
            <w:r>
              <w:rPr>
                <w:rStyle w:val="IndexLink"/>
                <w:rFonts w:cs="Calibri" w:cstheme="minorHAnsi"/>
                <w:vanish w:val="false"/>
                <w:webHidden/>
                <w:lang w:val="en-IN"/>
              </w:rPr>
              <w:t>4.8 Communication Requirements</w:t>
            </w:r>
            <w:r>
              <w:rPr>
                <w:webHidden/>
              </w:rPr>
              <w:fldChar w:fldCharType="begin"/>
            </w:r>
            <w:r>
              <w:rPr>
                <w:webHidden/>
              </w:rPr>
              <w:instrText xml:space="preserve">PAGEREF _Toc218955553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4">
            <w:r>
              <w:rPr>
                <w:rStyle w:val="IndexLink"/>
                <w:rFonts w:cs="Calibri" w:cstheme="minorHAnsi"/>
                <w:vanish w:val="false"/>
                <w:webHidden/>
                <w:lang w:val="en-IN"/>
              </w:rPr>
              <w:t>4.8.1 Communication Channels</w:t>
            </w:r>
            <w:r>
              <w:rPr>
                <w:webHidden/>
              </w:rPr>
              <w:fldChar w:fldCharType="begin"/>
            </w:r>
            <w:r>
              <w:rPr>
                <w:webHidden/>
              </w:rPr>
              <w:instrText xml:space="preserve">PAGEREF _Toc218955554 \h</w:instrText>
            </w:r>
            <w:r>
              <w:rPr>
                <w:webHidden/>
              </w:rPr>
              <w:fldChar w:fldCharType="separate"/>
            </w:r>
            <w:r>
              <w:rPr>
                <w:rStyle w:val="IndexLink"/>
                <w:vanish w:val="false"/>
              </w:rPr>
              <w:tab/>
              <w:t>51</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5">
            <w:r>
              <w:rPr>
                <w:rStyle w:val="IndexLink"/>
                <w:rFonts w:cs="Calibri" w:cstheme="minorHAnsi"/>
                <w:vanish w:val="false"/>
                <w:webHidden/>
                <w:lang w:val="en-IN"/>
              </w:rPr>
              <w:t>4.8.2 Communication Templates</w:t>
            </w:r>
            <w:r>
              <w:rPr>
                <w:webHidden/>
              </w:rPr>
              <w:fldChar w:fldCharType="begin"/>
            </w:r>
            <w:r>
              <w:rPr>
                <w:webHidden/>
              </w:rPr>
              <w:instrText xml:space="preserve">PAGEREF _Toc218955555 \h</w:instrText>
            </w:r>
            <w:r>
              <w:rPr>
                <w:webHidden/>
              </w:rPr>
              <w:fldChar w:fldCharType="separate"/>
            </w:r>
            <w:r>
              <w:rPr>
                <w:rStyle w:val="IndexLink"/>
                <w:vanish w:val="false"/>
              </w:rPr>
              <w:tab/>
              <w:t>51</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6">
            <w:r>
              <w:rPr>
                <w:rStyle w:val="IndexLink"/>
                <w:rFonts w:cs="Calibri" w:cstheme="minorHAnsi"/>
                <w:vanish w:val="false"/>
                <w:webHidden/>
                <w:lang w:val="en-IN"/>
              </w:rPr>
              <w:t>4.9 Access Management</w:t>
            </w:r>
            <w:r>
              <w:rPr>
                <w:webHidden/>
              </w:rPr>
              <w:fldChar w:fldCharType="begin"/>
            </w:r>
            <w:r>
              <w:rPr>
                <w:webHidden/>
              </w:rPr>
              <w:instrText xml:space="preserve">PAGEREF _Toc218955556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7">
            <w:r>
              <w:rPr>
                <w:rStyle w:val="IndexLink"/>
                <w:rFonts w:cs="Calibri" w:cstheme="minorHAnsi"/>
                <w:vanish w:val="false"/>
                <w:webHidden/>
                <w:lang w:val="en-IN"/>
              </w:rPr>
              <w:t>4.10 Reporting Requirements</w:t>
            </w:r>
            <w:r>
              <w:rPr>
                <w:webHidden/>
              </w:rPr>
              <w:fldChar w:fldCharType="begin"/>
            </w:r>
            <w:r>
              <w:rPr>
                <w:webHidden/>
              </w:rPr>
              <w:instrText xml:space="preserve">PAGEREF _Toc218955557 \h</w:instrText>
            </w:r>
            <w:r>
              <w:rPr>
                <w:webHidden/>
              </w:rPr>
              <w:fldChar w:fldCharType="separate"/>
            </w:r>
            <w:r>
              <w:rPr>
                <w:rStyle w:val="IndexLink"/>
                <w:vanish w:val="false"/>
              </w:rPr>
              <w:tab/>
              <w:t>53</w:t>
            </w:r>
            <w:r>
              <w:rPr>
                <w:webHidden/>
              </w:rPr>
              <w:fldChar w:fldCharType="end"/>
            </w:r>
          </w:hyperlink>
        </w:p>
        <w:p>
          <w:pPr>
            <w:pStyle w:val="TOC2"/>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8">
            <w:r>
              <w:rPr>
                <w:rStyle w:val="IndexLink"/>
                <w:rFonts w:cs="Calibri" w:cstheme="minorHAnsi"/>
                <w:vanish w:val="false"/>
                <w:webHidden/>
                <w:lang w:val="en-IN"/>
              </w:rPr>
              <w:t>4.11 Integration Requirements</w:t>
            </w:r>
            <w:r>
              <w:rPr>
                <w:webHidden/>
              </w:rPr>
              <w:fldChar w:fldCharType="begin"/>
            </w:r>
            <w:r>
              <w:rPr>
                <w:webHidden/>
              </w:rPr>
              <w:instrText xml:space="preserve">PAGEREF _Toc218955558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59">
            <w:r>
              <w:rPr>
                <w:rStyle w:val="IndexLink"/>
                <w:rFonts w:cs="Calibri" w:cstheme="minorHAnsi"/>
                <w:vanish w:val="false"/>
                <w:webHidden/>
                <w:lang w:val="en-IN"/>
              </w:rPr>
              <w:t>4.11.1 Integration Overview</w:t>
            </w:r>
            <w:r>
              <w:rPr>
                <w:webHidden/>
              </w:rPr>
              <w:fldChar w:fldCharType="begin"/>
            </w:r>
            <w:r>
              <w:rPr>
                <w:webHidden/>
              </w:rPr>
              <w:instrText xml:space="preserve">PAGEREF _Toc218955559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0">
            <w:r>
              <w:rPr>
                <w:rStyle w:val="IndexLink"/>
                <w:rFonts w:cs="Calibri" w:cstheme="minorHAnsi"/>
                <w:vanish w:val="false"/>
                <w:webHidden/>
                <w:lang w:val="en-IN"/>
              </w:rPr>
              <w:t>4.11.2 Field-Level Mapping and Logic</w:t>
            </w:r>
            <w:r>
              <w:rPr>
                <w:webHidden/>
              </w:rPr>
              <w:fldChar w:fldCharType="begin"/>
            </w:r>
            <w:r>
              <w:rPr>
                <w:webHidden/>
              </w:rPr>
              <w:instrText xml:space="preserve">PAGEREF _Toc218955560 \h</w:instrText>
            </w:r>
            <w:r>
              <w:rPr>
                <w:webHidden/>
              </w:rPr>
              <w:fldChar w:fldCharType="separate"/>
            </w:r>
            <w:r>
              <w:rPr>
                <w:rStyle w:val="IndexLink"/>
                <w:vanish w:val="false"/>
              </w:rPr>
              <w:tab/>
              <w:t>53</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1">
            <w:r>
              <w:rPr>
                <w:rStyle w:val="IndexLink"/>
                <w:rFonts w:cs="Calibri" w:cstheme="minorHAnsi"/>
                <w:vanish w:val="false"/>
                <w:webHidden/>
                <w:lang w:val="en-IN"/>
              </w:rPr>
              <w:t>4.11.3 Data Flow and Synchronization</w:t>
            </w:r>
            <w:r>
              <w:rPr>
                <w:webHidden/>
              </w:rPr>
              <w:fldChar w:fldCharType="begin"/>
            </w:r>
            <w:r>
              <w:rPr>
                <w:webHidden/>
              </w:rPr>
              <w:instrText xml:space="preserve">PAGEREF _Toc218955561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2">
            <w:r>
              <w:rPr>
                <w:rStyle w:val="IndexLink"/>
                <w:rFonts w:cs="Calibri" w:cstheme="minorHAnsi"/>
                <w:vanish w:val="false"/>
                <w:webHidden/>
                <w:lang w:val="en-IN"/>
              </w:rPr>
              <w:t>4.11.4 Error Handling and Logging</w:t>
            </w:r>
            <w:r>
              <w:rPr>
                <w:webHidden/>
              </w:rPr>
              <w:fldChar w:fldCharType="begin"/>
            </w:r>
            <w:r>
              <w:rPr>
                <w:webHidden/>
              </w:rPr>
              <w:instrText xml:space="preserve">PAGEREF _Toc218955562 \h</w:instrText>
            </w:r>
            <w:r>
              <w:rPr>
                <w:webHidden/>
              </w:rPr>
              <w:fldChar w:fldCharType="separate"/>
            </w:r>
            <w:r>
              <w:rPr>
                <w:rStyle w:val="IndexLink"/>
                <w:vanish w:val="false"/>
              </w:rPr>
              <w:tab/>
              <w:t>54</w:t>
            </w:r>
            <w:r>
              <w:rPr>
                <w:webHidden/>
              </w:rPr>
              <w:fldChar w:fldCharType="end"/>
            </w:r>
          </w:hyperlink>
        </w:p>
        <w:p>
          <w:pPr>
            <w:pStyle w:val="TOC3"/>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3">
            <w:r>
              <w:rPr>
                <w:rStyle w:val="IndexLink"/>
                <w:rFonts w:cs="Calibri" w:cstheme="minorHAnsi"/>
                <w:vanish w:val="false"/>
                <w:webHidden/>
                <w:lang w:val="en-IN"/>
              </w:rPr>
              <w:t>4.11.5 API Documentations and other information</w:t>
            </w:r>
            <w:r>
              <w:rPr>
                <w:webHidden/>
              </w:rPr>
              <w:fldChar w:fldCharType="begin"/>
            </w:r>
            <w:r>
              <w:rPr>
                <w:webHidden/>
              </w:rPr>
              <w:instrText xml:space="preserve">PAGEREF _Toc218955563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4">
            <w:r>
              <w:rPr>
                <w:rStyle w:val="IndexLink"/>
                <w:rFonts w:cs="Calibri" w:cstheme="minorHAnsi"/>
                <w:vanish w:val="false"/>
                <w:webHidden/>
                <w:lang w:val="en-IN"/>
              </w:rPr>
              <w:t>5. Assumptions</w:t>
            </w:r>
            <w:r>
              <w:rPr>
                <w:webHidden/>
              </w:rPr>
              <w:fldChar w:fldCharType="begin"/>
            </w:r>
            <w:r>
              <w:rPr>
                <w:webHidden/>
              </w:rPr>
              <w:instrText xml:space="preserve">PAGEREF _Toc218955564 \h</w:instrText>
            </w:r>
            <w:r>
              <w:rPr>
                <w:webHidden/>
              </w:rPr>
              <w:fldChar w:fldCharType="separate"/>
            </w:r>
            <w:r>
              <w:rPr>
                <w:rStyle w:val="IndexLink"/>
                <w:vanish w:val="false"/>
              </w:rPr>
              <w:tab/>
              <w:t>54</w:t>
            </w:r>
            <w:r>
              <w:rPr>
                <w:webHidden/>
              </w:rPr>
              <w:fldChar w:fldCharType="end"/>
            </w:r>
          </w:hyperlink>
        </w:p>
        <w:p>
          <w:pPr>
            <w:pStyle w:val="TOC1"/>
            <w:tabs>
              <w:tab w:val="clear" w:pos="720"/>
              <w:tab w:val="right" w:pos="9016" w:leader="dot"/>
            </w:tabs>
            <w:rPr>
              <w:rFonts w:ascii="Calibri" w:hAnsi="Calibri" w:eastAsia="" w:cs="" w:asciiTheme="minorHAnsi" w:cstheme="minorBidi" w:eastAsiaTheme="minorEastAsia" w:hAnsiTheme="minorHAnsi"/>
              <w:kern w:val="2"/>
              <w:sz w:val="24"/>
              <w:szCs w:val="24"/>
              <w:lang w:val="en-IN" w:eastAsia="en-IN"/>
              <w14:ligatures w14:val="standardContextual"/>
            </w:rPr>
          </w:pPr>
          <w:hyperlink w:anchor="_Toc218955565">
            <w:r>
              <w:rPr>
                <w:rStyle w:val="IndexLink"/>
                <w:rFonts w:cs="Calibri" w:cstheme="minorHAnsi"/>
                <w:vanish w:val="false"/>
                <w:webHidden/>
                <w:lang w:val="en-IN"/>
              </w:rPr>
              <w:t>6. Appendix</w:t>
            </w:r>
            <w:r>
              <w:rPr>
                <w:webHidden/>
              </w:rPr>
              <w:fldChar w:fldCharType="begin"/>
            </w:r>
            <w:r>
              <w:rPr>
                <w:webHidden/>
              </w:rPr>
              <w:instrText xml:space="preserve">PAGEREF _Toc218955565 \h</w:instrText>
            </w:r>
            <w:r>
              <w:rPr>
                <w:webHidden/>
              </w:rPr>
              <w:fldChar w:fldCharType="separate"/>
            </w:r>
            <w:r>
              <w:rPr>
                <w:rStyle w:val="IndexLink"/>
                <w:vanish w:val="false"/>
              </w:rPr>
              <w:tab/>
              <w:t>55</w:t>
            </w:r>
            <w:r>
              <w:rPr>
                <w:webHidden/>
              </w:rPr>
              <w:fldChar w:fldCharType="end"/>
            </w:r>
          </w:hyperlink>
          <w:r>
            <w:rPr>
              <w:rStyle w:val="IndexLink"/>
              <w:vanish w:val="false"/>
            </w:rPr>
            <w:fldChar w:fldCharType="end"/>
          </w:r>
        </w:p>
      </w:sdtContent>
    </w:sdt>
    <w:p>
      <w:pPr>
        <w:pStyle w:val="Normal"/>
        <w:tabs>
          <w:tab w:val="clear" w:pos="720"/>
          <w:tab w:val="right" w:pos="9025" w:leader="none"/>
        </w:tabs>
        <w:spacing w:lineRule="auto" w:line="240" w:before="0" w:after="0"/>
        <w:jc w:val="start"/>
        <w:rPr>
          <w:rFonts w:ascii="Calibri" w:hAnsi="Calibri" w:cs="Calibri" w:asciiTheme="minorHAnsi" w:cstheme="minorHAnsi" w:hAnsiTheme="minorHAnsi"/>
          <w:color w:val="000000"/>
        </w:rPr>
      </w:pPr>
      <w:r>
        <w:rPr>
          <w:rFonts w:cs="Calibri" w:cstheme="minorHAnsi" w:ascii="Calibri" w:hAnsi="Calibri"/>
          <w:color w:val="000000"/>
        </w:rPr>
      </w:r>
    </w:p>
    <w:p>
      <w:pPr>
        <w:pStyle w:val="Heading1"/>
        <w:jc w:val="start"/>
        <w:rPr>
          <w:rFonts w:ascii="Calibri" w:hAnsi="Calibri" w:cs="Calibri" w:asciiTheme="minorHAnsi" w:cstheme="minorHAnsi" w:hAnsiTheme="minorHAnsi"/>
        </w:rPr>
      </w:pPr>
      <w:bookmarkStart w:id="0" w:name="_Toc218955531"/>
      <w:r>
        <w:rPr>
          <w:rFonts w:cs="Calibri" w:ascii="Calibri" w:hAnsi="Calibri" w:asciiTheme="minorHAnsi" w:cstheme="minorHAnsi" w:hAnsiTheme="minorHAnsi"/>
        </w:rPr>
        <w:t>1. Executive Summary</w:t>
      </w:r>
      <w:bookmarkEnd w:id="0"/>
    </w:p>
    <w:p>
      <w:pPr>
        <w:pStyle w:val="Heading2"/>
        <w:jc w:val="start"/>
        <w:rPr>
          <w:rFonts w:ascii="Calibri" w:hAnsi="Calibri" w:cs="Calibri" w:asciiTheme="minorHAnsi" w:cstheme="minorHAnsi" w:hAnsiTheme="minorHAnsi"/>
        </w:rPr>
      </w:pPr>
      <w:bookmarkStart w:id="1" w:name="_Toc218955532"/>
      <w:r>
        <w:rPr>
          <w:rFonts w:cs="Calibri" w:ascii="Calibri" w:hAnsi="Calibri" w:asciiTheme="minorHAnsi" w:cstheme="minorHAnsi" w:hAnsiTheme="minorHAnsi"/>
        </w:rPr>
        <w:t>1.1 Purpose</w:t>
      </w:r>
      <w:bookmarkEnd w:id="1"/>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p>
    <w:p>
      <w:pPr>
        <w:pStyle w:val="Heading2"/>
        <w:jc w:val="start"/>
        <w:rPr>
          <w:rFonts w:ascii="Calibri" w:hAnsi="Calibri" w:cs="Calibri" w:asciiTheme="minorHAnsi" w:cstheme="minorHAnsi" w:hAnsiTheme="minorHAnsi"/>
          <w:lang w:val="en-IN"/>
        </w:rPr>
      </w:pPr>
      <w:bookmarkStart w:id="2" w:name="_Toc218955533"/>
      <w:r>
        <w:rPr>
          <w:rFonts w:cs="Calibri" w:ascii="Calibri" w:hAnsi="Calibri" w:asciiTheme="minorHAnsi" w:cstheme="minorHAnsi" w:hAnsiTheme="minorHAnsi"/>
          <w:lang w:val="en-IN"/>
        </w:rPr>
        <w:t>1.2 Audience</w:t>
      </w:r>
      <w:bookmarkEnd w:id="2"/>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pPr>
        <w:pStyle w:val="Heading1"/>
        <w:jc w:val="start"/>
        <w:rPr>
          <w:rFonts w:ascii="Calibri" w:hAnsi="Calibri" w:cs="Calibri" w:asciiTheme="minorHAnsi" w:cstheme="minorHAnsi" w:hAnsiTheme="minorHAnsi"/>
          <w:lang w:val="en-IN"/>
        </w:rPr>
      </w:pPr>
      <w:bookmarkStart w:id="3" w:name="_Toc218955534"/>
      <w:r>
        <w:rPr>
          <w:rFonts w:cs="Calibri" w:ascii="Calibri" w:hAnsi="Calibri" w:asciiTheme="minorHAnsi" w:cstheme="minorHAnsi" w:hAnsiTheme="minorHAnsi"/>
          <w:lang w:val="en-IN"/>
        </w:rPr>
        <w:t>2. Project Description</w:t>
      </w:r>
      <w:bookmarkEnd w:id="3"/>
    </w:p>
    <w:p>
      <w:pPr>
        <w:pStyle w:val="Heading2"/>
        <w:jc w:val="start"/>
        <w:rPr>
          <w:rFonts w:ascii="Calibri" w:hAnsi="Calibri" w:cs="Calibri" w:asciiTheme="minorHAnsi" w:cstheme="minorHAnsi" w:hAnsiTheme="minorHAnsi"/>
          <w:lang w:val="en-IN"/>
        </w:rPr>
      </w:pPr>
      <w:bookmarkStart w:id="4" w:name="_Toc218955535"/>
      <w:r>
        <w:rPr>
          <w:rFonts w:cs="Calibri" w:ascii="Calibri" w:hAnsi="Calibri" w:asciiTheme="minorHAnsi" w:cstheme="minorHAnsi" w:hAnsiTheme="minorHAnsi"/>
          <w:lang w:val="en-IN"/>
        </w:rPr>
        <w:t>2.1 Background</w:t>
      </w:r>
      <w:bookmarkEnd w:id="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Currently, vendor creation is handled through a mix of manual forms, email-based approvals, and direct entries into the ERP/procurement system, leading to inconsistent data quality, limited visibility, and longer cycle times. The absence of a standardized workflow and controls increase the risk of duplicate vendors, incomplete documentation, and non-compliance with internal and external regulations.</w:t>
      </w:r>
    </w:p>
    <w:p>
      <w:pPr>
        <w:pStyle w:val="Heading2"/>
        <w:jc w:val="start"/>
        <w:rPr>
          <w:rFonts w:ascii="Calibri" w:hAnsi="Calibri" w:cs="Calibri" w:asciiTheme="minorHAnsi" w:cstheme="minorHAnsi" w:hAnsiTheme="minorHAnsi"/>
          <w:lang w:val="en-IN"/>
        </w:rPr>
      </w:pPr>
      <w:bookmarkStart w:id="5" w:name="_Toc218955536"/>
      <w:r>
        <w:rPr>
          <w:rFonts w:cs="Calibri" w:ascii="Calibri" w:hAnsi="Calibri" w:asciiTheme="minorHAnsi" w:cstheme="minorHAnsi" w:hAnsiTheme="minorHAnsi"/>
          <w:lang w:val="en-IN"/>
        </w:rPr>
        <w:t>2.2 Objectives</w:t>
      </w:r>
      <w:bookmarkEnd w:id="5"/>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project aims to design and implement a controlled, workflow-driven vendor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pPr>
        <w:pStyle w:val="Heading1"/>
        <w:jc w:val="start"/>
        <w:rPr>
          <w:rFonts w:ascii="Calibri" w:hAnsi="Calibri" w:cs="Calibri" w:asciiTheme="minorHAnsi" w:cstheme="minorHAnsi" w:hAnsiTheme="minorHAnsi"/>
          <w:lang w:val="en-IN"/>
        </w:rPr>
      </w:pPr>
      <w:bookmarkStart w:id="6" w:name="_Toc218955537"/>
      <w:r>
        <w:rPr>
          <w:rFonts w:cs="Calibri" w:ascii="Calibri" w:hAnsi="Calibri" w:asciiTheme="minorHAnsi" w:cstheme="minorHAnsi" w:hAnsiTheme="minorHAnsi"/>
          <w:lang w:val="en-IN"/>
        </w:rPr>
        <w:t>3. Project Scope</w:t>
      </w:r>
      <w:bookmarkEnd w:id="6"/>
    </w:p>
    <w:p>
      <w:pPr>
        <w:pStyle w:val="Heading2"/>
        <w:jc w:val="start"/>
        <w:rPr>
          <w:rFonts w:ascii="Calibri" w:hAnsi="Calibri" w:cs="Calibri" w:asciiTheme="minorHAnsi" w:cstheme="minorHAnsi" w:hAnsiTheme="minorHAnsi"/>
          <w:lang w:val="en-IN"/>
        </w:rPr>
      </w:pPr>
      <w:bookmarkStart w:id="7" w:name="_Toc218955538"/>
      <w:r>
        <w:rPr>
          <w:rFonts w:cs="Calibri" w:ascii="Calibri" w:hAnsi="Calibri" w:asciiTheme="minorHAnsi" w:cstheme="minorHAnsi" w:hAnsiTheme="minorHAnsi"/>
          <w:lang w:val="en-IN"/>
        </w:rPr>
        <w:t>3.1 In Scope</w:t>
      </w:r>
      <w:bookmarkEnd w:id="7"/>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Capture and validation of vendor master data through a standardized vendor creation form (internal and external-facing).</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Workflow for vendor request initiation, review, and approval, and compliance as applicable.</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Storage and verification of mandatory supporting documents (e.g., tax, banking, registration, and compliance certificates).</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Creation and update of vendor records in the target ERP/procurement system, including basic integration or interface design.</w:t>
      </w:r>
    </w:p>
    <w:p>
      <w:pPr>
        <w:pStyle w:val="ListParagraph"/>
        <w:numPr>
          <w:ilvl w:val="0"/>
          <w:numId w:val="10"/>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Basic reporting and dashboards for tracking vendor requests, status and turnaround times.</w:t>
      </w:r>
    </w:p>
    <w:p>
      <w:pPr>
        <w:pStyle w:val="Heading2"/>
        <w:jc w:val="start"/>
        <w:rPr>
          <w:rFonts w:ascii="Calibri" w:hAnsi="Calibri" w:cs="Calibri" w:asciiTheme="minorHAnsi" w:cstheme="minorHAnsi" w:hAnsiTheme="minorHAnsi"/>
          <w:lang w:val="en-IN"/>
        </w:rPr>
      </w:pPr>
      <w:bookmarkStart w:id="8" w:name="_Toc218955539"/>
      <w:r>
        <w:rPr>
          <w:rFonts w:cs="Calibri" w:ascii="Calibri" w:hAnsi="Calibri" w:asciiTheme="minorHAnsi" w:cstheme="minorHAnsi" w:hAnsiTheme="minorHAnsi"/>
          <w:lang w:val="en-IN"/>
        </w:rPr>
        <w:t>3.2 Out of Scope</w:t>
      </w:r>
      <w:bookmarkEnd w:id="8"/>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Changes to core ERP configuration.</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Advanced vendor performance management, risk scoring, and contract lifecycle management functionalities.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Decommissioning or redesign of unrelated procurement processes (e.g., purchase requisition, purchase order, or invoicing flows).</w:t>
      </w:r>
    </w:p>
    <w:p>
      <w:pPr>
        <w:pStyle w:val="ListParagraph"/>
        <w:numPr>
          <w:ilvl w:val="0"/>
          <w:numId w:val="11"/>
        </w:numPr>
        <w:tabs>
          <w:tab w:val="left" w:pos="720" w:leader="none"/>
        </w:tabs>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Implementation of third-party systems.</w:t>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tabs>
          <w:tab w:val="left" w:pos="720" w:leader="none"/>
        </w:tabs>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lang w:val="en-IN"/>
        </w:rPr>
      </w:pPr>
      <w:bookmarkStart w:id="9" w:name="_Toc218955540"/>
      <w:r>
        <w:rPr>
          <w:rFonts w:cs="Calibri" w:ascii="Calibri" w:hAnsi="Calibri" w:asciiTheme="minorHAnsi" w:cstheme="minorHAnsi" w:hAnsiTheme="minorHAnsi"/>
          <w:lang w:val="en-IN"/>
        </w:rPr>
        <w:t>4. Vendor Creation Functional Requirements</w:t>
      </w:r>
      <w:bookmarkEnd w:id="9"/>
      <w:r>
        <w:rPr>
          <w:rFonts w:cs="Calibri" w:ascii="Calibri" w:hAnsi="Calibri" w:asciiTheme="minorHAnsi" w:cstheme="minorHAnsi" w:hAnsiTheme="minorHAnsi"/>
          <w:lang w:val="en-IN"/>
        </w:rPr>
        <w:t xml:space="preserve"> </w:t>
      </w:r>
    </w:p>
    <w:p>
      <w:pPr>
        <w:pStyle w:val="Heading2"/>
        <w:jc w:val="start"/>
        <w:rPr>
          <w:rFonts w:ascii="Calibri" w:hAnsi="Calibri" w:cs="Calibri" w:asciiTheme="minorHAnsi" w:cstheme="minorHAnsi" w:hAnsiTheme="minorHAnsi"/>
          <w:lang w:val="en-IN"/>
        </w:rPr>
      </w:pPr>
      <w:bookmarkStart w:id="10" w:name="_Toc218955541"/>
      <w:r>
        <w:rPr>
          <w:rFonts w:cs="Calibri" w:ascii="Calibri" w:hAnsi="Calibri" w:asciiTheme="minorHAnsi" w:cstheme="minorHAnsi" w:hAnsiTheme="minorHAnsi"/>
          <w:lang w:val="en-IN"/>
        </w:rPr>
        <w:t xml:space="preserve">4.1 </w:t>
      </w:r>
      <w:r>
        <w:rPr>
          <w:rFonts w:cs="Calibri" w:ascii="Calibri" w:hAnsi="Calibri" w:asciiTheme="minorHAnsi" w:cstheme="minorHAnsi" w:hAnsiTheme="minorHAnsi"/>
        </w:rPr>
        <w:t>Flow</w:t>
      </w:r>
      <w:r>
        <w:rPr>
          <w:rFonts w:cs="Calibri" w:ascii="Calibri" w:hAnsi="Calibri" w:asciiTheme="minorHAnsi" w:cstheme="minorHAnsi" w:hAnsiTheme="minorHAnsi"/>
          <w:lang w:val="en-IN"/>
        </w:rPr>
        <w:t xml:space="preserve"> Chart</w:t>
      </w:r>
      <w:bookmarkEnd w:id="10"/>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 India </w:t>
      </w:r>
    </w:p>
    <w:p>
      <w:pPr>
        <w:pStyle w:val="Normal"/>
        <w:jc w:val="start"/>
        <w:rPr>
          <w:rFonts w:ascii="Calibri" w:hAnsi="Calibri" w:cs="Calibri" w:asciiTheme="minorHAnsi" w:cstheme="minorHAnsi" w:hAnsiTheme="minorHAnsi"/>
          <w:sz w:val="24"/>
          <w:szCs w:val="24"/>
          <w:lang w:val="en-IN"/>
        </w:rPr>
      </w:pPr>
      <w:r>
        <w:rPr/>
        <w:drawing>
          <wp:inline distT="0" distB="0" distL="0" distR="0">
            <wp:extent cx="6574790" cy="469392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3"/>
                    <a:stretch>
                      <a:fillRect/>
                    </a:stretch>
                  </pic:blipFill>
                  <pic:spPr bwMode="auto">
                    <a:xfrm>
                      <a:off x="0" y="0"/>
                      <a:ext cx="6574790" cy="4693920"/>
                    </a:xfrm>
                    <a:prstGeom prst="rect">
                      <a:avLst/>
                    </a:prstGeom>
                    <a:noFill/>
                  </pic:spPr>
                </pic:pic>
              </a:graphicData>
            </a:graphic>
          </wp:inline>
        </w:drawing>
      </w:r>
      <w:r>
        <w:rPr>
          <w:rFonts w:cs="Calibri" w:ascii="Calibri" w:hAnsi="Calibri" w:asciiTheme="minorHAnsi" w:cstheme="minorHAnsi" w:hAnsiTheme="minorHAnsi"/>
          <w:sz w:val="24"/>
          <w:szCs w:val="24"/>
          <w:lang w:val="en-IN"/>
        </w:rPr>
        <w:br/>
        <w:b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 Non-India </w:t>
      </w:r>
    </w:p>
    <w:p>
      <w:pPr>
        <w:pStyle w:val="Normal"/>
        <w:jc w:val="start"/>
        <w:rPr>
          <w:rFonts w:ascii="Calibri" w:hAnsi="Calibri" w:cs="Calibri" w:asciiTheme="minorHAnsi" w:cstheme="minorHAnsi" w:hAnsiTheme="minorHAnsi"/>
          <w:sz w:val="24"/>
          <w:szCs w:val="24"/>
          <w:lang w:val="en-IN"/>
        </w:rPr>
      </w:pPr>
      <w:r>
        <w:rPr/>
        <w:drawing>
          <wp:inline distT="0" distB="0" distL="0" distR="0">
            <wp:extent cx="6497955" cy="475488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4"/>
                    <a:stretch>
                      <a:fillRect/>
                    </a:stretch>
                  </pic:blipFill>
                  <pic:spPr bwMode="auto">
                    <a:xfrm>
                      <a:off x="0" y="0"/>
                      <a:ext cx="6497955" cy="4754880"/>
                    </a:xfrm>
                    <a:prstGeom prst="rect">
                      <a:avLst/>
                    </a:prstGeom>
                    <a:noFill/>
                  </pic:spPr>
                </pic:pic>
              </a:graphicData>
            </a:graphic>
          </wp:inline>
        </w:drawing>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 </w:t>
      </w:r>
    </w:p>
    <w:p>
      <w:pPr>
        <w:pStyle w:val="Heading2"/>
        <w:jc w:val="start"/>
        <w:rPr>
          <w:rFonts w:ascii="Calibri" w:hAnsi="Calibri" w:cs="Calibri" w:asciiTheme="minorHAnsi" w:cstheme="minorHAnsi" w:hAnsiTheme="minorHAnsi"/>
        </w:rPr>
      </w:pPr>
      <w:bookmarkStart w:id="11" w:name="_Toc218955542"/>
      <w:r>
        <w:rPr>
          <w:rFonts w:cs="Calibri" w:ascii="Calibri" w:hAnsi="Calibri" w:asciiTheme="minorHAnsi" w:cstheme="minorHAnsi" w:hAnsiTheme="minorHAnsi"/>
        </w:rPr>
        <w:t>4.2 Manch Terminology Reference</w:t>
      </w:r>
      <w:bookmarkEnd w:id="11"/>
    </w:p>
    <w:tbl>
      <w:tblPr>
        <w:tblStyle w:val="TableGrid"/>
        <w:tblW w:w="8732" w:type="dxa"/>
        <w:jc w:val="start"/>
        <w:tblInd w:w="284" w:type="dxa"/>
        <w:tblLayout w:type="fixed"/>
        <w:tblCellMar>
          <w:top w:w="0" w:type="dxa"/>
          <w:start w:w="108" w:type="dxa"/>
          <w:bottom w:w="0" w:type="dxa"/>
          <w:end w:w="108" w:type="dxa"/>
        </w:tblCellMar>
        <w:tblLook w:val="04a0" w:noHBand="0" w:noVBand="1" w:firstColumn="1" w:lastRow="0" w:lastColumn="0" w:firstRow="1"/>
      </w:tblPr>
      <w:tblGrid>
        <w:gridCol w:w="4366"/>
        <w:gridCol w:w="4366"/>
      </w:tblGrid>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BUD Terminology</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4"/>
                <w:szCs w:val="24"/>
              </w:rPr>
            </w:pPr>
            <w:r>
              <w:rPr>
                <w:rFonts w:eastAsia="Montserrat" w:cs="Calibri" w:ascii="Calibri" w:hAnsi="Calibri" w:asciiTheme="minorHAnsi" w:cstheme="minorHAnsi" w:hAnsiTheme="minorHAnsi"/>
                <w:kern w:val="0"/>
                <w:sz w:val="24"/>
                <w:szCs w:val="24"/>
                <w:lang w:val="en-US" w:eastAsia="en-GB" w:bidi="ar-SA"/>
              </w:rPr>
              <w:t>Manch Terminology</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Requestor / Initiator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First Party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Vendor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Second Party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 Contributor Behaviour</w:t>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eastAsia="Montserrat" w:cs="Calibri" w:ascii="Calibri" w:hAnsi="Calibri" w:asciiTheme="minorHAnsi" w:cstheme="minorHAnsi" w:hAnsiTheme="minorHAnsi"/>
                <w:kern w:val="0"/>
                <w:sz w:val="22"/>
                <w:szCs w:val="22"/>
                <w:lang w:val="en-US" w:eastAsia="en-GB" w:bidi="ar-SA"/>
              </w:rPr>
              <w:t>Approver or Template Participants Behaviour</w:t>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r>
        <w:trPr/>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66" w:type="dxa"/>
            <w:tcBorders/>
          </w:tcPr>
          <w:p>
            <w:pPr>
              <w:pStyle w:val="Normal"/>
              <w:widowControl/>
              <w:suppressAutoHyphens w:val="true"/>
              <w:spacing w:lineRule="auto" w:line="240" w:before="0" w:after="0"/>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ind w:start="0"/>
        <w:jc w:val="start"/>
        <w:rPr>
          <w:rFonts w:ascii="Calibri" w:hAnsi="Calibri" w:cs="Calibri" w:asciiTheme="minorHAnsi" w:cstheme="minorHAnsi" w:hAnsiTheme="minorHAnsi"/>
          <w:sz w:val="22"/>
          <w:szCs w:val="22"/>
        </w:rPr>
      </w:pPr>
      <w:r>
        <w:rPr>
          <w:rFonts w:cs="Calibri" w:cstheme="minorHAnsi" w:ascii="Calibri" w:hAnsi="Calibri"/>
          <w:sz w:val="22"/>
          <w:szCs w:val="22"/>
        </w:rPr>
      </w:r>
    </w:p>
    <w:p>
      <w:pPr>
        <w:pStyle w:val="Heading2"/>
        <w:jc w:val="start"/>
        <w:rPr>
          <w:rFonts w:ascii="Calibri" w:hAnsi="Calibri" w:cs="Calibri" w:asciiTheme="minorHAnsi" w:cstheme="minorHAnsi" w:hAnsiTheme="minorHAnsi"/>
          <w:lang w:val="en-IN"/>
        </w:rPr>
      </w:pPr>
      <w:bookmarkStart w:id="12" w:name="_Toc218955543"/>
      <w:r>
        <w:rPr>
          <w:rFonts w:cs="Calibri" w:ascii="Calibri" w:hAnsi="Calibri" w:asciiTheme="minorHAnsi" w:cstheme="minorHAnsi" w:hAnsiTheme="minorHAnsi"/>
          <w:lang w:val="en-IN"/>
        </w:rPr>
        <w:t xml:space="preserve">4.3 </w:t>
      </w:r>
      <w:r>
        <w:rPr>
          <w:rFonts w:cs="Calibri" w:ascii="Calibri" w:hAnsi="Calibri" w:asciiTheme="minorHAnsi" w:cstheme="minorHAnsi" w:hAnsiTheme="minorHAnsi"/>
        </w:rPr>
        <w:t>Initiation</w:t>
      </w:r>
      <w:r>
        <w:rPr>
          <w:rFonts w:cs="Calibri" w:ascii="Calibri" w:hAnsi="Calibri" w:asciiTheme="minorHAnsi" w:cstheme="minorHAnsi" w:hAnsiTheme="minorHAnsi"/>
          <w:lang w:val="en-IN"/>
        </w:rPr>
        <w:t xml:space="preserve"> Methods</w:t>
      </w:r>
      <w:bookmarkEnd w:id="12"/>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The process will be initiated by the initiator by logging into the system and clicking on the create option in the dashboard. </w:t>
      </w:r>
    </w:p>
    <w:p>
      <w:pPr>
        <w:pStyle w:val="ListParagraph"/>
        <w:numPr>
          <w:ilvl w:val="0"/>
          <w:numId w:val="12"/>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This process can be initiated by any user in the system. The user should be active in the Pidilite HRMS system. This data will be maintained in the Manch EDV system.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Pidilite to share the format and data for maintaining access with the integration API. </w:t>
      </w:r>
    </w:p>
    <w:p>
      <w:pPr>
        <w:pStyle w:val="Heading2"/>
        <w:jc w:val="start"/>
        <w:rPr>
          <w:rFonts w:ascii="Calibri" w:hAnsi="Calibri" w:cs="Calibri" w:asciiTheme="minorHAnsi" w:cstheme="minorHAnsi" w:hAnsiTheme="minorHAnsi"/>
          <w:lang w:val="en-IN"/>
        </w:rPr>
      </w:pPr>
      <w:bookmarkStart w:id="13" w:name="_Toc218955544"/>
      <w:r>
        <w:rPr>
          <w:rFonts w:cs="Calibri" w:ascii="Calibri" w:hAnsi="Calibri" w:asciiTheme="minorHAnsi" w:cstheme="minorHAnsi" w:hAnsiTheme="minorHAnsi"/>
          <w:lang w:val="en-IN"/>
        </w:rPr>
        <w:t xml:space="preserve">4.4 </w:t>
      </w:r>
      <w:r>
        <w:rPr>
          <w:rFonts w:cs="Calibri" w:ascii="Calibri" w:hAnsi="Calibri" w:asciiTheme="minorHAnsi" w:cstheme="minorHAnsi" w:hAnsiTheme="minorHAnsi"/>
        </w:rPr>
        <w:t>Field</w:t>
      </w:r>
      <w:r>
        <w:rPr>
          <w:rFonts w:cs="Calibri" w:ascii="Calibri" w:hAnsi="Calibri" w:asciiTheme="minorHAnsi" w:cstheme="minorHAnsi" w:hAnsiTheme="minorHAnsi"/>
          <w:lang w:val="en-IN"/>
        </w:rPr>
        <w:t xml:space="preserve">-Level </w:t>
      </w:r>
      <w:r>
        <w:rPr>
          <w:rFonts w:cs="Calibri" w:ascii="Calibri" w:hAnsi="Calibri" w:asciiTheme="minorHAnsi" w:cstheme="minorHAnsi" w:hAnsiTheme="minorHAnsi"/>
        </w:rPr>
        <w:t>Information</w:t>
      </w:r>
      <w:bookmarkEnd w:id="1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field used in this process, with the common logic for all stakeholders in the process.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sz w:val="24"/>
          <w:szCs w:val="24"/>
          <w:lang w:val="en-IN"/>
        </w:rPr>
        <w:br/>
      </w:r>
      <w:r>
        <w:rPr>
          <w:rFonts w:cs="Calibri" w:ascii="Calibri" w:hAnsi="Calibri" w:asciiTheme="minorHAnsi" w:cstheme="minorHAnsi" w:hAnsiTheme="minorHAnsi"/>
          <w:b/>
          <w:bCs/>
          <w:i/>
          <w:iCs/>
          <w:sz w:val="24"/>
          <w:szCs w:val="24"/>
          <w:lang w:val="en-IN"/>
        </w:rPr>
        <w:t xml:space="preserve">Note – If there is any dependent dropdown, then it should be clear when the parent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asciiTheme="minorHAnsi" w:cstheme="minorHAnsi" w:hAnsiTheme="minorHAnsi"/>
          <w:b/>
          <w:bCs/>
          <w:i/>
          <w:iCs/>
          <w:sz w:val="24"/>
          <w:szCs w:val="24"/>
          <w:lang w:val="en-IN"/>
        </w:rPr>
        <w:t xml:space="preserve">Note – If based on dropdown values, fields are visible, invisible, mandatory, or non-mandatory, then respective fields should be clear when dropdown values are changed. </w:t>
      </w:r>
    </w:p>
    <w:p>
      <w:pPr>
        <w:pStyle w:val="Normal"/>
        <w:jc w:val="start"/>
        <w:rPr>
          <w:rFonts w:ascii="Calibri" w:hAnsi="Calibri" w:cs="Calibri" w:asciiTheme="minorHAnsi" w:cstheme="minorHAnsi" w:hAnsiTheme="minorHAnsi"/>
          <w:b/>
          <w:bCs/>
          <w:i/>
          <w:iCs/>
          <w:sz w:val="24"/>
          <w:szCs w:val="24"/>
          <w:lang w:val="en-IN"/>
        </w:rPr>
      </w:pPr>
      <w:r>
        <w:rPr>
          <w:rFonts w:cs="Calibri" w:ascii="Calibri" w:hAnsi="Calibri" w:cstheme="minorHAnsi"/>
          <w:b/>
          <w:bCs/>
          <w:i/>
          <w:iCs/>
          <w:sz w:val="24"/>
          <w:szCs w:val="24"/>
          <w:lang w:val="en-IN"/>
        </w:rPr>
        <w:t xml:space="preserve">Note – If the user is copying any values to another FFD and the original field is getting cleared, then copy values should also be cleared. E.g. In this process, when GST is uploaded, the GST address is copied into the address detail panel. If the GST address is getting clear, then the address details should also get clear. </w:t>
      </w:r>
    </w:p>
    <w:p>
      <w:pPr>
        <w:pStyle w:val="Normal"/>
        <w:jc w:val="start"/>
        <w:rPr>
          <w:rFonts w:ascii="Calibri" w:hAnsi="Calibri" w:cs="Calibri" w:asciiTheme="minorHAnsi" w:cstheme="minorHAnsi" w:hAnsiTheme="minorHAnsi"/>
          <w:b/>
          <w:bCs/>
          <w:i/>
          <w:iCs/>
          <w:sz w:val="24"/>
          <w:szCs w:val="24"/>
          <w:lang w:val="en-IN"/>
        </w:rPr>
      </w:pPr>
      <w:r>
        <w:rPr>
          <w:rFonts w:cs="Calibri" w:cstheme="minorHAnsi" w:ascii="Calibri" w:hAnsi="Calibri"/>
          <w:b/>
          <w:bCs/>
          <w:i/>
          <w:iCs/>
          <w:sz w:val="24"/>
          <w:szCs w:val="24"/>
          <w:lang w:val="en-IN"/>
        </w:rPr>
      </w:r>
    </w:p>
    <w:p>
      <w:pPr>
        <w:pStyle w:val="Normal"/>
        <w:jc w:val="start"/>
        <w:rPr>
          <w:rFonts w:ascii="Calibri" w:hAnsi="Calibri" w:cs="Calibri" w:asciiTheme="minorHAnsi" w:cstheme="minorHAnsi" w:hAnsiTheme="minorHAnsi"/>
          <w:b/>
          <w:bCs/>
          <w:i/>
          <w:iCs/>
          <w:sz w:val="24"/>
          <w:szCs w:val="24"/>
          <w:highlight w:val="none"/>
          <w:shd w:fill="FFFF00" w:val="clear"/>
          <w:lang w:val="en-IN"/>
        </w:rPr>
      </w:pPr>
      <w:r>
        <w:rPr>
          <w:rFonts w:cs="Calibri" w:ascii="Calibri" w:hAnsi="Calibri" w:cstheme="minorHAnsi"/>
          <w:b/>
          <w:bCs/>
          <w:i/>
          <w:iCs/>
          <w:sz w:val="24"/>
          <w:szCs w:val="24"/>
          <w:shd w:fill="FFFF00" w:val="clear"/>
          <w:lang w:val="en-IN"/>
        </w:rPr>
        <w:t>Comments by Samarth – If there are cross panel references then it should be clearly mentioned in the logic, which panel it is referring to. I have added exact panel names in the logic where cross panels rules are expected.</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072" w:type="dxa"/>
        <w:jc w:val="start"/>
        <w:tblInd w:w="-65" w:type="dxa"/>
        <w:tblLayout w:type="fixed"/>
        <w:tblCellMar>
          <w:top w:w="0" w:type="dxa"/>
          <w:start w:w="108" w:type="dxa"/>
          <w:bottom w:w="0" w:type="dxa"/>
          <w:end w:w="108" w:type="dxa"/>
        </w:tblCellMar>
        <w:tblLook w:val="04a0" w:noHBand="0" w:noVBand="1" w:firstColumn="1" w:lastRow="0" w:lastColumn="0" w:firstRow="1"/>
      </w:tblPr>
      <w:tblGrid>
        <w:gridCol w:w="2148"/>
        <w:gridCol w:w="1164"/>
        <w:gridCol w:w="1416"/>
        <w:gridCol w:w="4344"/>
      </w:tblGrid>
      <w:tr>
        <w:trPr>
          <w:trHeight w:val="624" w:hRule="atLeast"/>
        </w:trPr>
        <w:tc>
          <w:tcPr>
            <w:tcW w:w="214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Field Name</w:t>
            </w:r>
          </w:p>
        </w:tc>
        <w:tc>
          <w:tcPr>
            <w:tcW w:w="116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Field Type</w:t>
            </w:r>
          </w:p>
        </w:tc>
        <w:tc>
          <w:tcPr>
            <w:tcW w:w="1416"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Mandatory</w:t>
            </w:r>
          </w:p>
        </w:tc>
        <w:tc>
          <w:tcPr>
            <w:tcW w:w="4344" w:type="dxa"/>
            <w:tcBorders>
              <w:top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Logic</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Basic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Search term / Reference Number(Transaction ID)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System-generated transaction ID from Manch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Created 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DATE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The request creation date will be auto-derived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Created By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Requester's email address will be auto-derived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Maximum 35-character length. </w:t>
            </w:r>
            <w:r>
              <w:rPr>
                <w:rFonts w:eastAsia="Times New Roman" w:cs="Calibri" w:ascii="Calibri" w:hAnsi="Calibri"/>
                <w:color w:val="000000"/>
                <w:sz w:val="24"/>
                <w:szCs w:val="24"/>
                <w:lang w:val="en-IN" w:eastAsia="en-IN"/>
              </w:rPr>
              <w:t>Mandatory in first party</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Select the process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are India, International. Dropdown values are from table </w:t>
            </w:r>
            <w:r>
              <w:rPr>
                <w:rFonts w:eastAsia="Times New Roman" w:cs="Calibri" w:ascii="Calibri" w:hAnsi="Calibri"/>
                <w:color w:val="000000"/>
                <w:sz w:val="24"/>
                <w:szCs w:val="24"/>
                <w:shd w:fill="FFFF00" w:val="clear"/>
                <w:lang w:val="en-IN" w:eastAsia="en-IN"/>
              </w:rPr>
              <w:t>PROCESS_TYPE</w:t>
            </w:r>
            <w:r>
              <w:rPr>
                <w:rFonts w:eastAsia="Times New Roman" w:cs="Calibri" w:ascii="Calibri" w:hAnsi="Calibri"/>
                <w:color w:val="000000"/>
                <w:sz w:val="24"/>
                <w:szCs w:val="24"/>
                <w:lang w:val="en-IN" w:eastAsia="en-IN"/>
              </w:rPr>
              <w:t xml:space="preserve">, column 1. </w:t>
            </w:r>
            <w:r>
              <w:rPr>
                <w:rFonts w:eastAsia="Times New Roman" w:cs="Calibri" w:ascii="Calibri" w:hAnsi="Calibri"/>
                <w:color w:val="000000"/>
                <w:sz w:val="24"/>
                <w:szCs w:val="24"/>
                <w:lang w:val="en-IN" w:eastAsia="en-IN"/>
              </w:rPr>
              <w:t>Mandatory in first party</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Process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Not visible, IF India is selected in previous field then Values is DOM IN, If international is selected then value is INT.</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Account Group/Vendor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first of reference table 1.3 (</w:t>
            </w:r>
            <w:r>
              <w:rPr>
                <w:rFonts w:eastAsia="Times New Roman" w:cs="Calibri" w:ascii="Calibri" w:hAnsi="Calibri"/>
                <w:color w:val="000000"/>
                <w:sz w:val="24"/>
                <w:szCs w:val="24"/>
                <w:shd w:fill="FFFF00" w:val="clear"/>
                <w:lang w:val="en-IN" w:eastAsia="en-IN"/>
              </w:rPr>
              <w:t>VC_VENDOR_TYPES</w:t>
            </w:r>
            <w:r>
              <w:rPr>
                <w:rFonts w:eastAsia="Times New Roman" w:cs="Calibri" w:ascii="Calibri" w:hAnsi="Calibri"/>
                <w:color w:val="000000"/>
                <w:sz w:val="24"/>
                <w:szCs w:val="24"/>
                <w:lang w:val="en-IN" w:eastAsia="en-IN"/>
              </w:rPr>
              <w:t xml:space="preserve">). </w:t>
            </w:r>
            <w:r>
              <w:rPr>
                <w:rFonts w:eastAsia="Times New Roman" w:cs="Calibri" w:ascii="Calibri" w:hAnsi="Calibri"/>
                <w:color w:val="000000"/>
                <w:sz w:val="24"/>
                <w:szCs w:val="24"/>
                <w:lang w:val="en-IN" w:eastAsia="en-IN"/>
              </w:rPr>
              <w:t>Mandatory in first party</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Group key/Corporate Group</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bidi w:val="0"/>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come based on the account group/vendor type selection field as 2nd column of reference table 1.3 (</w:t>
            </w:r>
            <w:r>
              <w:rPr>
                <w:rFonts w:eastAsia="Times New Roman" w:cs="Calibri" w:ascii="Calibri" w:hAnsi="Calibri"/>
                <w:color w:val="000000"/>
                <w:sz w:val="24"/>
                <w:szCs w:val="24"/>
                <w:shd w:fill="FFFF00" w:val="clear"/>
                <w:lang w:val="en-IN" w:eastAsia="en-IN"/>
              </w:rPr>
              <w:t>VC_VENDOR_TYPES</w:t>
            </w:r>
            <w:r>
              <w:rPr>
                <w:rFonts w:eastAsia="Times New Roman" w:cs="Calibri" w:ascii="Calibri" w:hAnsi="Calibri"/>
                <w:color w:val="000000"/>
                <w:sz w:val="24"/>
                <w:szCs w:val="24"/>
                <w:lang w:val="en-IN" w:eastAsia="en-IN"/>
              </w:rPr>
              <w:t xml:space="preserve">). </w:t>
            </w:r>
            <w:r>
              <w:rPr>
                <w:rFonts w:eastAsia="Times New Roman" w:cs="Calibri" w:ascii="Calibri" w:hAnsi="Calibri"/>
                <w:color w:val="000000"/>
                <w:sz w:val="24"/>
                <w:szCs w:val="24"/>
                <w:lang w:val="en-IN" w:eastAsia="en-IN"/>
              </w:rPr>
              <w:t>Mandatory in first party</w:t>
            </w:r>
          </w:p>
        </w:tc>
      </w:tr>
      <w:tr>
        <w:trPr>
          <w:trHeight w:val="249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Domestic or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Default behaviour is Invisible, If account group/vendor type is selected as ZDES, ZDOM, ZRPV, ZONE (any one) then derived it as Domestic. If Account group/vendor type is selected as ZIMP, ZSTV, ZDAS (any one) then derived it as import. </w:t>
            </w:r>
            <w:r>
              <w:rPr>
                <w:rFonts w:eastAsia="Times New Roman" w:cs="Calibri" w:ascii="Calibri" w:hAnsi="Calibri"/>
                <w:color w:val="000000"/>
                <w:sz w:val="24"/>
                <w:szCs w:val="24"/>
                <w:lang w:val="en-IN" w:eastAsia="en-IN"/>
              </w:rPr>
              <w:t>Mandatory in first party</w:t>
            </w:r>
          </w:p>
        </w:tc>
      </w:tr>
      <w:tr>
        <w:trPr>
          <w:trHeight w:val="22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Select the process type field value is India then country is India and Noneditable, If Select the process type field value is international then country is selectable dropdown. For dropdown values will be Column 1 of reference table 1.1 (</w:t>
            </w:r>
            <w:r>
              <w:rPr>
                <w:rFonts w:eastAsia="Times New Roman" w:cs="Calibri" w:ascii="Calibri" w:hAnsi="Calibri"/>
                <w:color w:val="000000"/>
                <w:sz w:val="24"/>
                <w:szCs w:val="24"/>
                <w:shd w:fill="FFFF00" w:val="clear"/>
                <w:lang w:val="en-IN" w:eastAsia="en-IN"/>
              </w:rPr>
              <w:t>COUNTRY</w:t>
            </w:r>
            <w:r>
              <w:rPr>
                <w:rFonts w:eastAsia="Times New Roman" w:cs="Calibri" w:ascii="Calibri" w:hAnsi="Calibri"/>
                <w:color w:val="000000"/>
                <w:sz w:val="24"/>
                <w:szCs w:val="24"/>
                <w:lang w:val="en-IN" w:eastAsia="en-IN"/>
              </w:rPr>
              <w:t xml:space="preserve">).  </w:t>
            </w:r>
            <w:r>
              <w:rPr>
                <w:rFonts w:eastAsia="Times New Roman" w:cs="Calibri" w:ascii="Calibri" w:hAnsi="Calibri"/>
                <w:color w:val="000000"/>
                <w:sz w:val="24"/>
                <w:szCs w:val="24"/>
                <w:lang w:val="en-IN" w:eastAsia="en-IN"/>
              </w:rPr>
              <w:t>Mandatory in first party.</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Not visible, If Country code is selected then derive the country name as column 5 on table 1.1 (</w:t>
            </w:r>
            <w:r>
              <w:rPr>
                <w:rFonts w:eastAsia="Times New Roman" w:cs="Calibri" w:ascii="Calibri" w:hAnsi="Calibri"/>
                <w:color w:val="000000"/>
                <w:sz w:val="24"/>
                <w:szCs w:val="24"/>
                <w:shd w:fill="FFFF00" w:val="clear"/>
                <w:lang w:val="en-IN" w:eastAsia="en-IN"/>
              </w:rPr>
              <w:t>COUNTRY</w:t>
            </w:r>
            <w:r>
              <w:rPr>
                <w:rFonts w:eastAsia="Times New Roman" w:cs="Calibri" w:ascii="Calibri" w:hAnsi="Calibri"/>
                <w:color w:val="000000"/>
                <w:sz w:val="24"/>
                <w:szCs w:val="24"/>
                <w:lang w:val="en-IN" w:eastAsia="en-IN"/>
              </w:rPr>
              <w:t>)</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Country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Not visible, If Country code is selected then derive the country name as column 2 on table 1.1 (</w:t>
            </w:r>
            <w:r>
              <w:rPr>
                <w:rFonts w:eastAsia="Times New Roman" w:cs="Calibri" w:ascii="Calibri" w:hAnsi="Calibri"/>
                <w:color w:val="000000"/>
                <w:sz w:val="24"/>
                <w:szCs w:val="24"/>
                <w:shd w:fill="FFFF00" w:val="clear"/>
                <w:lang w:val="en-IN" w:eastAsia="en-IN"/>
              </w:rPr>
              <w:t>COUNTRY</w:t>
            </w:r>
            <w:r>
              <w:rPr>
                <w:rFonts w:eastAsia="Times New Roman" w:cs="Calibri" w:ascii="Calibri" w:hAnsi="Calibri"/>
                <w:color w:val="000000"/>
                <w:sz w:val="24"/>
                <w:szCs w:val="24"/>
                <w:lang w:val="en-IN" w:eastAsia="en-IN"/>
              </w:rPr>
              <w:t>)</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Company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will come from column 3 based on process type filter (DO+M IN or INT) as column 1 of reference table 1.2 (</w:t>
            </w:r>
            <w:r>
              <w:rPr>
                <w:rFonts w:eastAsia="Times New Roman" w:cs="Calibri" w:ascii="Calibri" w:hAnsi="Calibri"/>
                <w:color w:val="000000"/>
                <w:sz w:val="24"/>
                <w:szCs w:val="24"/>
                <w:shd w:fill="FFFF00" w:val="clear"/>
                <w:lang w:val="en-IN" w:eastAsia="en-IN"/>
              </w:rPr>
              <w:t>COMPANY_CODE</w:t>
            </w:r>
            <w:r>
              <w:rPr>
                <w:rFonts w:eastAsia="Times New Roman" w:cs="Calibri" w:ascii="Calibri" w:hAnsi="Calibri"/>
                <w:color w:val="000000"/>
                <w:sz w:val="24"/>
                <w:szCs w:val="24"/>
                <w:lang w:val="en-IN" w:eastAsia="en-IN"/>
              </w:rPr>
              <w:t xml:space="preserve">). </w:t>
            </w:r>
            <w:r>
              <w:rPr>
                <w:rFonts w:eastAsia="Times New Roman" w:cs="Calibri" w:ascii="Calibri" w:hAnsi="Calibri"/>
                <w:color w:val="000000"/>
                <w:sz w:val="24"/>
                <w:szCs w:val="24"/>
                <w:lang w:val="en-IN" w:eastAsia="en-IN"/>
              </w:rPr>
              <w:t>Mandatory in first party</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Mobile Number Validation based on the country selection. </w:t>
            </w:r>
            <w:r>
              <w:rPr>
                <w:rFonts w:eastAsia="Times New Roman" w:cs="Calibri" w:ascii="Calibri" w:hAnsi="Calibri"/>
                <w:color w:val="000000"/>
                <w:sz w:val="24"/>
                <w:szCs w:val="24"/>
                <w:lang w:val="en-IN" w:eastAsia="en-IN"/>
              </w:rPr>
              <w:t>Mandatory in first party</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wish to add additional mobile numbers (India)?</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before="0" w:after="120"/>
              <w:rPr>
                <w:highlight w:val="none"/>
                <w:shd w:fill="FFFF00" w:val="clear"/>
              </w:rPr>
            </w:pPr>
            <w:r>
              <w:rPr>
                <w:rFonts w:eastAsia="Times New Roman" w:cs="Calibri" w:ascii="Calibri" w:hAnsi="Calibri"/>
                <w:color w:val="000000"/>
                <w:sz w:val="24"/>
                <w:szCs w:val="24"/>
                <w:shd w:fill="FFFF00" w:val="clear"/>
                <w:lang w:val="en-IN" w:eastAsia="en-IN"/>
              </w:rPr>
              <w:t>Dropdown values are Yes / No.</w:t>
              <w:br/>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wish to add additional mobile numbers (Non-India)?</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Dropdown values are Yes / No</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2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visible and Mandatory if "Do you wish to add additional mobile numbers (India)?" is Yes otherwise it should be invisible and non-mandatory. 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3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visible if "Do you wish to add additional mobile numbers (India)?" is Yes otherwise it should be invisible. This field should be non-mandatory in all the cases. 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4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visible if "Do you wish to add additional mobile numbers (India)?" is Yes otherwise it should be invisible. This field should be non-mandatory in all the cases. 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5 (Domestic)</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visible if "Do you wish to add additional mobile numbers (India)?" is Yes otherwise it should be invisible. This field should be non-mandatory in all the cases. 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2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shd w:fill="FFFF00" w:val="clear"/>
                <w:lang w:val="en-IN" w:eastAsia="en-IN"/>
              </w:rPr>
              <w:t xml:space="preserve">Make visible </w:t>
            </w:r>
            <w:r>
              <w:rPr>
                <w:rFonts w:eastAsia="Times New Roman" w:cs="Calibri" w:ascii="Calibri" w:hAnsi="Calibri"/>
                <w:color w:val="000000"/>
                <w:sz w:val="24"/>
                <w:szCs w:val="24"/>
                <w:shd w:fill="FFFF00" w:val="clear"/>
                <w:lang w:val="en-IN" w:eastAsia="en-IN"/>
              </w:rPr>
              <w:t>and Mandatory</w:t>
            </w:r>
            <w:r>
              <w:rPr>
                <w:rFonts w:eastAsia="Times New Roman" w:cs="Calibri" w:ascii="Calibri" w:hAnsi="Calibri"/>
                <w:color w:val="000000"/>
                <w:sz w:val="24"/>
                <w:szCs w:val="24"/>
                <w:lang w:val="en-IN" w:eastAsia="en-IN"/>
              </w:rPr>
              <w:t xml:space="preserve"> if "Do you wish to add additional mobile numbers (Non -India)?" is Yes otherwise it should be invisible. This field should be non-mandatory in all the cases. 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3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visible if "Do you wish to add additional mobile numbers (non-India)?" is Yes otherwise it should be invisible. This field should be non-mandatory in all the cases. 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4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visible if "Do you wish to add additional mobile numbers (non-India)?" is Yes otherwise it should be invisible. This field should be non-mandatory in all the cases. By default Invisible</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Mobile Number 5 (Import)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Make visible if "Do you wish to add additional mobile numbers (non-India)?" is Yes otherwise it should be invisible. This field should be non-mandatory in all the cases. By default Invisible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Contact Email</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 ID validation, Maximum length of 256</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Contact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Do you wish to add additional email addresses?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are Yes/No. </w:t>
            </w:r>
            <w:r>
              <w:rPr>
                <w:rFonts w:eastAsia="Times New Roman" w:cs="Calibri" w:ascii="Calibri" w:hAnsi="Calibri"/>
                <w:color w:val="000000"/>
                <w:sz w:val="24"/>
                <w:szCs w:val="24"/>
                <w:lang w:val="en-IN" w:eastAsia="en-IN"/>
              </w:rPr>
              <w:t>YES_NO Reference 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 2</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field "Do you wish to add additional email addresses?" value is Yes then it is visible and mandatory. By default Invisible</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Concerned email addresses?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are Yes/No. </w:t>
            </w:r>
            <w:r>
              <w:rPr>
                <w:rFonts w:eastAsia="Times New Roman" w:cs="Calibri" w:ascii="Calibri" w:hAnsi="Calibri"/>
                <w:color w:val="000000"/>
                <w:sz w:val="24"/>
                <w:szCs w:val="24"/>
                <w:lang w:val="en-IN" w:eastAsia="en-IN"/>
              </w:rPr>
              <w:t>YES_NO Reference 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 the concerned Email Id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ARRAY_HDR</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r>
              <w:rPr>
                <w:rFonts w:eastAsia="Times New Roman" w:cs="Calibri" w:ascii="Calibri" w:hAnsi="Calibri"/>
                <w:color w:val="000000"/>
                <w:sz w:val="24"/>
                <w:szCs w:val="24"/>
                <w:lang w:val="en-IN" w:eastAsia="en-IN"/>
              </w:rPr>
              <w:t>By default Invisible. If the field "Add the concerned Email Id" value is Yes then it is visible.</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Email ID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field "Add the concerned Email Id" value is Yes then it is visible and mandatory. By default Invisible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 Concerned Email</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ARRAY_END</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By default Invisible. If the field "Add the concerned Email Id" value is Yes then it is visible.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and GST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Upload PAN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File size should be up to 15Mb, Get PAN from OCR rule. </w:t>
            </w:r>
            <w:r>
              <w:rPr>
                <w:rFonts w:eastAsia="Times New Roman" w:cs="Calibri" w:ascii="Calibri" w:hAnsi="Calibri"/>
                <w:color w:val="000000"/>
                <w:sz w:val="24"/>
                <w:szCs w:val="24"/>
                <w:lang w:val="en-IN" w:eastAsia="en-IN"/>
              </w:rPr>
              <w:t>Mandatory in second party</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true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PAN Validation, It should be upper case field. Apply PAN with GST rule also.  </w:t>
            </w:r>
            <w:r>
              <w:rPr>
                <w:rFonts w:eastAsia="Times New Roman" w:cs="Calibri" w:ascii="Calibri" w:hAnsi="Calibri"/>
                <w:color w:val="000000"/>
                <w:sz w:val="24"/>
                <w:szCs w:val="24"/>
                <w:lang w:val="en-IN" w:eastAsia="en-IN"/>
              </w:rPr>
              <w:t>Mandatory in second party</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Holder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 Status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Aadhaar PAN List Status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It should be upper case field and non-editable, Data will come from PAN validation. Non-Editable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select GST option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are Yes/No. </w:t>
            </w:r>
            <w:r>
              <w:rPr>
                <w:rFonts w:eastAsia="Times New Roman" w:cs="Calibri" w:ascii="Calibri" w:hAnsi="Calibri"/>
                <w:color w:val="000000"/>
                <w:sz w:val="24"/>
                <w:szCs w:val="24"/>
                <w:lang w:val="en-IN" w:eastAsia="en-IN"/>
              </w:rPr>
              <w:t>YES_NO Reference Table</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GSTIN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if the field "Please select GST option" values is yes then visible and mandatory otherwise invisible and non-mandatory. System should allow upload size up to 15 Mb. Get GSTIN from OCR rule</w:t>
            </w:r>
          </w:p>
        </w:tc>
      </w:tr>
      <w:tr>
        <w:trPr>
          <w:trHeight w:val="280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GSTIN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if the field "Please select GST option" values is yes then visible and mandatory otherwise invisible and non-mandatory. Data will come from GSTIN OCR rule. Perform GSTIN validation and store the data in next fields. Apply PAN with GST rule also.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Trade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Legal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Reg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Building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Pin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 xml:space="preserve">if the field "Please select GST option" values is yes then visible otherwise invisible. This should be non-mandatory and non-editable. Data will come from GSTIN verification.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Upload Declaration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if the field "Please select GST option" values is No then visible and Mandatory otherwise invisible and Non-Mandatory. File size should be up to 15 Mb.</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GST Vendor Classification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number is available "Blank" else populate default value as "0"</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ID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the 4th Character of PAN is C then ID type default Value is ZCUCIN</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Service Tax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Language Key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Basic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First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basic detail panel. This should be having 0,34 character in this field and rest other character should go to next field. This should be divided logically such as full word should come in one field instead of division of the word.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Middle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basic detail panel. This should be having 35,69 characters in this field and rest other character should go to next field. This should be divided logically such as full word should come in one field instead of division of the word.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Last Name of the Organization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basic detail panel. This should be having 70,104 characters in this field and rest other character should go to next field. This should be divided logically such as full word should come in one field instead of division of the word. </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4/Alternate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Copy from Name/ First Name of the Organization field of basic detail panel. This should be having 105,139 characters in this field and rest other character should go to next field. This should be divided logically such as full word should come in one field instead of division of the word. </w:t>
            </w:r>
          </w:p>
        </w:tc>
      </w:tr>
      <w:tr>
        <w:trPr>
          <w:trHeight w:val="343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Title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Title derived from PAN Card (PAN field from `PAN and GST Details Panel`) as follow:1. If the 4th character is 'C' → It represents a Company 2. Else if the 4th character is 'T' → It represents a Trust 3. Else if the 4th character is 'F' → It represents a Firm or LLP 4. Else if the 5th character is '0' → It represents a Government Body (This field applicable only for India-Domestic (from </w:t>
            </w:r>
            <w:r>
              <w:rPr>
                <w:rFonts w:eastAsia="Times New Roman" w:cs="Arial" w:ascii="Arial" w:hAnsi="Arial"/>
                <w:color w:val="000000"/>
                <w:sz w:val="24"/>
                <w:szCs w:val="24"/>
                <w:lang w:val="en-IN" w:eastAsia="en-IN"/>
              </w:rPr>
              <w:t>'Basic Details' panel</w:t>
            </w:r>
            <w:r>
              <w:rPr>
                <w:rFonts w:eastAsia="Times New Roman" w:cs="Calibri" w:ascii="Calibri" w:hAnsi="Calibri"/>
                <w:color w:val="000000"/>
                <w:sz w:val="24"/>
                <w:szCs w:val="24"/>
                <w:lang w:val="en-IN" w:eastAsia="en-IN"/>
              </w:rPr>
              <w:t>))</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Business Registration Number Available?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are Yes/No. </w:t>
            </w:r>
            <w:r>
              <w:rPr>
                <w:rFonts w:eastAsia="Times New Roman" w:cs="Calibri" w:ascii="Calibri" w:hAnsi="Calibri"/>
                <w:color w:val="000000"/>
                <w:sz w:val="24"/>
                <w:szCs w:val="24"/>
                <w:lang w:val="en-IN" w:eastAsia="en-IN"/>
              </w:rPr>
              <w:t>YES_NO Reference Table</w:t>
            </w:r>
            <w:r>
              <w:rPr>
                <w:rFonts w:eastAsia="Times New Roman" w:cs="Calibri" w:ascii="Calibri" w:hAnsi="Calibri"/>
                <w:color w:val="000000"/>
                <w:sz w:val="24"/>
                <w:szCs w:val="24"/>
                <w:lang w:val="en-IN" w:eastAsia="en-IN"/>
              </w:rPr>
              <w:t xml:space="preserve">. Visible and editable for India-Import, International-Domestic, International-Import. Hidden and non-mandatory for India-Domestic </w:t>
            </w:r>
            <w:r>
              <w:rPr>
                <w:rFonts w:eastAsia="Times New Roman" w:cs="Calibri" w:ascii="Calibri" w:hAnsi="Calibri"/>
                <w:color w:val="000000"/>
                <w:sz w:val="24"/>
                <w:szCs w:val="24"/>
                <w:shd w:fill="FFFF00" w:val="clear"/>
                <w:lang w:val="en-IN" w:eastAsia="en-IN"/>
              </w:rPr>
              <w:t xml:space="preserve">(from </w:t>
            </w:r>
            <w:r>
              <w:rPr>
                <w:rFonts w:eastAsia="Times New Roman" w:cs="Arial" w:ascii="Arial" w:hAnsi="Arial"/>
                <w:color w:val="000000"/>
                <w:sz w:val="24"/>
                <w:szCs w:val="24"/>
                <w:shd w:fill="FFFF00" w:val="clear"/>
                <w:lang w:val="en-IN" w:eastAsia="en-IN"/>
              </w:rPr>
              <w:t>'Basic Details' panel</w:t>
            </w:r>
            <w:r>
              <w:rPr>
                <w:rFonts w:eastAsia="Times New Roman" w:cs="Calibri" w:ascii="Calibri" w:hAnsi="Calibri"/>
                <w:color w:val="000000"/>
                <w:sz w:val="24"/>
                <w:szCs w:val="24"/>
                <w:shd w:fill="FFFF00" w:val="clear"/>
                <w:lang w:val="en-IN" w:eastAsia="en-IN"/>
              </w:rPr>
              <w:t>)</w:t>
            </w:r>
          </w:p>
        </w:tc>
      </w:tr>
      <w:tr>
        <w:trPr>
          <w:trHeight w:val="280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Business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the field "Business Registration Number Available?" value is YES then Visible, mandatory and </w:t>
            </w:r>
            <w:r>
              <w:rPr>
                <w:rFonts w:eastAsia="Times New Roman" w:cs="Calibri" w:ascii="Calibri" w:hAnsi="Calibri"/>
                <w:color w:val="000000"/>
                <w:sz w:val="24"/>
                <w:szCs w:val="24"/>
                <w:shd w:fill="FFFF00" w:val="clear"/>
                <w:lang w:val="en-IN" w:eastAsia="en-IN"/>
              </w:rPr>
              <w:t xml:space="preserve">editable for India-Import (from </w:t>
            </w:r>
            <w:r>
              <w:rPr>
                <w:rFonts w:eastAsia="Times New Roman" w:cs="Arial" w:ascii="Arial" w:hAnsi="Arial"/>
                <w:color w:val="000000"/>
                <w:sz w:val="24"/>
                <w:szCs w:val="24"/>
                <w:shd w:fill="FFFF00" w:val="clear"/>
                <w:lang w:val="en-IN" w:eastAsia="en-IN"/>
              </w:rPr>
              <w:t>'Basic Details' panel</w:t>
            </w:r>
            <w:r>
              <w:rPr>
                <w:rFonts w:eastAsia="Times New Roman" w:cs="Calibri" w:ascii="Calibri" w:hAnsi="Calibri"/>
                <w:color w:val="000000"/>
                <w:sz w:val="24"/>
                <w:szCs w:val="24"/>
                <w:shd w:fill="FFFF00" w:val="clear"/>
                <w:lang w:val="en-IN" w:eastAsia="en-IN"/>
              </w:rPr>
              <w:t>), International-Domestic (from Basic Details Panel)</w:t>
            </w:r>
            <w:r>
              <w:rPr>
                <w:rFonts w:eastAsia="Times New Roman" w:cs="Calibri" w:ascii="Calibri" w:hAnsi="Calibri"/>
                <w:color w:val="000000"/>
                <w:sz w:val="24"/>
                <w:szCs w:val="24"/>
                <w:lang w:val="en-IN" w:eastAsia="en-IN"/>
              </w:rPr>
              <w:t>, International-Import (from Basic Details Panel) otherwise Hidden and non-mandatory for India-Domestic</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Address Proof</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Dropdowns values from ADDRESS_PROOF reference table. </w:t>
            </w:r>
            <w:r>
              <w:rPr>
                <w:rFonts w:eastAsia="Times New Roman" w:cs="Calibri" w:ascii="Calibri" w:hAnsi="Calibri"/>
                <w:color w:val="000000"/>
                <w:sz w:val="24"/>
                <w:szCs w:val="24"/>
                <w:lang w:val="en-IN" w:eastAsia="en-IN"/>
              </w:rPr>
              <w:t>Mandatory if `Please select GST option from Pan and GST Details Panel`` selected as No. Dropdown values should be Aadhaar Copy and Electricity bill. (This field applicable only for India-Domestic)</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Electricity bill copy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Visible and Mandatory if `Please select GST option from Pan and GST Details Panel`is selected as No and Address proof is chosen as 'Electricity bill copy' otherwise invisible and non-mandatory. If is GST present is Yes then Non mandatory and invisible.</w:t>
            </w:r>
            <w:r>
              <w:rPr>
                <w:rFonts w:eastAsia="Times New Roman" w:cs="Calibri" w:ascii="Calibri" w:hAnsi="Calibri"/>
                <w:color w:val="000000"/>
                <w:sz w:val="24"/>
                <w:szCs w:val="24"/>
                <w:shd w:fill="FFFF00" w:val="clear"/>
                <w:lang w:val="en-IN" w:eastAsia="en-IN"/>
              </w:rPr>
              <w:t xml:space="preserve"> By default Invisible</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Aadhaar  Front copy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color w:val="000000"/>
                <w:sz w:val="24"/>
                <w:szCs w:val="24"/>
                <w:lang w:val="en-IN" w:eastAsia="en-IN"/>
              </w:rPr>
              <w:t xml:space="preserve">Visible and Mandatory if `Please select GST option from Pan and GST Details Panel` is selected as No and Address proof is chosen as 'Aadhaar copy' otherwise invisible and non-mandatory. If is GST present is Yes then Non mandatory and invisible. </w:t>
            </w:r>
            <w:r>
              <w:rPr>
                <w:rFonts w:eastAsia="Times New Roman" w:cs="Calibri" w:ascii="Calibri" w:hAnsi="Calibri"/>
                <w:color w:val="000000"/>
                <w:sz w:val="24"/>
                <w:szCs w:val="24"/>
                <w:shd w:fill="FFFF00" w:val="clear"/>
                <w:lang w:val="en-IN" w:eastAsia="en-IN"/>
              </w:rPr>
              <w:t>By default Invisible</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Aadhaar Back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Visible and Mandatory if `Please select GST option from Pan and GST Details Panel` and Address proof is chosen as 'Aadhaar copy' otherwise invisible and non-mandatory. If is GST present is Yes then Non mandatory and invisible. </w:t>
            </w:r>
            <w:r>
              <w:rPr>
                <w:rFonts w:eastAsia="Times New Roman" w:cs="Calibri" w:ascii="Calibri" w:hAnsi="Calibri"/>
                <w:color w:val="000000"/>
                <w:sz w:val="24"/>
                <w:szCs w:val="24"/>
                <w:shd w:fill="FFFF00" w:val="clear"/>
                <w:lang w:val="en-IN" w:eastAsia="en-IN"/>
              </w:rPr>
              <w:t>By default Invisible</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GST uploaded then copy the data from GST field and Non-Mandatory, Non-Editable. If GST is not uploaded then it is mandatory. If Aadhaar is uploaded then get the data from Aadhaar OCR (</w:t>
            </w:r>
            <w:r>
              <w:rPr>
                <w:rFonts w:eastAsia="Times New Roman" w:cs="Arial" w:ascii="Arial" w:hAnsi="Arial"/>
                <w:color w:val="000000"/>
                <w:sz w:val="24"/>
                <w:szCs w:val="24"/>
                <w:lang w:val="en-IN" w:eastAsia="en-IN"/>
              </w:rPr>
              <w:t>'</w:t>
            </w:r>
            <w:r>
              <w:rPr>
                <w:rFonts w:eastAsia="Times New Roman" w:cs="Calibri" w:ascii="Calibri" w:hAnsi="Calibri"/>
                <w:color w:val="000000"/>
                <w:sz w:val="24"/>
                <w:szCs w:val="24"/>
                <w:lang w:val="en-IN" w:eastAsia="en-IN"/>
              </w:rPr>
              <w:t>PAN and GST Details</w:t>
            </w:r>
            <w:r>
              <w:rPr>
                <w:rFonts w:eastAsia="Times New Roman" w:cs="Arial" w:ascii="Arial" w:hAnsi="Arial"/>
                <w:color w:val="000000"/>
                <w:sz w:val="24"/>
                <w:szCs w:val="24"/>
                <w:lang w:val="en-IN" w:eastAsia="en-IN"/>
              </w:rPr>
              <w:t>' panel</w:t>
            </w:r>
            <w:r>
              <w:rPr>
                <w:rFonts w:eastAsia="Times New Roman" w:cs="Calibri" w:ascii="Calibri" w:hAnsi="Calibri"/>
                <w:color w:val="000000"/>
                <w:sz w:val="24"/>
                <w:szCs w:val="24"/>
                <w:lang w:val="en-IN" w:eastAsia="en-IN"/>
              </w:rPr>
              <w:t>)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1</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GST uploaded then copy the data from GST field </w:t>
            </w:r>
            <w:r>
              <w:rPr>
                <w:rFonts w:eastAsia="Times New Roman" w:cs="Calibri" w:ascii="Calibri" w:hAnsi="Calibri"/>
                <w:color w:val="000000"/>
                <w:sz w:val="24"/>
                <w:szCs w:val="24"/>
                <w:lang w:val="en-IN" w:eastAsia="en-IN"/>
              </w:rPr>
              <w:t>Street</w:t>
            </w:r>
            <w:r>
              <w:rPr>
                <w:rFonts w:eastAsia="Times New Roman" w:cs="Calibri" w:ascii="Calibri" w:hAnsi="Calibri"/>
                <w:color w:val="000000"/>
                <w:sz w:val="24"/>
                <w:szCs w:val="24"/>
                <w:lang w:val="en-IN" w:eastAsia="en-IN"/>
              </w:rPr>
              <w:t xml:space="preserve"> (</w:t>
            </w:r>
            <w:r>
              <w:rPr>
                <w:rFonts w:eastAsia="Times New Roman" w:cs="Arial" w:ascii="Arial" w:hAnsi="Arial"/>
                <w:color w:val="000000"/>
                <w:sz w:val="24"/>
                <w:szCs w:val="24"/>
                <w:lang w:val="en-IN" w:eastAsia="en-IN"/>
              </w:rPr>
              <w:t>'</w:t>
            </w:r>
            <w:r>
              <w:rPr>
                <w:rFonts w:eastAsia="Times New Roman" w:cs="Calibri" w:ascii="Calibri" w:hAnsi="Calibri"/>
                <w:color w:val="000000"/>
                <w:sz w:val="24"/>
                <w:szCs w:val="24"/>
                <w:lang w:val="en-IN" w:eastAsia="en-IN"/>
              </w:rPr>
              <w:t>PAN and GST Details</w:t>
            </w:r>
            <w:r>
              <w:rPr>
                <w:rFonts w:eastAsia="Times New Roman" w:cs="Arial" w:ascii="Arial" w:hAnsi="Arial"/>
                <w:color w:val="000000"/>
                <w:sz w:val="24"/>
                <w:szCs w:val="24"/>
                <w:lang w:val="en-IN" w:eastAsia="en-IN"/>
              </w:rPr>
              <w:t>' panel</w:t>
            </w:r>
            <w:r>
              <w:rPr>
                <w:rFonts w:eastAsia="Times New Roman" w:cs="Calibri" w:ascii="Calibri" w:hAnsi="Calibri"/>
                <w:color w:val="000000"/>
                <w:sz w:val="24"/>
                <w:szCs w:val="24"/>
                <w:lang w:val="en-IN" w:eastAsia="en-IN"/>
              </w:rPr>
              <w:t>)  and Non-Mandatory, Non-Editable. If GST is not uploaded then it is mandatory. If Aadhaar is uploaded then get the data from Aadhaar OCR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2</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GST uploaded then copy the data from GST field </w:t>
            </w:r>
            <w:r>
              <w:rPr>
                <w:rFonts w:eastAsia="Times New Roman" w:cs="Calibri" w:ascii="Calibri" w:hAnsi="Calibri"/>
                <w:color w:val="000000"/>
                <w:sz w:val="24"/>
                <w:szCs w:val="24"/>
                <w:lang w:val="en-IN" w:eastAsia="en-IN"/>
              </w:rPr>
              <w:t xml:space="preserve">City </w:t>
            </w:r>
            <w:r>
              <w:rPr>
                <w:rFonts w:eastAsia="Times New Roman" w:cs="Calibri" w:ascii="Calibri" w:hAnsi="Calibri"/>
                <w:color w:val="000000"/>
                <w:sz w:val="24"/>
                <w:szCs w:val="24"/>
                <w:lang w:val="en-IN" w:eastAsia="en-IN"/>
              </w:rPr>
              <w:t>(</w:t>
            </w:r>
            <w:r>
              <w:rPr>
                <w:rFonts w:eastAsia="Times New Roman" w:cs="Arial" w:ascii="Arial" w:hAnsi="Arial"/>
                <w:color w:val="000000"/>
                <w:sz w:val="24"/>
                <w:szCs w:val="24"/>
                <w:lang w:val="en-IN" w:eastAsia="en-IN"/>
              </w:rPr>
              <w:t>'</w:t>
            </w:r>
            <w:r>
              <w:rPr>
                <w:rFonts w:eastAsia="Times New Roman" w:cs="Calibri" w:ascii="Calibri" w:hAnsi="Calibri"/>
                <w:color w:val="000000"/>
                <w:sz w:val="24"/>
                <w:szCs w:val="24"/>
                <w:lang w:val="en-IN" w:eastAsia="en-IN"/>
              </w:rPr>
              <w:t>PAN and GST Details</w:t>
            </w:r>
            <w:r>
              <w:rPr>
                <w:rFonts w:eastAsia="Times New Roman" w:cs="Arial" w:ascii="Arial" w:hAnsi="Arial"/>
                <w:color w:val="000000"/>
                <w:sz w:val="24"/>
                <w:szCs w:val="24"/>
                <w:lang w:val="en-IN" w:eastAsia="en-IN"/>
              </w:rPr>
              <w:t>' panel</w:t>
            </w:r>
            <w:r>
              <w:rPr>
                <w:rFonts w:eastAsia="Times New Roman" w:cs="Calibri" w:ascii="Calibri" w:hAnsi="Calibri"/>
                <w:color w:val="000000"/>
                <w:sz w:val="24"/>
                <w:szCs w:val="24"/>
                <w:lang w:val="en-IN" w:eastAsia="en-IN"/>
              </w:rPr>
              <w:t>)  and Non-Mandatory, Non-Editable. If GST is not uploaded then it is mandatory. If Aadhaar is uploaded then get the data from Aadhaar OCR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 3</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GST uploaded then copy the data from GST field </w:t>
            </w:r>
            <w:r>
              <w:rPr>
                <w:rFonts w:eastAsia="Times New Roman" w:cs="Calibri" w:ascii="Calibri" w:hAnsi="Calibri"/>
                <w:color w:val="000000"/>
                <w:sz w:val="24"/>
                <w:szCs w:val="24"/>
                <w:lang w:val="en-IN" w:eastAsia="en-IN"/>
              </w:rPr>
              <w:t xml:space="preserve">City </w:t>
            </w:r>
            <w:r>
              <w:rPr>
                <w:rFonts w:eastAsia="Times New Roman" w:cs="Calibri" w:ascii="Calibri" w:hAnsi="Calibri"/>
                <w:color w:val="000000"/>
                <w:sz w:val="24"/>
                <w:szCs w:val="24"/>
                <w:lang w:val="en-IN" w:eastAsia="en-IN"/>
              </w:rPr>
              <w:t>(</w:t>
            </w:r>
            <w:r>
              <w:rPr>
                <w:rFonts w:eastAsia="Times New Roman" w:cs="Arial" w:ascii="Arial" w:hAnsi="Arial"/>
                <w:color w:val="000000"/>
                <w:sz w:val="24"/>
                <w:szCs w:val="24"/>
                <w:lang w:val="en-IN" w:eastAsia="en-IN"/>
              </w:rPr>
              <w:t>'</w:t>
            </w:r>
            <w:r>
              <w:rPr>
                <w:rFonts w:eastAsia="Times New Roman" w:cs="Calibri" w:ascii="Calibri" w:hAnsi="Calibri"/>
                <w:color w:val="000000"/>
                <w:sz w:val="24"/>
                <w:szCs w:val="24"/>
                <w:lang w:val="en-IN" w:eastAsia="en-IN"/>
              </w:rPr>
              <w:t>PAN and GST Details</w:t>
            </w:r>
            <w:r>
              <w:rPr>
                <w:rFonts w:eastAsia="Times New Roman" w:cs="Arial" w:ascii="Arial" w:hAnsi="Arial"/>
                <w:color w:val="000000"/>
                <w:sz w:val="24"/>
                <w:szCs w:val="24"/>
                <w:lang w:val="en-IN" w:eastAsia="en-IN"/>
              </w:rPr>
              <w:t>' panel</w:t>
            </w:r>
            <w:r>
              <w:rPr>
                <w:rFonts w:eastAsia="Times New Roman" w:cs="Calibri" w:ascii="Calibri" w:hAnsi="Calibri"/>
                <w:color w:val="000000"/>
                <w:sz w:val="24"/>
                <w:szCs w:val="24"/>
                <w:lang w:val="en-IN" w:eastAsia="en-IN"/>
              </w:rPr>
              <w:t>) and Non-Mandatory, Non-Editable. If GST is not uploaded then it is mandatory. If Aadhaar is uploaded then get the data from Aadhaar OCR and non-editable. If Electricity bill is uploaded then user will enter the data</w:t>
            </w:r>
          </w:p>
        </w:tc>
      </w:tr>
      <w:tr>
        <w:trPr>
          <w:trHeight w:val="312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Postal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GST uploaded then copy the data from GST field </w:t>
            </w:r>
            <w:r>
              <w:rPr>
                <w:rFonts w:eastAsia="Times New Roman" w:cs="Calibri" w:ascii="Calibri" w:hAnsi="Calibri"/>
                <w:color w:val="000000"/>
                <w:sz w:val="24"/>
                <w:szCs w:val="24"/>
                <w:lang w:val="en-IN" w:eastAsia="en-IN"/>
              </w:rPr>
              <w:t>Pin Code (</w:t>
            </w:r>
            <w:r>
              <w:rPr>
                <w:rFonts w:eastAsia="Times New Roman" w:cs="Arial" w:ascii="Arial" w:hAnsi="Arial"/>
                <w:color w:val="000000"/>
                <w:sz w:val="24"/>
                <w:szCs w:val="24"/>
                <w:lang w:val="en-IN" w:eastAsia="en-IN"/>
              </w:rPr>
              <w:t>'</w:t>
            </w:r>
            <w:r>
              <w:rPr>
                <w:rFonts w:eastAsia="Times New Roman" w:cs="Calibri" w:ascii="Calibri" w:hAnsi="Calibri"/>
                <w:color w:val="000000"/>
                <w:sz w:val="24"/>
                <w:szCs w:val="24"/>
                <w:lang w:val="en-IN" w:eastAsia="en-IN"/>
              </w:rPr>
              <w:t>PAN and GST Details</w:t>
            </w:r>
            <w:r>
              <w:rPr>
                <w:rFonts w:eastAsia="Times New Roman" w:cs="Arial" w:ascii="Arial" w:hAnsi="Arial"/>
                <w:color w:val="000000"/>
                <w:sz w:val="24"/>
                <w:szCs w:val="24"/>
                <w:lang w:val="en-IN" w:eastAsia="en-IN"/>
              </w:rPr>
              <w:t>' panel</w:t>
            </w:r>
            <w:r>
              <w:rPr>
                <w:rFonts w:eastAsia="Times New Roman" w:cs="Calibri" w:ascii="Calibri" w:hAnsi="Calibri"/>
                <w:color w:val="000000"/>
                <w:sz w:val="24"/>
                <w:szCs w:val="24"/>
                <w:lang w:val="en-IN" w:eastAsia="en-IN"/>
              </w:rPr>
              <w:t xml:space="preserve">) </w:t>
            </w:r>
            <w:r>
              <w:rPr>
                <w:rFonts w:eastAsia="Times New Roman" w:cs="Calibri" w:ascii="Calibri" w:hAnsi="Calibri"/>
                <w:color w:val="000000"/>
                <w:sz w:val="24"/>
                <w:szCs w:val="24"/>
                <w:lang w:val="en-IN" w:eastAsia="en-IN"/>
              </w:rPr>
              <w:t xml:space="preserve"> and Non-Mandatory, Non-Editable. If GST is not uploaded then it is mandatory. If Aadhaar is uploaded then get the data from Aadhaar OCR and non-editable. If Electricity bill is uploaded then user will enter the data</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PIN code validation for Domestic. Non editable field.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PIN code validation for Domestic. Non editable field.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Perform PIN code validation for Domestic. Non editable field.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30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choose the option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are Yes/No. </w:t>
            </w:r>
            <w:r>
              <w:rPr>
                <w:rFonts w:eastAsia="Times New Roman" w:cs="Calibri" w:ascii="Calibri" w:hAnsi="Calibri"/>
                <w:color w:val="000000"/>
                <w:sz w:val="24"/>
                <w:szCs w:val="24"/>
                <w:lang w:val="en-IN" w:eastAsia="en-IN"/>
              </w:rPr>
              <w:t xml:space="preserve">CHEQUE_PASSBOOK Reference Table. </w:t>
            </w:r>
            <w:r>
              <w:rPr>
                <w:rFonts w:eastAsia="Times New Roman" w:cs="Calibri" w:ascii="Calibri" w:hAnsi="Calibri"/>
                <w:color w:val="000000"/>
                <w:sz w:val="24"/>
                <w:szCs w:val="24"/>
                <w:lang w:val="en-IN" w:eastAsia="en-IN"/>
              </w:rPr>
              <w:t>Vendor will choose any one from the options and chosen option will be visible and mandatory:</w:t>
              <w:br/>
              <w:t>1. Cancelled Cheque (India Domestic)</w:t>
              <w:br/>
              <w:t>2. Passbook Front Page (India Domestic and International)</w:t>
              <w:br/>
              <w:t>3. Cancelled Cheque (India Import and International)</w:t>
              <w:br/>
              <w:t>4. SWIFT Image (India Import and International)</w:t>
              <w:br/>
              <w:t>5. Bank Statement/Confirmation (India Import and International)</w:t>
              <w:br/>
              <w:t>Vendor will choose and upload any one option</w:t>
            </w:r>
          </w:p>
        </w:tc>
      </w:tr>
      <w:tr>
        <w:trPr>
          <w:trHeight w:val="249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Cancelled Cheque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process type is India and Please choose the option is choose as Cancelled Cheque then it is visible and mandatory. The upload limit should be up to 15 Mb. Perform the Bank OCR and get IFSC code and Account Number</w:t>
            </w:r>
          </w:p>
        </w:tc>
      </w:tr>
      <w:tr>
        <w:trPr>
          <w:trHeight w:val="187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Passbook/Bank Letter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If Please the option is chosen as Passbook Front Page (India Domestic and International, (from Basic Details Panel))then it is visible and mandatory. The upload limit should be up to 15 Mb. </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Please enter IFSC and Account Number manually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LABEL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Show this fields if passbook front page (India Domestic and International from Basic Details Panel) is selected </w:t>
            </w:r>
          </w:p>
        </w:tc>
      </w:tr>
      <w:tr>
        <w:trPr>
          <w:trHeight w:val="374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IFSC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 if cancelled cheque is selected. Editable for other option. Visible and mandatory for  Cancelled Cheque (India Domestic from Basic Details Panel)</w:t>
              <w:br/>
              <w:t>2. Passbook Front Page (India Domestic and International). Otherwise invisible and non-mandatory. Auto-derived from OCR in case of cheque, manual entry in case of other options. Perform IFSC code verification</w:t>
            </w:r>
          </w:p>
        </w:tc>
      </w:tr>
      <w:tr>
        <w:trPr>
          <w:trHeight w:val="405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Account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 if cancelled cheque is selected. Editable for other option. Visible and mandatory for  Cancelled Cheque (India Domestic from Basic Details Panel)</w:t>
              <w:br/>
              <w:t>2. Passbook Front Page (India Domestic and International). Otherwise invisible and non-mandatory. Auto-derived from OCR in case of cheque, manual entry in case of other options ,Perform Bank account verification</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 of Account Holder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Branch</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Address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Non editable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Bank Country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India (By default) for process type India-Domestic (from Basic Details Panel). Vendor can choose from dropdown for other process types.</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and TDS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 applicable only for India-Domestic (from Basic Details Panel), Hidden for other process types (for second party)</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 Certificate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highlight w:val="none"/>
                <w:shd w:fill="FFFF00" w:val="clear"/>
              </w:rPr>
            </w:pPr>
            <w:r>
              <w:rPr>
                <w:rFonts w:eastAsia="Times New Roman" w:cs="Calibri" w:ascii="Calibri" w:hAnsi="Calibri"/>
                <w:color w:val="000000"/>
                <w:sz w:val="24"/>
                <w:szCs w:val="24"/>
                <w:shd w:fill="FFFF00" w:val="clear"/>
                <w:lang w:val="en-IN" w:eastAsia="en-IN"/>
              </w:rPr>
              <w:t>If 4 chars of PAN (from PAN and GST Details Panel) are C then CIN certificate mandatory, Upload size is 15 Mb. Apply the CIN OCR rule.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4 chars of PAN (from PAN and GST Details Panel) are C then CIN number is mandatory</w:t>
            </w:r>
          </w:p>
        </w:tc>
      </w:tr>
      <w:tr>
        <w:trPr>
          <w:trHeight w:val="218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FDA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ID Type is ZCUCIN (from PAN and GST Details Panel) then its Mandatory. Duplicate of the CIN field, as the Pixilate team is using the same field in SAP to capture CIN. We will hide the CIN Panel if the criteria of ZCUCIN/C are not met</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TDS Applicable?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are Yes/No. </w:t>
            </w:r>
            <w:r>
              <w:rPr>
                <w:rFonts w:eastAsia="Times New Roman" w:cs="Calibri" w:ascii="Calibri" w:hAnsi="Calibri"/>
                <w:color w:val="000000"/>
                <w:sz w:val="24"/>
                <w:szCs w:val="24"/>
                <w:lang w:val="en-IN" w:eastAsia="en-IN"/>
              </w:rPr>
              <w:t>YES_NO Reference 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TDS Certificate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"Yes" then TDS certificate upload field is mandatory. If “No”, field will be hidden. Upload size is 15 Mb</w:t>
            </w:r>
          </w:p>
        </w:tc>
      </w:tr>
      <w:tr>
        <w:trPr>
          <w:trHeight w:val="936"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 applicable only for India-Domestic (from Basic Details Panel), Hidden for other process types (for second party)</w:t>
            </w:r>
          </w:p>
        </w:tc>
      </w:tr>
      <w:tr>
        <w:trPr>
          <w:trHeight w:val="1560"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Is SSI / MSME Applicable?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Dropdown values are Yes/No. </w:t>
            </w:r>
            <w:r>
              <w:rPr>
                <w:rFonts w:eastAsia="Times New Roman" w:cs="Calibri" w:ascii="Calibri" w:hAnsi="Calibri"/>
                <w:color w:val="000000"/>
                <w:sz w:val="24"/>
                <w:szCs w:val="24"/>
                <w:lang w:val="en-IN" w:eastAsia="en-IN"/>
              </w:rPr>
              <w:t>YES_NO Reference Table.</w:t>
            </w:r>
          </w:p>
        </w:tc>
      </w:tr>
      <w:tr>
        <w:trPr>
          <w:trHeight w:val="124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Image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yes, Vendor will upload MSME Certificate and OCR will be performed post upload. Upload size is 15Mb</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Registration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yes, editable and mandatory</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Category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Enterprise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Major Activity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Date of Commencement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Dice Name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Applied 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Modified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Expiry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Address Line1</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Building</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Street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Area</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City</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Pin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District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Classification Year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Classification Date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Auto-derived via MSME Validation (Non-Editable)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MSME Declaration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FILE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no, Vendor will upload MSME Declaration (Not Mandatory)</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Duplicity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74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Exception Duplicate Vendor creation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STATIC_CHECK_BOX</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If duplicate vendor found based on</w:t>
              <w:br/>
              <w:t>1. Duplicate GST</w:t>
              <w:br/>
              <w:t>2. PAN Card</w:t>
              <w:br/>
              <w:t>3. Email Id</w:t>
              <w:br/>
              <w:t>4. Mobile Number</w:t>
              <w:br/>
              <w:t>5. Bank Account Number then Exception duplicate vendor creation field is mandatory</w:t>
              <w:br/>
              <w:t>6. Business Registration Number (Applicable only for Import and International)</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Vendor Number</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Vendor Description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Block status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GST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PAN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True if duplicate, False if not duplicate</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Email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Mobile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Duplicate Bank Account Number Result</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Justification for Duplicate Vendor Creation</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Comments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624"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Purchase Organization Details</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PANEL</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false</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Company Code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Copy from 'Basic Details' panel</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Order currency</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process type if India-Domestic - INR. Else refer Table 1.4 for dropdown values</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Purchase Organization</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MULTI-DROPDOWN</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will choose from the dropdown. Multiple options can be chosen. Refer Table 1.4</w:t>
            </w:r>
          </w:p>
        </w:tc>
      </w:tr>
      <w:tr>
        <w:trPr>
          <w:trHeight w:val="312" w:hRule="atLeast"/>
        </w:trPr>
        <w:tc>
          <w:tcPr>
            <w:tcW w:w="2148"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Terms of Payment</w:t>
            </w:r>
          </w:p>
        </w:tc>
        <w:tc>
          <w:tcPr>
            <w:tcW w:w="1164"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1.As per the Agreement &amp; Invoice</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Input by Requester:</w:t>
            </w:r>
          </w:p>
        </w:tc>
      </w:tr>
      <w:tr>
        <w:trPr>
          <w:trHeight w:val="528"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2.If minority indicator value is 1 then value not allow more than 45 days</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Incoterms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Dropdown values refer Table 1.5</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Incoterms (Part 2)</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Dropdown values refer Table 1.5</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GR-Based Inv. Verif.</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and hidden in UI. Default value"</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Schema Grp, Supplier</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and hidden in UI. Refer table 1.2</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Automatic PO</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and hidden in UI. Default value"</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Service-Based Invoice Verification</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CHECKBOX</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Default Tick if vendor Type is ZDES else blank for ZDOM,ZRPV</w:t>
            </w:r>
          </w:p>
        </w:tc>
      </w:tr>
      <w:tr>
        <w:trPr>
          <w:trHeight w:val="31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Payment Details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PANEL</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r>
      <w:tr>
        <w:trPr>
          <w:trHeight w:val="31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Payment Methods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bank verified then N, else C</w:t>
            </w:r>
          </w:p>
        </w:tc>
      </w:tr>
      <w:tr>
        <w:trPr>
          <w:trHeight w:val="528" w:hRule="atLeast"/>
        </w:trPr>
        <w:tc>
          <w:tcPr>
            <w:tcW w:w="2148"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House Bank</w:t>
            </w:r>
          </w:p>
        </w:tc>
        <w:tc>
          <w:tcPr>
            <w:tcW w:w="1164"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Select value-based company code as follows:</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- 1000 - CIT01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- 2000 - HDF01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- 3000 - SBI09</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- 6000 - SBI01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- 8000 -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- 9000 -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F000 -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E000 - CIT01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B000 - CIT01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C000 - SCB01</w:t>
            </w:r>
          </w:p>
        </w:tc>
      </w:tr>
      <w:tr>
        <w:trPr>
          <w:trHeight w:val="312"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company - H000 - CIT01</w:t>
            </w:r>
          </w:p>
        </w:tc>
      </w:tr>
      <w:tr>
        <w:trPr>
          <w:trHeight w:val="528"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(Field applicable only for India-Domestic)</w:t>
            </w:r>
          </w:p>
        </w:tc>
      </w:tr>
      <w:tr>
        <w:trPr>
          <w:trHeight w:val="528" w:hRule="atLeast"/>
        </w:trPr>
        <w:tc>
          <w:tcPr>
            <w:tcW w:w="2148"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Minority Indicator</w:t>
            </w:r>
          </w:p>
        </w:tc>
        <w:tc>
          <w:tcPr>
            <w:tcW w:w="1164"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vMerge w:val="restart"/>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1. IF SSI indicator is 1 or 2 then default value should be 1</w:t>
            </w:r>
          </w:p>
        </w:tc>
      </w:tr>
      <w:tr>
        <w:trPr>
          <w:trHeight w:val="1056"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2. IF Vendor Group Key is utility or Government vendor or director’s vendor then default value 2, else default value is 5</w:t>
            </w:r>
          </w:p>
        </w:tc>
      </w:tr>
      <w:tr>
        <w:trPr>
          <w:trHeight w:val="528" w:hRule="atLeast"/>
        </w:trPr>
        <w:tc>
          <w:tcPr>
            <w:tcW w:w="2148"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164"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r>
          </w:p>
        </w:tc>
        <w:tc>
          <w:tcPr>
            <w:tcW w:w="1416" w:type="dxa"/>
            <w:vMerge w:val="continue"/>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(Field applicable only for India-Domestic)</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VENDOR INVOICE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FILE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can upload invoice copy if available. Not Mandatory</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Reconciliation acct</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Refer Table 1.8 for dropdown values.</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Currency</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India-Domestic (</w:t>
            </w:r>
            <w:r>
              <w:rPr>
                <w:rFonts w:eastAsia="Times New Roman" w:cs="Calibri" w:ascii="Calibri" w:hAnsi="Calibri"/>
                <w:color w:val="000000"/>
                <w:sz w:val="24"/>
                <w:szCs w:val="24"/>
                <w:lang w:val="en-IN" w:eastAsia="en-IN"/>
              </w:rPr>
              <w:t>from Basic Details Panel</w:t>
            </w:r>
            <w:r>
              <w:rPr>
                <w:rFonts w:eastAsia="Times New Roman" w:cs="Arial" w:ascii="Arial" w:hAnsi="Arial"/>
                <w:color w:val="000000"/>
                <w:lang w:val="en-IN" w:eastAsia="en-IN"/>
              </w:rPr>
              <w:t>), then INR by default, else currency selection dropdown. Refer Table 1.4</w:t>
            </w:r>
          </w:p>
        </w:tc>
      </w:tr>
      <w:tr>
        <w:trPr>
          <w:trHeight w:val="792"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Is Vendor Your Customer?</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YES/NO Dropdown. Field applicable only for India-Domestic (</w:t>
            </w:r>
            <w:r>
              <w:rPr>
                <w:rFonts w:eastAsia="Times New Roman" w:cs="Calibri" w:ascii="Calibri" w:hAnsi="Calibri"/>
                <w:color w:val="000000"/>
                <w:sz w:val="24"/>
                <w:szCs w:val="24"/>
                <w:lang w:val="en-IN" w:eastAsia="en-IN"/>
              </w:rPr>
              <w:t>from Basic Details Panel</w:t>
            </w:r>
            <w:r>
              <w:rPr>
                <w:rFonts w:eastAsia="Times New Roman" w:cs="Arial" w:ascii="Arial" w:hAnsi="Arial"/>
                <w:color w:val="000000"/>
                <w:lang w:val="en-IN" w:eastAsia="en-IN"/>
              </w:rPr>
              <w:t>), Hidden for other process types</w:t>
            </w:r>
          </w:p>
        </w:tc>
      </w:tr>
      <w:tr>
        <w:trPr>
          <w:trHeight w:val="1056"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Customer Code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If YES, then visible and mandatory, else hidden. (Need discussion on the logic. Can we derive using a dropdown field)</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Service Tax File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FILE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can upload Service Tax File copy if available. Not Mandatory</w:t>
            </w:r>
          </w:p>
        </w:tc>
      </w:tr>
      <w:tr>
        <w:trPr>
          <w:trHeight w:val="1320"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Share with</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Email type single or multiple email id and respective user will get notified each status of request including access of request details (This feature needs development )</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Additional File</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FILE</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No</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Requestor can upload any other reference document, if available.</w:t>
            </w:r>
          </w:p>
        </w:tc>
      </w:tr>
      <w:tr>
        <w:trPr>
          <w:trHeight w:val="528" w:hRule="atLeast"/>
        </w:trPr>
        <w:tc>
          <w:tcPr>
            <w:tcW w:w="2148" w:type="dxa"/>
            <w:tcBorders>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Withholding Tax Details</w:t>
            </w:r>
          </w:p>
        </w:tc>
        <w:tc>
          <w:tcPr>
            <w:tcW w:w="116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PANEL</w:t>
            </w:r>
          </w:p>
        </w:tc>
        <w:tc>
          <w:tcPr>
            <w:tcW w:w="1416"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Panel applicable only for India Domestic (applicable only for Approver)</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Company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Copy from 'Basic Details' panel, Non-Editable</w:t>
            </w:r>
          </w:p>
        </w:tc>
      </w:tr>
      <w:tr>
        <w:trPr>
          <w:trHeight w:val="792"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Withholding Tax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Multiple withholding tax selections should be available. Dropdown values refer table 1.6</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Subject to w/tax</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CHECKBOX</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Approver can check/uncheck</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Recipient Type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TEXT</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2"/>
                <w:szCs w:val="22"/>
                <w:lang w:val="en-IN" w:eastAsia="en-IN"/>
              </w:rPr>
            </w:pPr>
            <w:r>
              <w:rPr>
                <w:rFonts w:eastAsia="Times New Roman" w:cs="Calibri" w:ascii="Calibri" w:hAnsi="Calibri"/>
                <w:color w:val="000000"/>
                <w:sz w:val="22"/>
                <w:szCs w:val="22"/>
                <w:lang w:val="en-IN" w:eastAsia="en-IN"/>
              </w:rPr>
              <w:t> </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Auto-derived. If PAN 4th Character is C then "CO" else OT</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Withholding Tax Code</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EXTERNAL_DROP_DOWN_VALUE</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Dropdown values refer table 1.6</w:t>
            </w:r>
          </w:p>
        </w:tc>
      </w:tr>
      <w:tr>
        <w:trPr>
          <w:trHeight w:val="528" w:hRule="atLeast"/>
        </w:trPr>
        <w:tc>
          <w:tcPr>
            <w:tcW w:w="2148"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All financial &amp; bank details are verified</w:t>
            </w:r>
          </w:p>
        </w:tc>
        <w:tc>
          <w:tcPr>
            <w:tcW w:w="116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CHECKBOX</w:t>
            </w:r>
          </w:p>
        </w:tc>
        <w:tc>
          <w:tcPr>
            <w:tcW w:w="1416"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Yes</w:t>
            </w:r>
          </w:p>
        </w:tc>
        <w:tc>
          <w:tcPr>
            <w:tcW w:w="4344" w:type="dxa"/>
            <w:tcBorders>
              <w:bottom w:val="single" w:sz="4" w:space="0" w:color="000000"/>
              <w:end w:val="single" w:sz="4" w:space="0" w:color="000000"/>
            </w:tcBorders>
            <w:vAlign w:val="center"/>
          </w:tcPr>
          <w:p>
            <w:pPr>
              <w:pStyle w:val="Normal"/>
              <w:spacing w:lineRule="auto" w:line="240" w:before="0" w:after="0"/>
              <w:ind w:start="0"/>
              <w:jc w:val="start"/>
              <w:rPr>
                <w:rFonts w:ascii="Arial" w:hAnsi="Arial" w:eastAsia="Times New Roman" w:cs="Arial"/>
                <w:color w:val="000000"/>
                <w:lang w:val="en-IN" w:eastAsia="en-IN"/>
              </w:rPr>
            </w:pPr>
            <w:r>
              <w:rPr>
                <w:rFonts w:eastAsia="Times New Roman" w:cs="Arial" w:ascii="Arial" w:hAnsi="Arial"/>
                <w:color w:val="000000"/>
                <w:lang w:val="en-IN" w:eastAsia="en-IN"/>
              </w:rPr>
              <w:t>Approver can check/uncheck</w:t>
            </w:r>
          </w:p>
        </w:tc>
      </w:tr>
    </w:tbl>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lang w:val="en-IN"/>
        </w:rPr>
      </w:pPr>
      <w:bookmarkStart w:id="14" w:name="_Toc218955545"/>
      <w:r>
        <w:rPr>
          <w:rFonts w:cs="Calibri" w:ascii="Calibri" w:hAnsi="Calibri" w:asciiTheme="minorHAnsi" w:cstheme="minorHAnsi" w:hAnsiTheme="minorHAnsi"/>
          <w:lang w:val="en-IN"/>
        </w:rPr>
        <w:t>4.5 Process Details</w:t>
      </w:r>
      <w:bookmarkEnd w:id="14"/>
    </w:p>
    <w:p>
      <w:pPr>
        <w:pStyle w:val="Normal"/>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are the details of each step of the process. </w:t>
      </w:r>
    </w:p>
    <w:p>
      <w:pPr>
        <w:pStyle w:val="Heading3"/>
        <w:jc w:val="start"/>
        <w:rPr>
          <w:rFonts w:ascii="Calibri" w:hAnsi="Calibri" w:cs="Calibri" w:asciiTheme="minorHAnsi" w:cstheme="minorHAnsi" w:hAnsiTheme="minorHAnsi"/>
          <w:lang w:val="en-IN"/>
        </w:rPr>
      </w:pPr>
      <w:bookmarkStart w:id="15" w:name="_Toc218955546"/>
      <w:r>
        <w:rPr>
          <w:rFonts w:cs="Calibri" w:ascii="Calibri" w:hAnsi="Calibri" w:asciiTheme="minorHAnsi" w:cstheme="minorHAnsi" w:hAnsiTheme="minorHAnsi"/>
          <w:lang w:val="en-IN"/>
        </w:rPr>
        <w:t>4.5.1 Initiator Behaviour</w:t>
      </w:r>
      <w:bookmarkEnd w:id="15"/>
      <w:r>
        <w:rPr>
          <w:rFonts w:cs="Calibri" w:ascii="Calibri" w:hAnsi="Calibri" w:asciiTheme="minorHAnsi" w:cstheme="minorHAnsi" w:hAnsiTheme="minorHAnsi"/>
          <w:lang w:val="en-IN"/>
        </w:rPr>
        <w:t xml:space="preserv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rPr>
        <w:t>Login: The Pidilite team logs in to the Manch application using the provided credentials. The following basic details are shown to the user for each transaction created.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Initiation: The user will click on the create option and select the vendor creation process. </w:t>
      </w:r>
    </w:p>
    <w:p>
      <w:pPr>
        <w:pStyle w:val="ListParagraph"/>
        <w:numPr>
          <w:ilvl w:val="0"/>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Form will open with the below details of initiator. Initiator will be able to view only Basic details panel and fields as mentioned below. All the fields will be having common logic with them.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7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30"/>
        <w:gridCol w:w="1972"/>
        <w:gridCol w:w="1997"/>
        <w:gridCol w:w="2977"/>
      </w:tblGrid>
      <w:tr>
        <w:trPr>
          <w:trHeight w:val="312"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Name</w:t>
            </w:r>
          </w:p>
        </w:tc>
        <w:tc>
          <w:tcPr>
            <w:tcW w:w="19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Field Type</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Mandatory</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b/>
                <w:bCs/>
                <w:color w:val="000000"/>
                <w:sz w:val="24"/>
                <w:szCs w:val="24"/>
                <w:lang w:val="en-IN" w:eastAsia="en-IN"/>
              </w:rPr>
            </w:pPr>
            <w:r>
              <w:rPr>
                <w:rFonts w:eastAsia="Times New Roman" w:cs="Calibri" w:ascii="Calibri" w:hAnsi="Calibri" w:asciiTheme="minorHAnsi" w:cstheme="minorHAnsi" w:hAnsiTheme="minorHAnsi"/>
                <w:b/>
                <w:bCs/>
                <w:color w:val="000000"/>
                <w:sz w:val="24"/>
                <w:szCs w:val="24"/>
                <w:lang w:val="en-IN" w:eastAsia="en-IN"/>
              </w:rPr>
              <w:t>Logic and Rules other than common logic</w:t>
            </w:r>
          </w:p>
        </w:tc>
      </w:tr>
      <w:tr>
        <w:trPr>
          <w:trHeight w:val="476"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Basic Details</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Search term / Reference Number(Transaction ID)</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on</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By</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First Name of the Organi</w:t>
            </w:r>
            <w:r>
              <w:rPr>
                <w:rFonts w:eastAsia="Times New Roman" w:cs="Calibri" w:ascii="Calibri" w:hAnsi="Calibri" w:asciiTheme="minorHAnsi" w:cstheme="minorHAnsi" w:hAnsiTheme="minorHAnsi"/>
                <w:color w:val="000000"/>
                <w:sz w:val="24"/>
                <w:szCs w:val="24"/>
                <w:lang w:val="en-IN" w:eastAsia="en-IN"/>
              </w:rPr>
              <w:t>z</w:t>
            </w:r>
            <w:r>
              <w:rPr>
                <w:rFonts w:eastAsia="Times New Roman" w:cs="Calibri" w:ascii="Calibri" w:hAnsi="Calibri" w:asciiTheme="minorHAnsi" w:cstheme="minorHAnsi" w:hAnsiTheme="minorHAnsi"/>
                <w:color w:val="000000"/>
                <w:sz w:val="24"/>
                <w:szCs w:val="24"/>
                <w:lang w:val="en-IN" w:eastAsia="en-IN"/>
              </w:rPr>
              <w:t>ation</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the process type</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95"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Process Type</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6"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Account Group/Vendor Type</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66"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Group key/Corporate Group</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8"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Domestic or Import</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28"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22"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Name</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415"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Code</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49"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Apply the copy to the generic party mobile number rule</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Vendor Contact Email</w:t>
            </w:r>
          </w:p>
        </w:tc>
        <w:tc>
          <w:tcPr>
            <w:tcW w:w="19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w:t>
            </w:r>
          </w:p>
        </w:tc>
        <w:tc>
          <w:tcPr>
            <w:tcW w:w="199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Apply the copy to the generic party mobile number rule</w:t>
            </w:r>
          </w:p>
        </w:tc>
      </w:tr>
      <w:tr>
        <w:trPr>
          <w:trHeight w:val="624" w:hRule="atLeast"/>
        </w:trPr>
        <w:tc>
          <w:tcPr>
            <w:tcW w:w="2830"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color w:val="000000"/>
                <w:sz w:val="24"/>
                <w:szCs w:val="24"/>
              </w:rPr>
              <w:t>Vendor Contact Name</w:t>
            </w:r>
          </w:p>
        </w:tc>
        <w:tc>
          <w:tcPr>
            <w:tcW w:w="197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cs="Calibri" w:ascii="Calibri" w:hAnsi="Calibri" w:asciiTheme="minorHAnsi" w:cstheme="minorHAnsi" w:hAnsiTheme="minorHAnsi"/>
                <w:color w:val="000000"/>
                <w:sz w:val="24"/>
                <w:szCs w:val="24"/>
              </w:rPr>
              <w:t>TEXT</w:t>
            </w:r>
          </w:p>
        </w:tc>
        <w:tc>
          <w:tcPr>
            <w:tcW w:w="199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cs="Calibri" w:asciiTheme="minorHAnsi" w:cstheme="minorHAnsi" w:hAnsiTheme="minorHAnsi"/>
                <w:color w:val="000000"/>
                <w:sz w:val="24"/>
                <w:szCs w:val="24"/>
              </w:rPr>
            </w:pPr>
            <w:r>
              <w:rPr>
                <w:rFonts w:cs="Calibri" w:ascii="Calibri" w:hAnsi="Calibri" w:asciiTheme="minorHAnsi" w:cstheme="minorHAnsi" w:hAnsiTheme="minorHAnsi"/>
                <w:color w:val="000000"/>
                <w:sz w:val="24"/>
                <w:szCs w:val="24"/>
              </w:rPr>
              <w:t>Yes</w:t>
            </w:r>
          </w:p>
        </w:tc>
        <w:tc>
          <w:tcPr>
            <w:tcW w:w="2977"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Apply the copy to the generic party mobile number rule</w:t>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Initiator enters the details and clicks on submit. The system will perform the validation and send the details to the vendor for them to take action. </w:t>
      </w:r>
    </w:p>
    <w:p>
      <w:pPr>
        <w:pStyle w:val="Heading3"/>
        <w:jc w:val="start"/>
        <w:rPr>
          <w:rFonts w:ascii="Calibri" w:hAnsi="Calibri" w:cs="Calibri" w:asciiTheme="minorHAnsi" w:cstheme="minorHAnsi" w:hAnsiTheme="minorHAnsi"/>
        </w:rPr>
      </w:pPr>
      <w:bookmarkStart w:id="16" w:name="_Toc218955547"/>
      <w:r>
        <w:rPr>
          <w:rFonts w:cs="Calibri" w:ascii="Calibri" w:hAnsi="Calibri" w:asciiTheme="minorHAnsi" w:cstheme="minorHAnsi" w:hAnsiTheme="minorHAnsi"/>
        </w:rPr>
        <w:t>4.5.2 Vendor Behaviour</w:t>
      </w:r>
      <w:bookmarkEnd w:id="16"/>
      <w:r>
        <w:rPr>
          <w:rFonts w:cs="Calibri" w:ascii="Calibri" w:hAnsi="Calibri" w:asciiTheme="minorHAnsi" w:cstheme="minorHAnsi" w:hAnsiTheme="minorHAnsi"/>
        </w:rPr>
        <w:t xml:space="preserve"> </w:t>
      </w:r>
    </w:p>
    <w:p>
      <w:pPr>
        <w:pStyle w:val="Normal"/>
        <w:numPr>
          <w:ilvl w:val="0"/>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Notification</w:t>
      </w:r>
      <w:r>
        <w:rPr>
          <w:rFonts w:cs="Calibri" w:ascii="Calibri" w:hAnsi="Calibri" w:asciiTheme="minorHAnsi" w:cstheme="minorHAnsi" w:hAnsiTheme="minorHAnsi"/>
          <w:sz w:val="24"/>
          <w:szCs w:val="24"/>
          <w:lang w:val="en-IN"/>
        </w:rPr>
        <w:t xml:space="preserve">: An email containing a link is sent to the Vendor’s email address. Vendor will click on the email link and this will open a smart UI screen into  default browser. </w:t>
      </w:r>
    </w:p>
    <w:p>
      <w:pPr>
        <w:pStyle w:val="Normal"/>
        <w:numPr>
          <w:ilvl w:val="0"/>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Email Template: </w:t>
      </w:r>
    </w:p>
    <w:p>
      <w:pPr>
        <w:pStyle w:val="Normal"/>
        <w:numPr>
          <w:ilvl w:val="0"/>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w:t>
      </w:r>
      <w:r>
        <w:rPr>
          <w:rFonts w:cs="Calibri" w:ascii="Calibri" w:hAnsi="Calibri" w:asciiTheme="minorHAnsi" w:cstheme="minorHAnsi" w:hAnsiTheme="minorHAnsi"/>
          <w:b/>
          <w:bCs/>
          <w:sz w:val="24"/>
          <w:szCs w:val="24"/>
          <w:lang w:val="en-IN"/>
        </w:rPr>
        <w:t xml:space="preserve">Email Authentication: </w:t>
      </w:r>
      <w:r>
        <w:rPr>
          <w:rFonts w:cs="Calibri" w:ascii="Calibri" w:hAnsi="Calibri" w:asciiTheme="minorHAnsi" w:cstheme="minorHAnsi" w:hAnsiTheme="minorHAnsi"/>
          <w:sz w:val="24"/>
          <w:szCs w:val="24"/>
          <w:lang w:val="en-IN"/>
        </w:rPr>
        <w:t>Once the link is open, system will ask the to enter OTP, and after successful verification, the Manch platform opens the link.</w:t>
      </w:r>
      <w:r>
        <w:rPr>
          <w:rFonts w:cs="Calibri" w:ascii="Calibri" w:hAnsi="Calibri" w:asciiTheme="minorHAnsi" w:cstheme="minorHAnsi" w:hAnsiTheme="minorHAnsi"/>
          <w:b/>
          <w:bCs/>
          <w:sz w:val="24"/>
          <w:szCs w:val="24"/>
          <w:lang w:val="en-IN"/>
        </w:rPr>
        <w:t> </w:t>
      </w:r>
      <w:r>
        <w:rPr>
          <w:rFonts w:cs="Calibri" w:ascii="Calibri" w:hAnsi="Calibri" w:asciiTheme="minorHAnsi" w:cstheme="minorHAnsi" w:hAnsiTheme="minorHAnsi"/>
          <w:sz w:val="24"/>
          <w:szCs w:val="24"/>
          <w:lang w:val="en-IN"/>
        </w:rPr>
        <w:t xml:space="preserve">Vendor will click on the enter detail option for viewing and entering the information. </w:t>
      </w:r>
    </w:p>
    <w:p>
      <w:pPr>
        <w:pStyle w:val="Normal"/>
        <w:numPr>
          <w:ilvl w:val="0"/>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Form level information: </w:t>
      </w:r>
      <w:r>
        <w:rPr>
          <w:rFonts w:cs="Calibri" w:ascii="Calibri" w:hAnsi="Calibri" w:asciiTheme="minorHAnsi" w:cstheme="minorHAnsi" w:hAnsiTheme="minorHAnsi"/>
          <w:sz w:val="24"/>
          <w:szCs w:val="24"/>
          <w:lang w:val="en-IN"/>
        </w:rPr>
        <w:t xml:space="preserve">Vendor will be able to view the below mentioned fields for them to view and enter the details. This form will have to common logic along with specific vendor level behaviour logic. </w:t>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highlight w:val="none"/>
          <w:shd w:fill="FFFF00" w:val="clear"/>
          <w:lang w:val="en-IN"/>
        </w:rPr>
      </w:pPr>
      <w:r>
        <w:rPr>
          <w:rFonts w:cs="Calibri" w:cstheme="minorHAnsi" w:ascii="Calibri" w:hAnsi="Calibri"/>
          <w:sz w:val="24"/>
          <w:szCs w:val="24"/>
          <w:shd w:fill="FFFF00" w:val="clear"/>
          <w:lang w:val="en-IN"/>
        </w:rPr>
      </w:r>
    </w:p>
    <w:p>
      <w:pPr>
        <w:pStyle w:val="Normal"/>
        <w:jc w:val="start"/>
        <w:rPr>
          <w:rFonts w:ascii="Calibri" w:hAnsi="Calibri" w:cs="Calibri" w:asciiTheme="minorHAnsi" w:cstheme="minorHAnsi" w:hAnsiTheme="minorHAnsi"/>
          <w:sz w:val="24"/>
          <w:szCs w:val="24"/>
          <w:highlight w:val="none"/>
          <w:shd w:fill="FFFF00" w:val="clear"/>
          <w:lang w:val="en-IN"/>
        </w:rPr>
      </w:pPr>
      <w:r>
        <w:rPr>
          <w:rFonts w:cs="Calibri" w:cstheme="minorHAnsi" w:ascii="Calibri" w:hAnsi="Calibri"/>
          <w:sz w:val="24"/>
          <w:szCs w:val="24"/>
          <w:shd w:fill="FFFF00" w:val="clear"/>
          <w:lang w:val="en-IN"/>
        </w:rPr>
      </w:r>
    </w:p>
    <w:p>
      <w:pPr>
        <w:pStyle w:val="Normal"/>
        <w:jc w:val="start"/>
        <w:rPr>
          <w:rFonts w:ascii="Calibri" w:hAnsi="Calibri" w:cs="Calibri" w:asciiTheme="minorHAnsi" w:cstheme="minorHAnsi" w:hAnsiTheme="minorHAnsi"/>
          <w:sz w:val="24"/>
          <w:szCs w:val="24"/>
          <w:highlight w:val="none"/>
          <w:shd w:fill="FFFF00" w:val="clear"/>
          <w:lang w:val="en-IN"/>
        </w:rPr>
      </w:pPr>
      <w:r>
        <w:rPr>
          <w:rFonts w:cs="Calibri" w:ascii="Calibri" w:hAnsi="Calibri" w:cstheme="minorHAnsi"/>
          <w:sz w:val="24"/>
          <w:szCs w:val="24"/>
          <w:shd w:fill="FFFF00" w:val="clear"/>
          <w:lang w:val="en-IN"/>
        </w:rPr>
        <w:t>Comments by Samarth – No duplicate rules should be here, only session based logic based on session based rules should be here. I have removed all the rules which are duplicate.</w:t>
      </w:r>
      <w:r>
        <w:rPr>
          <w:rFonts w:cs="Calibri" w:ascii="Calibri" w:hAnsi="Calibri" w:asciiTheme="minorHAnsi" w:cstheme="minorHAnsi" w:hAnsiTheme="minorHAnsi"/>
          <w:sz w:val="24"/>
          <w:szCs w:val="24"/>
          <w:shd w:fill="FFFF00" w:val="clear"/>
          <w:lang w:val="en-IN"/>
        </w:rPr>
        <w:t xml:space="preserve"> </w:t>
      </w:r>
      <w:r>
        <w:rPr>
          <w:rFonts w:cs="Calibri" w:ascii="Calibri" w:hAnsi="Calibri" w:asciiTheme="minorHAnsi" w:cstheme="minorHAnsi" w:hAnsiTheme="minorHAnsi"/>
          <w:sz w:val="24"/>
          <w:szCs w:val="24"/>
          <w:shd w:fill="FFFF00" w:val="clear"/>
          <w:lang w:val="en-IN"/>
        </w:rPr>
        <w:t>Needs to be discussed with Himanshu and Abhinand.</w:t>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89"/>
        <w:gridCol w:w="1592"/>
        <w:gridCol w:w="1413"/>
        <w:gridCol w:w="3922"/>
      </w:tblGrid>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443"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Basic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sz w:val="24"/>
                <w:szCs w:val="24"/>
                <w:lang w:val="en-IN" w:eastAsia="en-IN"/>
              </w:rPr>
            </w:pPr>
            <w:r>
              <w:rPr>
                <w:rFonts w:eastAsia="Times New Roman" w:cs="Calibri" w:cstheme="minorHAnsi" w:ascii="Calibri" w:hAnsi="Calibri"/>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Search term / Reference Number(Transaction ID)</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Created By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First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the process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Process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Account Group/Vendor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Group key/Corporate Group</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Domestic or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2169"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Country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2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125"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Do you wish to add additional mobile numbers (India)?</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sidR="5C51B6DD">
              <w:rPr>
                <w:rFonts w:eastAsia="Times New Roman" w:cs="Calibri" w:ascii="Calibri" w:hAnsi="Calibri" w:asciiTheme="minorHAnsi" w:cstheme="minorHAnsi" w:hAnsiTheme="minorHAnsi"/>
                <w:color w:val="000000"/>
                <w:sz w:val="24"/>
                <w:szCs w:val="24"/>
                <w:lang w:val="en-IN" w:eastAsia="en-IN"/>
              </w:rPr>
              <w:t>Dropdown values are Yes / No. Visible if “Select the process type” is India</w:t>
            </w:r>
          </w:p>
        </w:tc>
      </w:tr>
      <w:tr>
        <w:trPr>
          <w:trHeight w:val="983"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Do you wish to add additional mobile numbers (Non-India)?</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sidR="5C51B6DD">
              <w:rPr>
                <w:rFonts w:eastAsia="Times New Roman" w:cs="Calibri" w:ascii="Calibri" w:hAnsi="Calibri" w:asciiTheme="minorHAnsi" w:cstheme="minorHAnsi" w:hAnsiTheme="minorHAnsi"/>
                <w:color w:val="000000"/>
                <w:sz w:val="24"/>
                <w:szCs w:val="24"/>
                <w:lang w:val="en-IN" w:eastAsia="en-IN"/>
              </w:rPr>
              <w:t>Dropdown values are Yes / No. Visible if “Select the process type” is International</w:t>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2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3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4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5 (Domestic)</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2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3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4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Mobile Number 5 (Import)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Contact Email</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Contact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Disable</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Do you wish to add additional email addresses?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 2</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Concerned email addresses?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 the concerned Email Id</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ARRAY_HDR</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 ID</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 Concerned Email</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ARRAY_END</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and GST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LABEL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Upload PAN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Holder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 Status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Aadhaar PAN List Status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LABEL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select GST option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GSTIN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80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GSTIN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Trade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Legal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Reg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Building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District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Pin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Upload Declaration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GST Vendor Classification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ID 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Service Tax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Language Key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Basic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First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Middle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Last Name of the Organization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 </w:t>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4/Alternate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43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Title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Business Registration Number Available?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80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Business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Address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Choose Address Proof</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Electricity bill copy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Aadhaar  Front copy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Aadhaar Back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 1</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 2</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 3</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Postal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District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30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choose the option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br/>
            </w:r>
          </w:p>
        </w:tc>
      </w:tr>
      <w:tr>
        <w:trPr>
          <w:trHeight w:val="249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Cancelled Cheque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87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Passbook/Bank Letter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Please enter IFSC and Account Number manually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LABEL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74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IFSC Code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04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Account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 of Account Holder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Branch</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312"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Address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Non editable</w:t>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Bank Country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0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CIN and TDS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CIN Certificate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218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FDA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560"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TDS Applicable?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TDS Certificate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93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Details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806"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SSI / MSME Applicable?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EXTERNAL_DROP_DOWN_VALUE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1248"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Image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Registration Number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Type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Address</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Category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Enterprise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Major Activity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Date of Commencement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Dic Name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Applied 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Modified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Expiry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Address Line1</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Building</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Street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Area</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City</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Pin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District</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Classification Year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Classification Date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0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MSME Declaration</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4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2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bl>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numPr>
          <w:ilvl w:val="0"/>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Documents logic : </w:t>
      </w:r>
    </w:p>
    <w:p>
      <w:pPr>
        <w:pStyle w:val="Normal"/>
        <w:numPr>
          <w:ilvl w:val="1"/>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rPr>
        <w:t>Based on the Vendor Type chosen, the KYC documents are conditionally mandatory and non-mandatory as follows</w:t>
      </w:r>
    </w:p>
    <w:p>
      <w:pPr>
        <w:pStyle w:val="Normal"/>
        <w:numPr>
          <w:ilvl w:val="1"/>
          <w:numId w:val="15"/>
        </w:numPr>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 xml:space="preserve">If the document is mentioned as not required, then the system should apply the delete the document rule conditionally and vice versa. </w:t>
      </w:r>
    </w:p>
    <w:p>
      <w:pPr>
        <w:pStyle w:val="Normal"/>
        <w:numPr>
          <w:ilvl w:val="1"/>
          <w:numId w:val="1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All the documents should get copied in the respective supporting document by applying the copy to document storage ID rule against each document upload FFD. </w:t>
      </w:r>
    </w:p>
    <w:tbl>
      <w:tblPr>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90"/>
        <w:gridCol w:w="1173"/>
        <w:gridCol w:w="943"/>
        <w:gridCol w:w="869"/>
        <w:gridCol w:w="863"/>
        <w:gridCol w:w="1062"/>
        <w:gridCol w:w="1055"/>
        <w:gridCol w:w="1059"/>
        <w:gridCol w:w="902"/>
      </w:tblGrid>
      <w:tr>
        <w:trPr>
          <w:trHeight w:val="552" w:hRule="atLeast"/>
        </w:trPr>
        <w:tc>
          <w:tcPr>
            <w:tcW w:w="1090" w:type="dxa"/>
            <w:vMerge w:val="restart"/>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Documents</w:t>
            </w:r>
          </w:p>
        </w:tc>
        <w:tc>
          <w:tcPr>
            <w:tcW w:w="7926" w:type="dxa"/>
            <w:gridSpan w:val="8"/>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Vendor Types</w:t>
            </w:r>
          </w:p>
        </w:tc>
      </w:tr>
      <w:tr>
        <w:trPr>
          <w:trHeight w:val="288" w:hRule="atLeast"/>
        </w:trPr>
        <w:tc>
          <w:tcPr>
            <w:tcW w:w="10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r>
          </w:p>
        </w:tc>
        <w:tc>
          <w:tcPr>
            <w:tcW w:w="1173"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ZDOM</w:t>
            </w:r>
          </w:p>
        </w:tc>
        <w:tc>
          <w:tcPr>
            <w:tcW w:w="943"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ZDES</w:t>
            </w:r>
          </w:p>
        </w:tc>
        <w:tc>
          <w:tcPr>
            <w:tcW w:w="869"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ZSTV</w:t>
            </w:r>
          </w:p>
        </w:tc>
        <w:tc>
          <w:tcPr>
            <w:tcW w:w="863"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ZONE</w:t>
            </w:r>
          </w:p>
        </w:tc>
        <w:tc>
          <w:tcPr>
            <w:tcW w:w="1062"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ZRLV</w:t>
            </w:r>
          </w:p>
        </w:tc>
        <w:tc>
          <w:tcPr>
            <w:tcW w:w="1055"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ZDAS</w:t>
            </w:r>
          </w:p>
        </w:tc>
        <w:tc>
          <w:tcPr>
            <w:tcW w:w="1059"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ZPLT</w:t>
            </w:r>
          </w:p>
        </w:tc>
        <w:tc>
          <w:tcPr>
            <w:tcW w:w="902"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center"/>
              <w:rPr>
                <w:rFonts w:ascii="Calibri" w:hAnsi="Calibri" w:eastAsia="Times New Roman" w:cs="Calibri"/>
                <w:b/>
                <w:bCs/>
                <w:color w:val="000000"/>
                <w:lang w:val="en-IN" w:eastAsia="en-IN"/>
              </w:rPr>
            </w:pPr>
            <w:r>
              <w:rPr>
                <w:rFonts w:eastAsia="Times New Roman" w:cs="Calibri" w:ascii="Calibri" w:hAnsi="Calibri"/>
                <w:b/>
                <w:bCs/>
                <w:color w:val="000000"/>
                <w:lang w:val="en-IN" w:eastAsia="en-IN"/>
              </w:rPr>
              <w:t>ZIMP</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PAN</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0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GST Certificate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0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Aadhaar Number</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828"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MSME/SSI Certificate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CIN Certificate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Bank Cheque</w:t>
            </w:r>
          </w:p>
        </w:tc>
        <w:tc>
          <w:tcPr>
            <w:tcW w:w="117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Not Required</w:t>
            </w:r>
          </w:p>
        </w:tc>
      </w:tr>
      <w:tr>
        <w:trPr>
          <w:trHeight w:val="552" w:hRule="atLeast"/>
        </w:trPr>
        <w:tc>
          <w:tcPr>
            <w:tcW w:w="1090" w:type="dxa"/>
            <w:tcBorders>
              <w:top w:val="single" w:sz="4" w:space="0" w:color="000000"/>
              <w:start w:val="single" w:sz="4" w:space="0" w:color="000000"/>
              <w:bottom w:val="single" w:sz="4" w:space="0" w:color="000000"/>
              <w:end w:val="single" w:sz="4" w:space="0" w:color="000000"/>
            </w:tcBorders>
            <w:shd w:color="000000" w:fill="EAD1DC" w:val="clear"/>
            <w:vAlign w:val="center"/>
          </w:tcPr>
          <w:p>
            <w:pPr>
              <w:pStyle w:val="Normal"/>
              <w:spacing w:lineRule="auto" w:line="240" w:before="0" w:after="0"/>
              <w:ind w:start="0"/>
              <w:jc w:val="start"/>
              <w:rPr>
                <w:rFonts w:ascii="Calibri" w:hAnsi="Calibri" w:eastAsia="Times New Roman" w:cs="Calibri"/>
                <w:color w:val="000000"/>
                <w:lang w:val="en-IN" w:eastAsia="en-IN"/>
              </w:rPr>
            </w:pPr>
            <w:r>
              <w:rPr>
                <w:rFonts w:eastAsia="Times New Roman" w:cs="Calibri" w:ascii="Calibri" w:hAnsi="Calibri"/>
                <w:color w:val="000000"/>
                <w:lang w:val="en-IN" w:eastAsia="en-IN"/>
              </w:rPr>
              <w:t>SWIFT</w:t>
            </w:r>
          </w:p>
        </w:tc>
        <w:tc>
          <w:tcPr>
            <w:tcW w:w="1173"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Not Required</w:t>
            </w:r>
          </w:p>
        </w:tc>
        <w:tc>
          <w:tcPr>
            <w:tcW w:w="9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Mandatory</w:t>
            </w:r>
          </w:p>
        </w:tc>
        <w:tc>
          <w:tcPr>
            <w:tcW w:w="86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8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c>
          <w:tcPr>
            <w:tcW w:w="9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center"/>
              <w:rPr>
                <w:rFonts w:ascii="Calibri" w:hAnsi="Calibri" w:eastAsia="Times New Roman" w:cs="Calibri"/>
                <w:color w:val="000000"/>
                <w:lang w:val="en-IN" w:eastAsia="en-IN"/>
              </w:rPr>
            </w:pPr>
            <w:r>
              <w:rPr>
                <w:rFonts w:eastAsia="Times New Roman" w:cs="Calibri" w:ascii="Calibri" w:hAnsi="Calibri"/>
                <w:color w:val="000000"/>
                <w:lang w:val="en-IN" w:eastAsia="en-IN"/>
              </w:rPr>
              <w:t>Optional</w:t>
            </w:r>
          </w:p>
        </w:tc>
      </w:tr>
    </w:tbl>
    <w:p>
      <w:pPr>
        <w:pStyle w:val="Normal"/>
        <w:jc w:val="start"/>
        <w:rPr>
          <w:rFonts w:ascii="Calibri" w:hAnsi="Calibri" w:cs="Calibri" w:asciiTheme="minorHAnsi" w:cstheme="minorHAnsi" w:hAnsiTheme="minorHAnsi"/>
          <w:b/>
          <w:bCs/>
          <w:sz w:val="24"/>
          <w:szCs w:val="24"/>
          <w:lang w:val="en-IN"/>
        </w:rPr>
      </w:pPr>
      <w:r>
        <w:rPr>
          <w:rFonts w:cs="Calibri" w:cstheme="minorHAnsi" w:ascii="Calibri" w:hAnsi="Calibri"/>
          <w:b/>
          <w:bCs/>
          <w:sz w:val="24"/>
          <w:szCs w:val="24"/>
          <w:lang w:val="en-IN"/>
        </w:rPr>
      </w:r>
    </w:p>
    <w:p>
      <w:pPr>
        <w:pStyle w:val="ListParagraph"/>
        <w:numPr>
          <w:ilvl w:val="0"/>
          <w:numId w:val="1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Once the Vendor enters the details and clicks on submit. The system will perform the validation and send the details to the approvers for them to take action. </w:t>
      </w:r>
    </w:p>
    <w:p>
      <w:pPr>
        <w:pStyle w:val="Normal"/>
        <w:jc w:val="start"/>
        <w:rPr>
          <w:rFonts w:ascii="Calibri" w:hAnsi="Calibri" w:cs="Calibri" w:asciiTheme="minorHAnsi" w:cstheme="minorHAnsi" w:hAnsiTheme="minorHAnsi"/>
          <w:b/>
          <w:bCs/>
          <w:sz w:val="24"/>
          <w:szCs w:val="24"/>
          <w:lang w:val="en-IN"/>
        </w:rPr>
      </w:pPr>
      <w:r>
        <w:rPr>
          <w:rFonts w:cs="Calibri" w:cstheme="minorHAnsi" w:ascii="Calibri" w:hAnsi="Calibri"/>
          <w:b/>
          <w:bCs/>
          <w:sz w:val="24"/>
          <w:szCs w:val="24"/>
          <w:lang w:val="en-IN"/>
        </w:rPr>
      </w:r>
    </w:p>
    <w:p>
      <w:pPr>
        <w:pStyle w:val="Heading3"/>
        <w:rPr/>
      </w:pPr>
      <w:bookmarkStart w:id="17" w:name="_Toc218955548"/>
      <w:r>
        <w:rPr/>
        <w:t>4.5.3 Approver Behaviour</w:t>
      </w:r>
      <w:bookmarkEnd w:id="17"/>
      <w:r>
        <w:rPr/>
        <w:t xml:space="preserve"> </w:t>
      </w:r>
    </w:p>
    <w:p>
      <w:pPr>
        <w:pStyle w:val="Normal"/>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Below are the common points for all the approvers. </w:t>
      </w:r>
    </w:p>
    <w:p>
      <w:pPr>
        <w:pStyle w:val="Normal"/>
        <w:numPr>
          <w:ilvl w:val="0"/>
          <w:numId w:val="16"/>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Assignment to Approver(s):</w:t>
      </w:r>
      <w:r>
        <w:rPr>
          <w:rFonts w:cs="Calibri" w:ascii="Calibri" w:hAnsi="Calibri" w:asciiTheme="minorHAnsi" w:cstheme="minorHAnsi" w:hAnsiTheme="minorHAnsi"/>
          <w:sz w:val="24"/>
          <w:szCs w:val="24"/>
          <w:lang w:val="en-IN"/>
        </w:rPr>
        <w:t xml:space="preserve"> Once all the mandatory fields are entered, validated, and the request is submitted by the Vendor, the system automatically assigns the request to the appropriate approver based on the approver logic defined.</w:t>
      </w:r>
    </w:p>
    <w:p>
      <w:pPr>
        <w:pStyle w:val="Normal"/>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i/>
          <w:iCs/>
          <w:sz w:val="24"/>
          <w:szCs w:val="24"/>
          <w:lang w:val="en-IN"/>
        </w:rPr>
        <w:t>Note: Pidilite team to provide the approver derivation logic.</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w:t>
      </w:r>
      <w:r>
        <w:rPr>
          <w:rFonts w:cs="Calibri" w:ascii="Calibri" w:hAnsi="Calibri" w:asciiTheme="minorHAnsi" w:cstheme="minorHAnsi" w:hAnsiTheme="minorHAnsi"/>
          <w:sz w:val="24"/>
          <w:szCs w:val="24"/>
          <w:lang w:val="en-IN"/>
        </w:rPr>
        <w:t>Approver will get an email notification. Similarly, approval and rejection criteria can also be defined, if there are a preset number of rejection reasons, those can be shown as a dropdown.</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access: </w:t>
      </w:r>
      <w:r>
        <w:rPr>
          <w:rFonts w:cs="Calibri" w:ascii="Calibri" w:hAnsi="Calibri" w:asciiTheme="minorHAnsi" w:cstheme="minorHAnsi" w:hAnsiTheme="minorHAnsi"/>
          <w:sz w:val="24"/>
          <w:szCs w:val="24"/>
          <w:lang w:val="en-IN"/>
        </w:rPr>
        <w:t>Approvers have two methods to access the transaction, review and act on requests as mentioned below -</w:t>
      </w:r>
    </w:p>
    <w:p>
      <w:pPr>
        <w:pStyle w:val="Normal"/>
        <w:numPr>
          <w:ilvl w:val="1"/>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Notification: </w:t>
      </w:r>
    </w:p>
    <w:p>
      <w:pPr>
        <w:pStyle w:val="Normal"/>
        <w:numPr>
          <w:ilvl w:val="2"/>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Manch system sends an email notification to the approver with a link to review the request.</w:t>
      </w:r>
    </w:p>
    <w:p>
      <w:pPr>
        <w:pStyle w:val="Normal"/>
        <w:numPr>
          <w:ilvl w:val="1"/>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Manch System Login: </w:t>
      </w:r>
    </w:p>
    <w:p>
      <w:pPr>
        <w:pStyle w:val="Normal"/>
        <w:numPr>
          <w:ilvl w:val="2"/>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The approver can log in to the Manch system, navigate to the "Pending Requests" section, and review the details.</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 xml:space="preserve">Approver Behaviour: </w:t>
      </w:r>
      <w:r>
        <w:rPr>
          <w:rFonts w:cs="Calibri" w:ascii="Calibri" w:hAnsi="Calibri" w:asciiTheme="minorHAnsi" w:cstheme="minorHAnsi" w:hAnsiTheme="minorHAnsi"/>
          <w:sz w:val="24"/>
          <w:szCs w:val="24"/>
          <w:lang w:val="en-IN"/>
        </w:rPr>
        <w:t>Based on all the information available to approver , they can approve or reject or send back.</w:t>
      </w:r>
    </w:p>
    <w:p>
      <w:pPr>
        <w:pStyle w:val="Normal"/>
        <w:numPr>
          <w:ilvl w:val="1"/>
          <w:numId w:val="23"/>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rejects, transaction will be in rejection status and no further actions are allowed in the request.</w:t>
      </w:r>
    </w:p>
    <w:p>
      <w:pPr>
        <w:pStyle w:val="Normal"/>
        <w:numPr>
          <w:ilvl w:val="1"/>
          <w:numId w:val="2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If approver send back, transaction will be assigned back to requestor and requestor can view the comment and update the required data.</w:t>
      </w:r>
    </w:p>
    <w:p>
      <w:pPr>
        <w:pStyle w:val="Normal"/>
        <w:numPr>
          <w:ilvl w:val="1"/>
          <w:numId w:val="25"/>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Once requestor re-submits, transaction will follow all the steps of the workflow.</w:t>
      </w:r>
    </w:p>
    <w:p>
      <w:pPr>
        <w:pStyle w:val="Normal"/>
        <w:numPr>
          <w:ilvl w:val="0"/>
          <w:numId w:val="17"/>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Below is the default email notification content that will be sent to the approver. </w:t>
      </w:r>
    </w:p>
    <w:p>
      <w:pPr>
        <w:pStyle w:val="Normal"/>
        <w:spacing w:lineRule="auto" w:line="240" w:before="0" w:after="0"/>
        <w:ind w:start="1440"/>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r>
    </w:p>
    <w:p>
      <w:pPr>
        <w:pStyle w:val="Heading4"/>
        <w:rPr>
          <w:sz w:val="28"/>
          <w:szCs w:val="28"/>
        </w:rPr>
      </w:pPr>
      <w:bookmarkStart w:id="18" w:name="_Toc218955549"/>
      <w:r>
        <w:rPr>
          <w:sz w:val="28"/>
          <w:szCs w:val="28"/>
        </w:rPr>
        <w:t>4.5.3.1 Approver Flow</w:t>
      </w:r>
      <w:bookmarkEnd w:id="18"/>
    </w:p>
    <w:p>
      <w:pPr>
        <w:pStyle w:val="Normal"/>
        <w:spacing w:before="0" w:after="0"/>
        <w:ind w:start="0"/>
        <w:jc w:val="start"/>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br/>
        <w:t>Approver flow defines the sequence of roles that must review and approve a vendor request for India and Non-India entities.</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India</w:t>
      </w:r>
    </w:p>
    <w:p>
      <w:pPr>
        <w:pStyle w:val="ListParagraph"/>
        <w:numPr>
          <w:ilvl w:val="0"/>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India, the workflow will consist of six sequential approval levels: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Requestor – Initial review and confirmation by the requestor.</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Vertical Head – Review and approval by the relevant business/vertical head.</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Functional Head – Review and approval by the applicable functional head (e.g., Finance, Operations).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Accounts Team – Validation of accounting and finance-related information.</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Auditor – Compliance and audit validation as required.</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Approver flow – Non-India</w:t>
      </w:r>
    </w:p>
    <w:p>
      <w:pPr>
        <w:pStyle w:val="ListParagraph"/>
        <w:numPr>
          <w:ilvl w:val="0"/>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For Non-India, the workflow will consist of four sequential approval levels:</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 xml:space="preserve">Pending with Requestor – Initial review and confirmation by the requestor. It is a contributor. </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Country Head – Review and approval by the respective country head.</w:t>
      </w:r>
    </w:p>
    <w:p>
      <w:pPr>
        <w:pStyle w:val="ListParagraph"/>
        <w:numPr>
          <w:ilvl w:val="1"/>
          <w:numId w:val="16"/>
        </w:numPr>
        <w:spacing w:before="0" w:after="0"/>
        <w:contextualSpacing/>
        <w:rPr>
          <w:rFonts w:ascii="Calibri" w:hAnsi="Calibri" w:eastAsia="Times New Roman" w:cs="Calibri"/>
          <w:color w:val="000000"/>
          <w:sz w:val="24"/>
          <w:szCs w:val="24"/>
          <w:lang w:val="en-IN" w:eastAsia="en-IN"/>
        </w:rPr>
      </w:pPr>
      <w:r>
        <w:rPr>
          <w:rFonts w:eastAsia="Times New Roman" w:cs="Calibri" w:ascii="Calibri" w:hAnsi="Calibri"/>
          <w:color w:val="000000"/>
          <w:sz w:val="24"/>
          <w:szCs w:val="24"/>
          <w:lang w:val="en-IN" w:eastAsia="en-IN"/>
        </w:rPr>
        <w:t>Pending with Auditor – Compliance and audit validation as required.</w:t>
      </w:r>
    </w:p>
    <w:p>
      <w:pPr>
        <w:pStyle w:val="ListParagraph"/>
        <w:numPr>
          <w:ilvl w:val="1"/>
          <w:numId w:val="16"/>
        </w:numPr>
        <w:spacing w:before="0" w:after="0"/>
        <w:contextualSpacing/>
        <w:rPr>
          <w:rFonts w:ascii="Calibri" w:hAnsi="Calibri" w:cs="Calibri" w:asciiTheme="minorHAnsi" w:cstheme="minorHAnsi" w:hAnsiTheme="minorHAnsi"/>
          <w:sz w:val="24"/>
          <w:szCs w:val="24"/>
          <w:lang w:val="en-IN"/>
        </w:rPr>
      </w:pPr>
      <w:r>
        <w:rPr>
          <w:rFonts w:eastAsia="Times New Roman" w:cs="Calibri" w:ascii="Calibri" w:hAnsi="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pPr>
        <w:pStyle w:val="Heading4"/>
        <w:rPr>
          <w:sz w:val="22"/>
          <w:szCs w:val="22"/>
        </w:rPr>
      </w:pPr>
      <w:bookmarkStart w:id="19" w:name="_Toc218955550"/>
      <w:r>
        <w:rPr>
          <w:rFonts w:cs="Calibri" w:ascii="Calibri" w:hAnsi="Calibri" w:asciiTheme="minorHAnsi" w:cstheme="minorHAnsi" w:hAnsiTheme="minorHAnsi"/>
          <w:lang w:val="en-IN"/>
        </w:rPr>
        <w:t>4.5.3.2 Specific Approver Behaviour for Contributors</w:t>
      </w:r>
      <w:bookmarkEnd w:id="19"/>
      <w:r>
        <w:rPr>
          <w:rFonts w:cs="Calibri" w:ascii="Calibri" w:hAnsi="Calibri" w:asciiTheme="minorHAnsi" w:cstheme="minorHAnsi" w:hAnsiTheme="minorHAnsi"/>
          <w:lang w:val="en-IN"/>
        </w:rPr>
        <w:t xml:space="preserve"> </w:t>
      </w:r>
    </w:p>
    <w:p>
      <w:pPr>
        <w:pStyle w:val="Normal"/>
        <w:spacing w:before="0" w:after="0"/>
        <w:ind w:start="0"/>
        <w:jc w:val="start"/>
        <w:rPr>
          <w:rFonts w:ascii="Calibri" w:hAnsi="Calibri" w:eastAsia="Times New Roman" w:cs="Calibri"/>
          <w:b/>
          <w:bCs/>
          <w:color w:val="000000"/>
          <w:sz w:val="24"/>
          <w:szCs w:val="24"/>
          <w:lang w:val="en-IN" w:eastAsia="en-IN"/>
        </w:rPr>
      </w:pPr>
      <w:r>
        <w:rPr>
          <w:rFonts w:eastAsia="Times New Roman" w:cs="Calibri" w:ascii="Calibri" w:hAnsi="Calibri"/>
          <w:b/>
          <w:bCs/>
          <w:color w:val="000000"/>
          <w:sz w:val="24"/>
          <w:szCs w:val="24"/>
          <w:lang w:val="en-IN" w:eastAsia="en-IN"/>
        </w:rPr>
        <w:t>Pending with Requestor Specific Behaviour</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In this process, Pending with the requestor also acts as the Initiator for the vendor creation workflow. After the vendor submits the request, the system automatically routes it to pending with requestor. </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It has a contributor-style view where all information entered by both the initiator and the vendor is displayed in a read-only (disabled) form, and, based on this information, Requestor will enter the additional details specified below.</w:t>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tbl>
      <w:tblPr>
        <w:tblW w:w="963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2"/>
        <w:gridCol w:w="2190"/>
        <w:gridCol w:w="1308"/>
        <w:gridCol w:w="3979"/>
      </w:tblGrid>
      <w:tr>
        <w:trPr>
          <w:trHeight w:val="284"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Name</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3744"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Exception Duplicate Vendor creation</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STATIC_CHECK_BOX</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duplicate vendor found based on</w:t>
              <w:br/>
              <w:t>1. Duplicate GST</w:t>
              <w:br/>
              <w:t>2. PAN Card</w:t>
              <w:br/>
              <w:t>3. Email Id</w:t>
              <w:br/>
              <w:t>4. Mobile Number</w:t>
              <w:br/>
              <w:t>5. Bank Account Number then Exception duplicate vendor creation field is mandatory</w:t>
              <w:br/>
              <w:t>6. Business Registration Number (Applicable only for Import and International)</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Vendor Number</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624"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Vendor Description</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Block status</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GST Result</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PAN Result</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True if duplicate, False if not duplicate</w:t>
            </w:r>
          </w:p>
        </w:tc>
      </w:tr>
      <w:tr>
        <w:trPr>
          <w:trHeight w:val="312"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Email Result</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Mobile Result</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Duplicate Bank Account Number Result</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Justification for Duplicate Vendor Creation</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312"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Comments</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624" w:hRule="atLeast"/>
        </w:trPr>
        <w:tc>
          <w:tcPr>
            <w:tcW w:w="21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Purchase Organization Details</w:t>
            </w:r>
          </w:p>
        </w:tc>
        <w:tc>
          <w:tcPr>
            <w:tcW w:w="219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3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false</w:t>
            </w:r>
          </w:p>
        </w:tc>
        <w:tc>
          <w:tcPr>
            <w:tcW w:w="39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Copy from 'Basic Details' panel</w:t>
            </w:r>
          </w:p>
        </w:tc>
      </w:tr>
      <w:tr>
        <w:trPr>
          <w:trHeight w:val="792"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Order currency</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process type if India-Domestic (</w:t>
            </w:r>
            <w:r>
              <w:rPr>
                <w:rFonts w:eastAsia="Times New Roman" w:cs="Calibri" w:ascii="Calibri" w:hAnsi="Calibri"/>
                <w:color w:val="000000"/>
                <w:sz w:val="24"/>
                <w:szCs w:val="24"/>
                <w:lang w:val="en-IN" w:eastAsia="en-IN"/>
              </w:rPr>
              <w:t>from Basic Details Panel</w:t>
            </w:r>
            <w:r>
              <w:rPr>
                <w:rFonts w:eastAsia="Times New Roman" w:cs="Calibri" w:ascii="Calibri" w:hAnsi="Calibri" w:asciiTheme="minorHAnsi" w:cstheme="minorHAnsi" w:hAnsiTheme="minorHAnsi"/>
                <w:color w:val="000000"/>
                <w:sz w:val="24"/>
                <w:szCs w:val="24"/>
                <w:lang w:val="en-IN" w:eastAsia="en-IN"/>
              </w:rPr>
              <w:t>) - INR. Else refer Table 1.4 for dropdown values</w:t>
            </w:r>
          </w:p>
        </w:tc>
      </w:tr>
      <w:tr>
        <w:trPr>
          <w:trHeight w:val="792"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Purchase Organization</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MULTI-DROPDOWN</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will choose from the dropdown. Multiple options can be chosen. Refer Table 1.4</w:t>
            </w:r>
          </w:p>
        </w:tc>
      </w:tr>
      <w:tr>
        <w:trPr>
          <w:trHeight w:val="312" w:hRule="atLeast"/>
        </w:trPr>
        <w:tc>
          <w:tcPr>
            <w:tcW w:w="2162"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Terms of Payment</w:t>
            </w:r>
          </w:p>
        </w:tc>
        <w:tc>
          <w:tcPr>
            <w:tcW w:w="2190"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1.As per the Agreement &amp; Invoice</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Input by Requester:</w:t>
            </w:r>
          </w:p>
        </w:tc>
      </w:tr>
      <w:tr>
        <w:trPr>
          <w:trHeight w:val="528"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2.If minority indicator value is 1 then value not allow more than 45 days</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Incoterms</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refer Table 1.5</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Incoterms (Part 2)</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refer Table 1.5</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GR-Based Inv. Verify.</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and hidden in UI. Default value"</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Schema Grp, Supplier</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and hidden in UI. Refer table 1.2</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Automatic PO</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and hidden in UI. Default value"</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Service-Based Invoice Verification</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CHECKBOX</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Default Tick if vendor Type is ZDES else blank for ZDOM,ZRPV</w:t>
            </w:r>
          </w:p>
        </w:tc>
      </w:tr>
      <w:tr>
        <w:trPr>
          <w:trHeight w:val="312"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Payment Details</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r>
      <w:tr>
        <w:trPr>
          <w:trHeight w:val="312"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Payment Methods</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bank verified then N, else C</w:t>
            </w:r>
          </w:p>
        </w:tc>
      </w:tr>
      <w:tr>
        <w:trPr>
          <w:trHeight w:val="528" w:hRule="atLeast"/>
        </w:trPr>
        <w:tc>
          <w:tcPr>
            <w:tcW w:w="2162"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House Bank</w:t>
            </w:r>
          </w:p>
        </w:tc>
        <w:tc>
          <w:tcPr>
            <w:tcW w:w="2190"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Select value-based company code as follows:</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- 1000 - CIT01</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- 2000 - HDF01</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- 3000 - SBI09</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- 6000 - SBI01</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- 8000 - SCB01</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- 9000 - SCB01</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F000 - SCB01</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E000 - CIT01</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B000 - CIT01</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C000 - SCB01</w:t>
            </w:r>
          </w:p>
        </w:tc>
      </w:tr>
      <w:tr>
        <w:trPr>
          <w:trHeight w:val="312"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company - H000 - CIT01</w:t>
            </w:r>
          </w:p>
        </w:tc>
      </w:tr>
      <w:tr>
        <w:trPr>
          <w:trHeight w:val="528"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applicable only for India-Domestic)</w:t>
            </w:r>
          </w:p>
        </w:tc>
      </w:tr>
      <w:tr>
        <w:trPr>
          <w:trHeight w:val="528" w:hRule="atLeast"/>
        </w:trPr>
        <w:tc>
          <w:tcPr>
            <w:tcW w:w="2162"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Minority Indicator</w:t>
            </w:r>
          </w:p>
        </w:tc>
        <w:tc>
          <w:tcPr>
            <w:tcW w:w="2190"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vMerge w:val="restart"/>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1. IF SSI indicator is 1 or 2 then default value should be 1</w:t>
            </w:r>
          </w:p>
        </w:tc>
      </w:tr>
      <w:tr>
        <w:trPr>
          <w:trHeight w:val="1056"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2. IF Vendor Group Key is utility or Government vendor or director’s vendor then default value 2, else default value is 5</w:t>
            </w:r>
          </w:p>
        </w:tc>
      </w:tr>
      <w:tr>
        <w:trPr>
          <w:trHeight w:val="528" w:hRule="atLeast"/>
        </w:trPr>
        <w:tc>
          <w:tcPr>
            <w:tcW w:w="216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219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130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cstheme="minorHAnsi" w:ascii="Calibri" w:hAnsi="Calibri"/>
                <w:color w:val="000000"/>
                <w:sz w:val="24"/>
                <w:szCs w:val="24"/>
                <w:lang w:val="en-IN" w:eastAsia="en-IN"/>
              </w:rPr>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applicable only for India-Domestic)</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VENDOR INVOICE</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can upload invoice copy if available. Not Mandatory</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Reconciliation acct</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Refer Table 1.8 for dropdown values.</w:t>
            </w:r>
          </w:p>
        </w:tc>
      </w:tr>
      <w:tr>
        <w:trPr>
          <w:trHeight w:val="792"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Currency</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If India-Domestic, then INR by default, else currency selection dropdown. Refer Table 1.4</w:t>
            </w:r>
          </w:p>
        </w:tc>
      </w:tr>
      <w:tr>
        <w:trPr>
          <w:trHeight w:val="792"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Is Vendor Your Customer?</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YES/NO Dropdown. Field applicable only for India-Domestic, Hidden for other process types</w:t>
            </w:r>
          </w:p>
        </w:tc>
      </w:tr>
      <w:tr>
        <w:trPr>
          <w:trHeight w:val="504"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FF0000"/>
                <w:sz w:val="24"/>
                <w:szCs w:val="24"/>
                <w:lang w:val="en-IN" w:eastAsia="en-IN"/>
              </w:rPr>
            </w:pPr>
            <w:r>
              <w:rPr>
                <w:rFonts w:eastAsia="Times New Roman" w:cs="Calibri" w:ascii="Calibri" w:hAnsi="Calibri" w:asciiTheme="minorHAnsi" w:cstheme="minorHAnsi" w:hAnsiTheme="minorHAnsi"/>
                <w:color w:themeColor="text1" w:val="000000"/>
                <w:sz w:val="24"/>
                <w:szCs w:val="24"/>
                <w:lang w:val="en-IN" w:eastAsia="en-IN"/>
              </w:rPr>
              <w:t>Customer Code</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xml:space="preserve">If YES, then visible and mandatory, else hidden. </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Service Tax File</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can upload Service Tax File copy if available. Not Mandatory</w:t>
            </w:r>
          </w:p>
        </w:tc>
      </w:tr>
      <w:tr>
        <w:trPr>
          <w:trHeight w:val="1320"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Share with</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Email type single or multiple email id and respective user will get notified each status of request including access of request details (This feature needs development )</w:t>
            </w:r>
          </w:p>
        </w:tc>
      </w:tr>
      <w:tr>
        <w:trPr>
          <w:trHeight w:val="528" w:hRule="atLeast"/>
        </w:trPr>
        <w:tc>
          <w:tcPr>
            <w:tcW w:w="2162"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Additional File</w:t>
            </w:r>
          </w:p>
        </w:tc>
        <w:tc>
          <w:tcPr>
            <w:tcW w:w="2190"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w:t>
            </w:r>
          </w:p>
        </w:tc>
        <w:tc>
          <w:tcPr>
            <w:tcW w:w="1308"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No</w:t>
            </w:r>
          </w:p>
        </w:tc>
        <w:tc>
          <w:tcPr>
            <w:tcW w:w="3979"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Requestor can upload any other reference document, if available.</w:t>
            </w:r>
          </w:p>
        </w:tc>
      </w:tr>
    </w:tbl>
    <w:p>
      <w:pPr>
        <w:pStyle w:val="Normal"/>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rPr/>
      </w:pPr>
      <w:r>
        <w:rPr/>
        <w:t xml:space="preserve">. </w:t>
      </w:r>
      <w:r>
        <w:rPr>
          <w:rFonts w:eastAsia="Times New Roman" w:cs="Calibri" w:ascii="Calibri" w:hAnsi="Calibri"/>
          <w:b/>
          <w:bCs/>
          <w:color w:val="000000"/>
          <w:sz w:val="24"/>
          <w:szCs w:val="24"/>
          <w:lang w:val="en-IN" w:eastAsia="en-IN"/>
        </w:rPr>
        <w:t>Pending with the Accounts team behaviour</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After the previous approver submits the request, the system automatically routes it to pending with account team based on the flow chart. </w:t>
      </w:r>
    </w:p>
    <w:p>
      <w:pPr>
        <w:pStyle w:val="ListParagraph"/>
        <w:numPr>
          <w:ilvl w:val="0"/>
          <w:numId w:val="14"/>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It has a contributor-style view where all information entered by previous stockholders is displayed in a read-only (disabled) form, and, based on this information, approver will enter the additional details specified below.</w:t>
      </w:r>
    </w:p>
    <w:tbl>
      <w:tblPr>
        <w:tblW w:w="977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16"/>
        <w:gridCol w:w="1850"/>
        <w:gridCol w:w="1307"/>
        <w:gridCol w:w="4103"/>
      </w:tblGrid>
      <w:tr>
        <w:trPr>
          <w:trHeight w:val="528" w:hRule="atLeast"/>
        </w:trPr>
        <w:tc>
          <w:tcPr>
            <w:tcW w:w="25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Filed Name</w:t>
            </w:r>
          </w:p>
        </w:tc>
        <w:tc>
          <w:tcPr>
            <w:tcW w:w="1850"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Field Type</w:t>
            </w:r>
          </w:p>
        </w:tc>
        <w:tc>
          <w:tcPr>
            <w:tcW w:w="1307"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Mandatory</w:t>
            </w:r>
          </w:p>
        </w:tc>
        <w:tc>
          <w:tcPr>
            <w:tcW w:w="4103"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Logic</w:t>
            </w:r>
          </w:p>
        </w:tc>
      </w:tr>
      <w:tr>
        <w:trPr>
          <w:trHeight w:val="528" w:hRule="atLeast"/>
        </w:trPr>
        <w:tc>
          <w:tcPr>
            <w:tcW w:w="2516" w:type="dxa"/>
            <w:tcBorders>
              <w:top w:val="single" w:sz="4" w:space="0" w:color="000000"/>
              <w:start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Withholding Tax Details</w:t>
            </w:r>
          </w:p>
        </w:tc>
        <w:tc>
          <w:tcPr>
            <w:tcW w:w="1850"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w:t>
            </w:r>
          </w:p>
        </w:tc>
        <w:tc>
          <w:tcPr>
            <w:tcW w:w="1307"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4103" w:type="dxa"/>
            <w:tcBorders>
              <w:top w:val="single" w:sz="4" w:space="0" w:color="000000"/>
              <w:bottom w:val="single" w:sz="4" w:space="0" w:color="000000"/>
              <w:end w:val="single" w:sz="4" w:space="0" w:color="000000"/>
            </w:tcBorders>
            <w:shd w:color="000000" w:fill="FFFFFF" w:val="clear"/>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Panel applicable only for India Domestic</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Company Code</w:t>
            </w:r>
          </w:p>
        </w:tc>
        <w:tc>
          <w:tcPr>
            <w:tcW w:w="185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Copy from 'Basic Details' panel, Non-Editable</w:t>
            </w:r>
          </w:p>
        </w:tc>
      </w:tr>
      <w:tr>
        <w:trPr>
          <w:trHeight w:val="792"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Withholding Tax Type</w:t>
            </w:r>
          </w:p>
        </w:tc>
        <w:tc>
          <w:tcPr>
            <w:tcW w:w="185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Multiple withholding tax selections should be available. Dropdown values refer table 1.6</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Subject to w/tax</w:t>
            </w:r>
          </w:p>
        </w:tc>
        <w:tc>
          <w:tcPr>
            <w:tcW w:w="185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CHECKBOX</w:t>
            </w:r>
          </w:p>
        </w:tc>
        <w:tc>
          <w:tcPr>
            <w:tcW w:w="130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Approver can check/uncheck</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Recipient Type</w:t>
            </w:r>
          </w:p>
        </w:tc>
        <w:tc>
          <w:tcPr>
            <w:tcW w:w="185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TEXT</w:t>
            </w:r>
          </w:p>
        </w:tc>
        <w:tc>
          <w:tcPr>
            <w:tcW w:w="130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 </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Auto-derived. If PAN 4th Character is C then "CO" else OT</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Withholding Tax Code</w:t>
            </w:r>
          </w:p>
        </w:tc>
        <w:tc>
          <w:tcPr>
            <w:tcW w:w="185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w:t>
            </w:r>
          </w:p>
        </w:tc>
        <w:tc>
          <w:tcPr>
            <w:tcW w:w="130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Dropdown values refer table 1.6</w:t>
            </w:r>
          </w:p>
        </w:tc>
      </w:tr>
      <w:tr>
        <w:trPr>
          <w:trHeight w:val="528" w:hRule="atLeast"/>
        </w:trPr>
        <w:tc>
          <w:tcPr>
            <w:tcW w:w="2516" w:type="dxa"/>
            <w:tcBorders>
              <w:start w:val="single" w:sz="4" w:space="0" w:color="000000"/>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All financial &amp; bank details are verified</w:t>
            </w:r>
          </w:p>
        </w:tc>
        <w:tc>
          <w:tcPr>
            <w:tcW w:w="1850"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CHECKBOX</w:t>
            </w:r>
          </w:p>
        </w:tc>
        <w:tc>
          <w:tcPr>
            <w:tcW w:w="1307"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Yes</w:t>
            </w:r>
          </w:p>
        </w:tc>
        <w:tc>
          <w:tcPr>
            <w:tcW w:w="4103" w:type="dxa"/>
            <w:tcBorders>
              <w:bottom w:val="single" w:sz="4" w:space="0" w:color="000000"/>
              <w:end w:val="single" w:sz="4" w:space="0" w:color="000000"/>
            </w:tcBorders>
            <w:vAlign w:val="center"/>
          </w:tcPr>
          <w:p>
            <w:pPr>
              <w:pStyle w:val="Normal"/>
              <w:spacing w:lineRule="auto" w:line="240" w:before="0" w:after="0"/>
              <w:ind w:start="0"/>
              <w:jc w:val="start"/>
              <w:rPr>
                <w:rFonts w:ascii="Calibri" w:hAnsi="Calibri" w:eastAsia="Times New Roman" w:cs="Calibri" w:asciiTheme="minorHAnsi" w:cstheme="minorHAnsi" w:hAnsiTheme="minorHAnsi"/>
                <w:color w:val="000000"/>
                <w:sz w:val="24"/>
                <w:szCs w:val="24"/>
                <w:lang w:val="en-IN" w:eastAsia="en-IN"/>
              </w:rPr>
            </w:pPr>
            <w:r>
              <w:rPr>
                <w:rFonts w:eastAsia="Times New Roman" w:cs="Calibri" w:ascii="Calibri" w:hAnsi="Calibri" w:asciiTheme="minorHAnsi" w:cstheme="minorHAnsi" w:hAnsiTheme="minorHAnsi"/>
                <w:color w:val="000000"/>
                <w:sz w:val="24"/>
                <w:szCs w:val="24"/>
                <w:lang w:val="en-IN" w:eastAsia="en-IN"/>
              </w:rPr>
              <w:t>Approver can check/uncheck</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jc w:val="start"/>
        <w:rPr>
          <w:rFonts w:ascii="Calibri" w:hAnsi="Calibri" w:cs="Calibri" w:asciiTheme="minorHAnsi" w:cstheme="minorHAnsi" w:hAnsiTheme="minorHAnsi"/>
          <w:sz w:val="32"/>
          <w:szCs w:val="32"/>
          <w:lang w:val="en-IN"/>
        </w:rPr>
      </w:pPr>
      <w:bookmarkStart w:id="20" w:name="_Toc218955551"/>
      <w:r>
        <w:rPr>
          <w:rFonts w:cs="Calibri" w:ascii="Calibri" w:hAnsi="Calibri" w:asciiTheme="minorHAnsi" w:cstheme="minorHAnsi" w:hAnsiTheme="minorHAnsi"/>
          <w:sz w:val="32"/>
          <w:szCs w:val="32"/>
          <w:lang w:val="en-IN"/>
        </w:rPr>
        <w:t>4.6 Reference Tables</w:t>
      </w:r>
      <w:bookmarkEnd w:id="20"/>
    </w:p>
    <w:p>
      <w:pPr>
        <w:pStyle w:val="Normal"/>
        <w:rPr>
          <w:lang w:val="en-IN"/>
        </w:rPr>
      </w:pPr>
      <w:r>
        <w:rPr>
          <w:lang w:val="en-IN"/>
        </w:rPr>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Master </w:t>
      </w:r>
    </w:p>
    <w:p>
      <w:pPr>
        <w:pStyle w:val="ListParagraph"/>
        <w:rPr>
          <w:rFonts w:ascii="Calibri" w:hAnsi="Calibri" w:cs="Calibri" w:asciiTheme="minorHAnsi" w:cstheme="minorHAnsi" w:hAnsiTheme="minorHAnsi"/>
          <w:sz w:val="24"/>
          <w:szCs w:val="24"/>
          <w:lang w:val="en-IN"/>
        </w:rPr>
      </w:pPr>
      <w:r>
        <w:rPr/>
        <w:object>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76pt;height:49.25pt;mso-wrap-distance-right:0pt" filled="f" o:ole="">
            <v:imagedata r:id="rId6" o:title=""/>
          </v:shape>
          <o:OLEObject Type="Embed" ProgID="Excel.Sheet.12" ShapeID="ole_rId5" DrawAspect="Icon" ObjectID="_1838632028" r:id="rId5"/>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1.1 </w:t>
      </w:r>
    </w:p>
    <w:p>
      <w:pPr>
        <w:pStyle w:val="ListParagraph"/>
        <w:rPr>
          <w:rFonts w:ascii="Calibri" w:hAnsi="Calibri" w:cs="Calibri" w:asciiTheme="minorHAnsi" w:cstheme="minorHAnsi" w:hAnsiTheme="minorHAnsi"/>
          <w:sz w:val="24"/>
          <w:szCs w:val="24"/>
          <w:lang w:val="en-IN"/>
        </w:rPr>
      </w:pPr>
      <w:r>
        <w:rPr/>
        <w:object>
          <v:shapetype id="_x0000_tole_rId7" coordsize="21600,21600" o:spt="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76pt;height:49.25pt;mso-wrap-distance-right:0pt" filled="f" o:ole="">
            <v:imagedata r:id="rId8" o:title=""/>
          </v:shape>
          <o:OLEObject Type="Embed" ProgID="Excel.Sheet.12" ShapeID="ole_rId7" DrawAspect="Icon" ObjectID="_210356232" r:id="rId7"/>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1.2 </w:t>
      </w:r>
    </w:p>
    <w:p>
      <w:pPr>
        <w:pStyle w:val="ListParagraph"/>
        <w:rPr>
          <w:rFonts w:ascii="Calibri" w:hAnsi="Calibri" w:cs="Calibri" w:asciiTheme="minorHAnsi" w:cstheme="minorHAnsi" w:hAnsiTheme="minorHAnsi"/>
          <w:sz w:val="24"/>
          <w:szCs w:val="24"/>
          <w:lang w:val="en-IN"/>
        </w:rPr>
      </w:pPr>
      <w:r>
        <w:rPr/>
        <w:object>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76pt;height:49.25pt;mso-wrap-distance-right:0pt" filled="f" o:ole="">
            <v:imagedata r:id="rId10" o:title=""/>
          </v:shape>
          <o:OLEObject Type="Embed" ProgID="Excel.Sheet.12" ShapeID="ole_rId9" DrawAspect="Icon" ObjectID="_1918910711" r:id="rId9"/>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1.3 </w:t>
      </w:r>
    </w:p>
    <w:p>
      <w:pPr>
        <w:pStyle w:val="ListParagraph"/>
        <w:rPr>
          <w:rFonts w:ascii="Calibri" w:hAnsi="Calibri" w:cs="Calibri" w:asciiTheme="minorHAnsi" w:cstheme="minorHAnsi" w:hAnsiTheme="minorHAnsi"/>
          <w:sz w:val="24"/>
          <w:szCs w:val="24"/>
          <w:lang w:val="en-IN"/>
        </w:rPr>
      </w:pPr>
      <w:r>
        <w:rPr/>
        <w:object>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76pt;height:49.25pt;mso-wrap-distance-right:0pt" filled="f" o:ole="">
            <v:imagedata r:id="rId12" o:title=""/>
          </v:shape>
          <o:OLEObject Type="Embed" ProgID="Excel.Sheet.12" ShapeID="ole_rId11" DrawAspect="Icon" ObjectID="_1662552264" r:id="rId11"/>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Table 1.4</w:t>
      </w:r>
    </w:p>
    <w:p>
      <w:pPr>
        <w:pStyle w:val="ListParagraph"/>
        <w:rPr>
          <w:rFonts w:ascii="Calibri" w:hAnsi="Calibri" w:cs="Calibri" w:asciiTheme="minorHAnsi" w:cstheme="minorHAnsi" w:hAnsiTheme="minorHAnsi"/>
          <w:sz w:val="24"/>
          <w:szCs w:val="24"/>
          <w:lang w:val="en-IN"/>
        </w:rPr>
      </w:pPr>
      <w:r>
        <w:rPr/>
        <w:object>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76pt;height:49.25pt;mso-wrap-distance-right:0pt" filled="f" o:ole="">
            <v:imagedata r:id="rId14" o:title=""/>
          </v:shape>
          <o:OLEObject Type="Embed" ProgID="Excel.Sheet.12" ShapeID="ole_rId13" DrawAspect="Icon" ObjectID="_1932614573" r:id="rId13"/>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1.5 </w:t>
      </w:r>
    </w:p>
    <w:p>
      <w:pPr>
        <w:pStyle w:val="ListParagraph"/>
        <w:rPr>
          <w:rFonts w:ascii="Calibri" w:hAnsi="Calibri" w:cs="Calibri" w:asciiTheme="minorHAnsi" w:cstheme="minorHAnsi" w:hAnsiTheme="minorHAnsi"/>
          <w:sz w:val="24"/>
          <w:szCs w:val="24"/>
          <w:lang w:val="en-IN"/>
        </w:rPr>
      </w:pPr>
      <w:r>
        <w:rPr/>
        <w:object>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76pt;height:49.25pt;mso-wrap-distance-right:0pt" filled="f" o:ole="">
            <v:imagedata r:id="rId16" o:title=""/>
          </v:shape>
          <o:OLEObject Type="Embed" ProgID="Excel.Sheet.12" ShapeID="ole_rId15" DrawAspect="Icon" ObjectID="_2090016746" r:id="rId15"/>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1.6 </w:t>
      </w:r>
    </w:p>
    <w:p>
      <w:pPr>
        <w:pStyle w:val="ListParagraph"/>
        <w:rPr>
          <w:rFonts w:ascii="Calibri" w:hAnsi="Calibri" w:cs="Calibri" w:asciiTheme="minorHAnsi" w:cstheme="minorHAnsi" w:hAnsiTheme="minorHAnsi"/>
          <w:sz w:val="24"/>
          <w:szCs w:val="24"/>
          <w:lang w:val="en-IN"/>
        </w:rPr>
      </w:pPr>
      <w:r>
        <w:rPr/>
        <w:object>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76pt;height:49.25pt;mso-wrap-distance-right:0pt" filled="f" o:ole="">
            <v:imagedata r:id="rId18" o:title=""/>
          </v:shape>
          <o:OLEObject Type="Embed" ProgID="Excel.Sheet.12" ShapeID="ole_rId17" DrawAspect="Icon" ObjectID="_140856711" r:id="rId17"/>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1.7 </w:t>
      </w:r>
    </w:p>
    <w:p>
      <w:pPr>
        <w:pStyle w:val="ListParagraph"/>
        <w:rPr>
          <w:rFonts w:ascii="Calibri" w:hAnsi="Calibri" w:cs="Calibri" w:asciiTheme="minorHAnsi" w:cstheme="minorHAnsi" w:hAnsiTheme="minorHAnsi"/>
          <w:sz w:val="24"/>
          <w:szCs w:val="24"/>
          <w:lang w:val="en-IN"/>
        </w:rPr>
      </w:pPr>
      <w:r>
        <w:rPr/>
        <w:object>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76pt;height:49.25pt;mso-wrap-distance-right:0pt" filled="f" o:ole="">
            <v:imagedata r:id="rId20" o:title=""/>
          </v:shape>
          <o:OLEObject Type="Embed" ProgID="Excel.Sheet.12" ShapeID="ole_rId19" DrawAspect="Icon" ObjectID="_1802385378" r:id="rId19"/>
        </w:object>
      </w:r>
    </w:p>
    <w:p>
      <w:pPr>
        <w:pStyle w:val="ListParagraph"/>
        <w:numPr>
          <w:ilvl w:val="0"/>
          <w:numId w:val="18"/>
        </w:numPr>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Table 1.8 </w:t>
      </w:r>
    </w:p>
    <w:p>
      <w:pPr>
        <w:pStyle w:val="ListParagraph"/>
        <w:rPr>
          <w:rFonts w:ascii="Calibri" w:hAnsi="Calibri" w:cs="Calibri" w:asciiTheme="minorHAnsi" w:cstheme="minorHAnsi" w:hAnsiTheme="minorHAnsi"/>
          <w:sz w:val="24"/>
          <w:szCs w:val="24"/>
          <w:lang w:val="en-IN"/>
        </w:rPr>
      </w:pPr>
      <w:r>
        <w:rPr/>
        <w:object>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76pt;height:49.25pt;mso-wrap-distance-right:0pt" filled="f" o:ole="">
            <v:imagedata r:id="rId22" o:title=""/>
          </v:shape>
          <o:OLEObject Type="Embed" ProgID="Excel.Sheet.12" ShapeID="ole_rId21" DrawAspect="Icon" ObjectID="_411364328" r:id="rId21"/>
        </w:object>
      </w:r>
    </w:p>
    <w:p>
      <w:pPr>
        <w:pStyle w:val="Heading2"/>
        <w:jc w:val="start"/>
        <w:rPr>
          <w:rFonts w:ascii="Calibri" w:hAnsi="Calibri" w:cs="Calibri" w:asciiTheme="minorHAnsi" w:cstheme="minorHAnsi" w:hAnsiTheme="minorHAnsi"/>
          <w:sz w:val="32"/>
          <w:szCs w:val="32"/>
          <w:lang w:val="en-IN"/>
        </w:rPr>
      </w:pPr>
      <w:bookmarkStart w:id="21" w:name="_Toc218955552"/>
      <w:r>
        <w:rPr>
          <w:rFonts w:cs="Calibri" w:ascii="Calibri" w:hAnsi="Calibri" w:asciiTheme="minorHAnsi" w:cstheme="minorHAnsi" w:hAnsiTheme="minorHAnsi"/>
          <w:sz w:val="32"/>
          <w:szCs w:val="32"/>
          <w:lang w:val="en-IN"/>
        </w:rPr>
        <w:t>4.7 Record List View</w:t>
      </w:r>
      <w:bookmarkEnd w:id="21"/>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List key fields to be displayed on user/admin dashboards for quick reference.</w:t>
        <w:br/>
        <w:t xml:space="preserve">It will have below mentioned columns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Transaction ID</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Company Name – Title (Copy the company name FFD Data into Title)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Process Name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Vendor Code – Attribute 1 (Copt the vendor code FFD Data into Attribute 1)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 By – Show the created by email id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Created Date </w:t>
      </w:r>
    </w:p>
    <w:p>
      <w:pPr>
        <w:pStyle w:val="ListParagraph"/>
        <w:numPr>
          <w:ilvl w:val="1"/>
          <w:numId w:val="13"/>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Status – Display the external status with next approver and rejection details (when applicable)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2" w:name="_Toc218955553"/>
      <w:r>
        <w:rPr>
          <w:rFonts w:cs="Calibri" w:ascii="Calibri" w:hAnsi="Calibri" w:asciiTheme="minorHAnsi" w:cstheme="minorHAnsi" w:hAnsiTheme="minorHAnsi"/>
          <w:sz w:val="32"/>
          <w:szCs w:val="32"/>
          <w:lang w:val="en-IN"/>
        </w:rPr>
        <w:t>4.8 Communication Requirements</w:t>
      </w:r>
      <w:bookmarkEnd w:id="22"/>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cs="Calibri" w:ascii="Calibri" w:hAnsi="Calibri" w:asciiTheme="minorHAnsi" w:cstheme="minorHAnsi" w:hAnsiTheme="minorHAnsi"/>
          <w:sz w:val="22"/>
          <w:szCs w:val="22"/>
          <w:lang w:val="en-IN"/>
        </w:rPr>
        <w:t>.</w:t>
      </w:r>
    </w:p>
    <w:p>
      <w:pPr>
        <w:pStyle w:val="Heading3"/>
        <w:jc w:val="start"/>
        <w:rPr>
          <w:rFonts w:ascii="Calibri" w:hAnsi="Calibri" w:cs="Calibri" w:asciiTheme="minorHAnsi" w:cstheme="minorHAnsi" w:hAnsiTheme="minorHAnsi"/>
          <w:lang w:val="en-IN"/>
        </w:rPr>
      </w:pPr>
      <w:bookmarkStart w:id="23" w:name="_Toc218955554"/>
      <w:r>
        <w:rPr>
          <w:rFonts w:cs="Calibri" w:ascii="Calibri" w:hAnsi="Calibri" w:asciiTheme="minorHAnsi" w:cstheme="minorHAnsi" w:hAnsiTheme="minorHAnsi"/>
          <w:lang w:val="en-IN"/>
        </w:rPr>
        <w:t>4.8.1 Communication Channels</w:t>
      </w:r>
      <w:bookmarkEnd w:id="23"/>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Identify and utilize appropriate channels for different types of communication.:</w:t>
      </w:r>
    </w:p>
    <w:p>
      <w:pPr>
        <w:pStyle w:val="Normal"/>
        <w:numPr>
          <w:ilvl w:val="0"/>
          <w:numId w:val="8"/>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w:t>
      </w:r>
      <w:r>
        <w:rPr>
          <w:rFonts w:cs="Calibri" w:ascii="Calibri" w:hAnsi="Calibri" w:asciiTheme="minorHAnsi" w:cstheme="minorHAnsi" w:hAnsiTheme="minorHAnsi"/>
          <w:sz w:val="24"/>
          <w:szCs w:val="24"/>
          <w:lang w:val="en-IN"/>
        </w:rPr>
        <w:t>: For formal notifications, approvals, and escalations.</w:t>
      </w:r>
    </w:p>
    <w:p>
      <w:pPr>
        <w:pStyle w:val="Heading3"/>
        <w:jc w:val="start"/>
        <w:rPr>
          <w:rFonts w:ascii="Calibri" w:hAnsi="Calibri" w:cs="Calibri" w:asciiTheme="minorHAnsi" w:cstheme="minorHAnsi" w:hAnsiTheme="minorHAnsi"/>
          <w:lang w:val="en-IN"/>
        </w:rPr>
      </w:pPr>
      <w:bookmarkStart w:id="24" w:name="_Toc218955555"/>
      <w:r>
        <w:rPr>
          <w:rFonts w:cs="Calibri" w:ascii="Calibri" w:hAnsi="Calibri" w:asciiTheme="minorHAnsi" w:cstheme="minorHAnsi" w:hAnsiTheme="minorHAnsi"/>
          <w:lang w:val="en-IN"/>
        </w:rPr>
        <w:t>4.8.2 Communication Templates</w:t>
      </w:r>
      <w:bookmarkEnd w:id="24"/>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Standardize messages to ensure consistency and professionalism:</w:t>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Vendor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process the document | Title: Vendor Creation</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Body : Dear  [Name of vendor],</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Welcome to the Pidilite Vendor Onboarding Process. Click the {link} to access your account and continue with the application process.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Kindly ensure the following documents are submitted in PDF and JPEG format, with each file not exceeding 4 MB in size: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  GST Certificate – If registered/Applicable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b)  PAN Card – Mandatory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c)  Aadhaar Card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  Bank Details / Cancelled Cheque – Mandatory (Alternatively, a Bank Authorization Letter is acceptable)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e)  MSME Certificate – If applicable</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f)   CIN (Corporate Identification Number) – Mandatory if registered as a company</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We appreciate your cooperation in providing these documents.</w:t>
      </w:r>
    </w:p>
    <w:p>
      <w:pPr>
        <w:pStyle w:val="Normal"/>
        <w:ind w:start="1440"/>
        <w:jc w:val="start"/>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Note: This is a system-generated email. Please do not revert.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Thanks,</w:t>
      </w:r>
    </w:p>
    <w:p>
      <w:pPr>
        <w:pStyle w:val="Normal"/>
        <w:ind w:start="720"/>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Team Pidilite</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numPr>
          <w:ilvl w:val="0"/>
          <w:numId w:val="9"/>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Email Templates For Approver</w:t>
      </w:r>
      <w:r>
        <w:rPr>
          <w:rFonts w:cs="Calibri" w:ascii="Calibri" w:hAnsi="Calibri" w:asciiTheme="minorHAnsi" w:cstheme="minorHAnsi" w:hAnsiTheme="minorHAnsi"/>
          <w:sz w:val="24"/>
          <w:szCs w:val="24"/>
          <w:lang w:val="en-IN"/>
        </w:rPr>
        <w:t xml:space="preserve"> </w:t>
      </w:r>
    </w:p>
    <w:p>
      <w:pPr>
        <w:pStyle w:val="Normal"/>
        <w:ind w:start="72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Subject: On behalf of Pidilite - Request to Approve the document | Title: Vendor Creation</w:t>
      </w:r>
    </w:p>
    <w:p>
      <w:pPr>
        <w:pStyle w:val="Normal"/>
        <w:ind w:firstLine="436" w:start="284"/>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Body: Please review the document in the following link and provide the approval </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Link</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Please contact support@manchtech.com for further support.</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Regards,</w:t>
      </w:r>
    </w:p>
    <w:p>
      <w:pPr>
        <w:pStyle w:val="Normal"/>
        <w:ind w:start="144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Team Pidilite.</w:t>
      </w:r>
    </w:p>
    <w:p>
      <w:pPr>
        <w:pStyle w:val="Heading2"/>
        <w:rPr>
          <w:rFonts w:ascii="Calibri" w:hAnsi="Calibri" w:cs="Calibri" w:asciiTheme="minorHAnsi" w:cstheme="minorHAnsi" w:hAnsiTheme="minorHAnsi"/>
          <w:sz w:val="32"/>
          <w:szCs w:val="32"/>
          <w:lang w:val="en-IN"/>
        </w:rPr>
      </w:pPr>
      <w:bookmarkStart w:id="25" w:name="_Toc218955556"/>
      <w:r>
        <w:rPr>
          <w:rFonts w:cs="Calibri" w:ascii="Calibri" w:hAnsi="Calibri" w:asciiTheme="minorHAnsi" w:cstheme="minorHAnsi" w:hAnsiTheme="minorHAnsi"/>
          <w:sz w:val="32"/>
          <w:szCs w:val="32"/>
          <w:lang w:val="en-IN"/>
        </w:rPr>
        <w:t>4.9 Access Management</w:t>
      </w:r>
      <w:bookmarkEnd w:id="25"/>
    </w:p>
    <w:p>
      <w:pPr>
        <w:pStyle w:val="Normal"/>
        <w:ind w:start="0"/>
        <w:rPr>
          <w:rFonts w:ascii="Calibri" w:hAnsi="Calibri" w:cs="Calibri" w:asciiTheme="minorHAnsi" w:cstheme="minorHAnsi" w:hAnsiTheme="minorHAnsi"/>
          <w:sz w:val="24"/>
          <w:szCs w:val="24"/>
          <w:lang w:val="en-IN"/>
        </w:rPr>
      </w:pPr>
      <w:r>
        <w:rPr>
          <w:rFonts w:cs="Calibri" w:cstheme="minorHAnsi" w:ascii="Calibri" w:hAnsi="Calibri"/>
          <w:sz w:val="24"/>
          <w:szCs w:val="24"/>
          <w:lang w:val="en-IN"/>
        </w:rPr>
      </w:r>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4"/>
          <w:szCs w:val="24"/>
          <w:lang w:val="en-IN"/>
        </w:rPr>
        <w:t xml:space="preserve">All users will have access to create a vendor in the system. Pidilite to share the user list. </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2"/>
        <w:jc w:val="start"/>
        <w:rPr>
          <w:rFonts w:ascii="Calibri" w:hAnsi="Calibri" w:cs="Calibri" w:asciiTheme="minorHAnsi" w:cstheme="minorHAnsi" w:hAnsiTheme="minorHAnsi"/>
          <w:sz w:val="32"/>
          <w:szCs w:val="32"/>
          <w:lang w:val="en-IN"/>
        </w:rPr>
      </w:pPr>
      <w:bookmarkStart w:id="26" w:name="_Toc218955557"/>
      <w:r>
        <w:rPr>
          <w:rFonts w:cs="Calibri" w:ascii="Calibri" w:hAnsi="Calibri" w:asciiTheme="minorHAnsi" w:cstheme="minorHAnsi" w:hAnsiTheme="minorHAnsi"/>
          <w:sz w:val="32"/>
          <w:szCs w:val="32"/>
          <w:lang w:val="en-IN"/>
        </w:rPr>
        <w:t>4.10 Reporting Requirements</w:t>
      </w:r>
      <w:bookmarkEnd w:id="26"/>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br/>
        <w:t>Specify reporting needs, including:</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Types of reports (e.g., dashboards, TAT reports etc.)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Data derivation logic</w:t>
      </w:r>
    </w:p>
    <w:p>
      <w:pPr>
        <w:pStyle w:val="Normal"/>
        <w:numPr>
          <w:ilvl w:val="0"/>
          <w:numId w:val="1"/>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Access controls</w:t>
      </w:r>
    </w:p>
    <w:p>
      <w:pPr>
        <w:pStyle w:val="Heading2"/>
        <w:jc w:val="start"/>
        <w:rPr>
          <w:rFonts w:ascii="Calibri" w:hAnsi="Calibri" w:cs="Calibri" w:asciiTheme="minorHAnsi" w:cstheme="minorHAnsi" w:hAnsiTheme="minorHAnsi"/>
          <w:sz w:val="32"/>
          <w:szCs w:val="32"/>
          <w:lang w:val="en-IN"/>
        </w:rPr>
      </w:pPr>
      <w:bookmarkStart w:id="27" w:name="_Toc218955558"/>
      <w:r>
        <w:rPr>
          <w:rFonts w:cs="Calibri" w:ascii="Calibri" w:hAnsi="Calibri" w:asciiTheme="minorHAnsi" w:cstheme="minorHAnsi" w:hAnsiTheme="minorHAnsi"/>
          <w:sz w:val="32"/>
          <w:szCs w:val="32"/>
          <w:lang w:val="en-IN"/>
        </w:rPr>
        <w:t>4.11 Integration Requirements</w:t>
      </w:r>
      <w:bookmarkEnd w:id="27"/>
    </w:p>
    <w:p>
      <w:pPr>
        <w:pStyle w:val="Normal"/>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b/>
          <w:bCs/>
          <w:sz w:val="24"/>
          <w:szCs w:val="24"/>
          <w:lang w:val="en-IN"/>
        </w:rPr>
        <w:t xml:space="preserve">To be discussed with The Pidilite </w:t>
      </w:r>
    </w:p>
    <w:p>
      <w:pPr>
        <w:pStyle w:val="Heading3"/>
        <w:jc w:val="start"/>
        <w:rPr>
          <w:rFonts w:ascii="Calibri" w:hAnsi="Calibri" w:cs="Calibri" w:asciiTheme="minorHAnsi" w:cstheme="minorHAnsi" w:hAnsiTheme="minorHAnsi"/>
          <w:lang w:val="en-IN"/>
        </w:rPr>
      </w:pPr>
      <w:bookmarkStart w:id="28" w:name="_Toc218955559"/>
      <w:r>
        <w:rPr>
          <w:rFonts w:cs="Calibri" w:ascii="Calibri" w:hAnsi="Calibri" w:asciiTheme="minorHAnsi" w:cstheme="minorHAnsi" w:hAnsiTheme="minorHAnsi"/>
          <w:lang w:val="en-IN"/>
        </w:rPr>
        <w:t>4.11.1 Integration Overview</w:t>
      </w:r>
      <w:bookmarkEnd w:id="28"/>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Integration Objectives</w:t>
      </w:r>
      <w:r>
        <w:rPr>
          <w:rFonts w:cs="Calibri" w:ascii="Calibri" w:hAnsi="Calibri" w:asciiTheme="minorHAnsi" w:cstheme="minorHAnsi" w:hAnsiTheme="minorHAnsi"/>
          <w:sz w:val="24"/>
          <w:szCs w:val="24"/>
          <w:lang w:val="en-IN"/>
        </w:rPr>
        <w:t>: Define the purpose of each integration, such as data synchronization, real-time updates, or batch processing.</w:t>
      </w:r>
    </w:p>
    <w:p>
      <w:pPr>
        <w:pStyle w:val="Normal"/>
        <w:numPr>
          <w:ilvl w:val="0"/>
          <w:numId w:val="4"/>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Systems Involved</w:t>
      </w:r>
      <w:r>
        <w:rPr>
          <w:rFonts w:cs="Calibri" w:ascii="Calibri" w:hAnsi="Calibri" w:asciiTheme="minorHAnsi" w:cstheme="minorHAnsi" w:hAnsiTheme="minorHAnsi"/>
          <w:sz w:val="24"/>
          <w:szCs w:val="24"/>
          <w:lang w:val="en-IN"/>
        </w:rPr>
        <w:t>: List all third-party systems, applications, or databases that will interface with the process.</w:t>
      </w:r>
    </w:p>
    <w:p>
      <w:pPr>
        <w:pStyle w:val="Heading3"/>
        <w:jc w:val="start"/>
        <w:rPr>
          <w:rFonts w:ascii="Calibri" w:hAnsi="Calibri" w:cs="Calibri" w:asciiTheme="minorHAnsi" w:cstheme="minorHAnsi" w:hAnsiTheme="minorHAnsi"/>
          <w:lang w:val="en-IN"/>
        </w:rPr>
      </w:pPr>
      <w:bookmarkStart w:id="29" w:name="_Toc218955560"/>
      <w:r>
        <w:rPr>
          <w:rFonts w:cs="Calibri" w:ascii="Calibri" w:hAnsi="Calibri" w:asciiTheme="minorHAnsi" w:cstheme="minorHAnsi" w:hAnsiTheme="minorHAnsi"/>
          <w:lang w:val="en-IN"/>
        </w:rPr>
        <w:t>4.11.2 Field-Level Mapping and Logic</w:t>
      </w:r>
      <w:bookmarkEnd w:id="29"/>
    </w:p>
    <w:p>
      <w:pPr>
        <w:pStyle w:val="Normal"/>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Provide a detailed mapping of fields between the internal system and each external system.</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tbl>
      <w:tblPr>
        <w:tblW w:w="10211" w:type="dxa"/>
        <w:jc w:val="start"/>
        <w:tblInd w:w="-431" w:type="dxa"/>
        <w:tblLayout w:type="fixed"/>
        <w:tblCellMar>
          <w:top w:w="0" w:type="dxa"/>
          <w:start w:w="108" w:type="dxa"/>
          <w:bottom w:w="0" w:type="dxa"/>
          <w:end w:w="108" w:type="dxa"/>
        </w:tblCellMar>
        <w:tblLook w:val="0000" w:noHBand="0" w:noVBand="0" w:firstColumn="0" w:lastRow="0" w:lastColumn="0" w:firstRow="0"/>
      </w:tblPr>
      <w:tblGrid>
        <w:gridCol w:w="1260"/>
        <w:gridCol w:w="1038"/>
        <w:gridCol w:w="1625"/>
        <w:gridCol w:w="824"/>
        <w:gridCol w:w="1821"/>
        <w:gridCol w:w="1354"/>
        <w:gridCol w:w="1004"/>
        <w:gridCol w:w="1285"/>
      </w:tblGrid>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Internal Field Name</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System</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External Field Name</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Type</w:t>
            </w:r>
          </w:p>
        </w:tc>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Transformation Logic</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Mandatory</w:t>
            </w:r>
          </w:p>
        </w:tc>
        <w:tc>
          <w:tcPr>
            <w:tcW w:w="100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Default Value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Validation Rules</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A</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X</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Ext_Field_A</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String</w:t>
            </w:r>
          </w:p>
        </w:tc>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Uppercase Conversion</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Yes</w:t>
            </w:r>
          </w:p>
        </w:tc>
        <w:tc>
          <w:tcPr>
            <w:tcW w:w="100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N/A</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Regex Pattern</w:t>
            </w:r>
          </w:p>
        </w:tc>
      </w:tr>
      <w:tr>
        <w:trPr>
          <w:trHeight w:val="351" w:hRule="atLeast"/>
        </w:trPr>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Field B</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System Y</w:t>
            </w:r>
          </w:p>
        </w:tc>
        <w:tc>
          <w:tcPr>
            <w:tcW w:w="162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Ext_Field_B</w:t>
            </w:r>
          </w:p>
        </w:tc>
        <w:tc>
          <w:tcPr>
            <w:tcW w:w="82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w:t>
            </w:r>
          </w:p>
        </w:tc>
        <w:tc>
          <w:tcPr>
            <w:tcW w:w="182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Format to YYYY-MM-DD</w:t>
            </w:r>
          </w:p>
        </w:tc>
        <w:tc>
          <w:tcPr>
            <w:tcW w:w="135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No</w:t>
            </w:r>
          </w:p>
        </w:tc>
        <w:tc>
          <w:tcPr>
            <w:tcW w:w="100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Current Date</w:t>
            </w:r>
          </w:p>
        </w:tc>
        <w:tc>
          <w:tcPr>
            <w:tcW w:w="128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ind w:start="0"/>
              <w:jc w:val="start"/>
              <w:rPr>
                <w:rFonts w:ascii="Calibri" w:hAnsi="Calibri" w:cs="Calibri" w:asciiTheme="minorHAnsi" w:cstheme="minorHAnsi" w:hAnsiTheme="minorHAnsi"/>
                <w:b/>
                <w:bCs/>
                <w:sz w:val="24"/>
                <w:szCs w:val="24"/>
                <w:lang w:val="en-IN"/>
              </w:rPr>
            </w:pPr>
            <w:r>
              <w:rPr>
                <w:rFonts w:cs="Calibri" w:ascii="Calibri" w:hAnsi="Calibri" w:asciiTheme="minorHAnsi" w:cstheme="minorHAnsi" w:hAnsiTheme="minorHAnsi"/>
                <w:sz w:val="24"/>
                <w:szCs w:val="24"/>
                <w:lang w:val="en-IN"/>
              </w:rPr>
              <w:t>Date Range Check</w:t>
            </w:r>
          </w:p>
        </w:tc>
      </w:tr>
    </w:tbl>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3"/>
        <w:jc w:val="start"/>
        <w:rPr>
          <w:rFonts w:ascii="Calibri" w:hAnsi="Calibri" w:cs="Calibri" w:asciiTheme="minorHAnsi" w:cstheme="minorHAnsi" w:hAnsiTheme="minorHAnsi"/>
          <w:lang w:val="en-IN"/>
        </w:rPr>
      </w:pPr>
      <w:bookmarkStart w:id="30" w:name="_Toc218955561"/>
      <w:r>
        <w:rPr>
          <w:rFonts w:cs="Calibri" w:ascii="Calibri" w:hAnsi="Calibri" w:asciiTheme="minorHAnsi" w:cstheme="minorHAnsi" w:hAnsiTheme="minorHAnsi"/>
          <w:lang w:val="en-IN"/>
        </w:rPr>
        <w:t>4.11.3 Data Flow and Synchronization</w:t>
      </w:r>
      <w:bookmarkEnd w:id="30"/>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Data Directionality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Outbound</w:t>
      </w:r>
      <w:r>
        <w:rPr>
          <w:rFonts w:cs="Calibri" w:ascii="Calibri" w:hAnsi="Calibri" w:asciiTheme="minorHAnsi" w:cstheme="minorHAnsi" w:hAnsiTheme="minorHAnsi"/>
          <w:sz w:val="24"/>
          <w:szCs w:val="24"/>
          <w:lang w:val="en-IN"/>
        </w:rPr>
        <w:t>: Data sent from the internal system to external systems.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Inbound</w:t>
      </w:r>
      <w:r>
        <w:rPr>
          <w:rFonts w:cs="Calibri" w:ascii="Calibri" w:hAnsi="Calibri" w:asciiTheme="minorHAnsi" w:cstheme="minorHAnsi" w:hAnsiTheme="minorHAnsi"/>
          <w:sz w:val="24"/>
          <w:szCs w:val="24"/>
          <w:lang w:val="en-IN"/>
        </w:rPr>
        <w:t>: Data received from external systems into the internal system.</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Synchronization Frequency</w:t>
      </w:r>
      <w:r>
        <w:rPr>
          <w:rFonts w:cs="Calibri" w:ascii="Calibri" w:hAnsi="Calibri" w:asciiTheme="minorHAnsi" w:cstheme="minorHAnsi" w:hAnsiTheme="minorHAnsi"/>
          <w:sz w:val="24"/>
          <w:szCs w:val="24"/>
          <w:lang w:val="en-IN"/>
        </w:rPr>
        <w:t>:</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Real-Time</w:t>
      </w:r>
      <w:r>
        <w:rPr>
          <w:rFonts w:cs="Calibri" w:ascii="Calibri" w:hAnsi="Calibri" w:asciiTheme="minorHAnsi" w:cstheme="minorHAnsi" w:hAnsiTheme="minorHAnsi"/>
          <w:sz w:val="24"/>
          <w:szCs w:val="24"/>
          <w:lang w:val="en-IN"/>
        </w:rPr>
        <w:t>: Immediate data exchange upon event triggers.</w:t>
      </w:r>
    </w:p>
    <w:p>
      <w:pPr>
        <w:pStyle w:val="Normal"/>
        <w:numPr>
          <w:ilvl w:val="1"/>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Scheduled</w:t>
      </w:r>
      <w:r>
        <w:rPr>
          <w:rFonts w:cs="Calibri" w:ascii="Calibri" w:hAnsi="Calibri" w:asciiTheme="minorHAnsi" w:cstheme="minorHAnsi" w:hAnsiTheme="minorHAnsi"/>
          <w:sz w:val="24"/>
          <w:szCs w:val="24"/>
          <w:lang w:val="en-IN"/>
        </w:rPr>
        <w:t>: Data exchange occurs at defined intervals (e.g., hourly, daily).</w:t>
      </w:r>
    </w:p>
    <w:p>
      <w:pPr>
        <w:pStyle w:val="Normal"/>
        <w:numPr>
          <w:ilvl w:val="0"/>
          <w:numId w:val="5"/>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Conflict Resolution</w:t>
      </w:r>
      <w:r>
        <w:rPr>
          <w:rFonts w:cs="Calibri" w:ascii="Calibri" w:hAnsi="Calibri" w:asciiTheme="minorHAnsi" w:cstheme="minorHAnsi" w:hAnsiTheme="minorHAnsi"/>
          <w:sz w:val="24"/>
          <w:szCs w:val="24"/>
          <w:lang w:val="en-IN"/>
        </w:rPr>
        <w:t>: Define rules for handling data discrepancies, such as prioritizing the most recent update or flagging for manual review.</w:t>
      </w:r>
    </w:p>
    <w:p>
      <w:pPr>
        <w:pStyle w:val="Heading3"/>
        <w:jc w:val="start"/>
        <w:rPr>
          <w:rFonts w:ascii="Calibri" w:hAnsi="Calibri" w:cs="Calibri" w:asciiTheme="minorHAnsi" w:cstheme="minorHAnsi" w:hAnsiTheme="minorHAnsi"/>
          <w:lang w:val="en-IN"/>
        </w:rPr>
      </w:pPr>
      <w:bookmarkStart w:id="31" w:name="_Toc218955562"/>
      <w:r>
        <w:rPr>
          <w:rFonts w:cs="Calibri" w:ascii="Calibri" w:hAnsi="Calibri" w:asciiTheme="minorHAnsi" w:cstheme="minorHAnsi" w:hAnsiTheme="minorHAnsi"/>
          <w:lang w:val="en-IN"/>
        </w:rPr>
        <w:t>4.11.4 Error Handling and Logging</w:t>
      </w:r>
      <w:bookmarkEnd w:id="31"/>
    </w:p>
    <w:p>
      <w:pPr>
        <w:pStyle w:val="Normal"/>
        <w:numPr>
          <w:ilvl w:val="0"/>
          <w:numId w:val="6"/>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b/>
          <w:bCs/>
          <w:sz w:val="24"/>
          <w:szCs w:val="24"/>
          <w:lang w:val="en-IN"/>
        </w:rPr>
        <w:t>Error Detection</w:t>
      </w:r>
      <w:r>
        <w:rPr>
          <w:rFonts w:cs="Calibri" w:ascii="Calibri" w:hAnsi="Calibri" w:asciiTheme="minorHAnsi" w:cstheme="minorHAnsi" w:hAnsiTheme="minorHAnsi"/>
          <w:sz w:val="24"/>
          <w:szCs w:val="24"/>
          <w:lang w:val="en-IN"/>
        </w:rPr>
        <w:t>: Mechanisms to identify integration failures, such as missing fields or data type mismatches.</w:t>
      </w:r>
    </w:p>
    <w:p>
      <w:pPr>
        <w:pStyle w:val="Heading3"/>
        <w:jc w:val="start"/>
        <w:rPr>
          <w:rFonts w:ascii="Calibri" w:hAnsi="Calibri" w:cs="Calibri" w:asciiTheme="minorHAnsi" w:cstheme="minorHAnsi" w:hAnsiTheme="minorHAnsi"/>
          <w:lang w:val="en-IN"/>
        </w:rPr>
      </w:pPr>
      <w:bookmarkStart w:id="32" w:name="_Toc218955563"/>
      <w:r>
        <w:rPr>
          <w:rFonts w:cs="Calibri" w:ascii="Calibri" w:hAnsi="Calibri" w:asciiTheme="minorHAnsi" w:cstheme="minorHAnsi" w:hAnsiTheme="minorHAnsi"/>
          <w:lang w:val="en-IN"/>
        </w:rPr>
        <w:t>4.11.5 API Documentations and other information</w:t>
      </w:r>
      <w:bookmarkEnd w:id="32"/>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 xml:space="preserve">Add API documentation available for each system. </w:t>
      </w:r>
    </w:p>
    <w:p>
      <w:pPr>
        <w:pStyle w:val="ListParagraph"/>
        <w:numPr>
          <w:ilvl w:val="0"/>
          <w:numId w:val="7"/>
        </w:numPr>
        <w:jc w:val="start"/>
        <w:rPr>
          <w:rFonts w:ascii="Calibri" w:hAnsi="Calibri" w:cs="Calibri" w:asciiTheme="minorHAnsi" w:cstheme="minorHAnsi" w:hAnsiTheme="minorHAnsi"/>
          <w:sz w:val="24"/>
          <w:szCs w:val="24"/>
          <w:lang w:val="en-IN"/>
        </w:rPr>
      </w:pPr>
      <w:r>
        <w:rPr>
          <w:rFonts w:cs="Calibri" w:ascii="Calibri" w:hAnsi="Calibri" w:asciiTheme="minorHAnsi" w:cstheme="minorHAnsi" w:hAnsiTheme="minorHAnsi"/>
          <w:sz w:val="24"/>
          <w:szCs w:val="24"/>
          <w:lang w:val="en-IN"/>
        </w:rPr>
        <w:t>Add other information related to integration</w:t>
      </w:r>
    </w:p>
    <w:p>
      <w:pPr>
        <w:pStyle w:val="Heading1"/>
        <w:jc w:val="start"/>
        <w:rPr>
          <w:rFonts w:ascii="Calibri" w:hAnsi="Calibri" w:cs="Calibri" w:asciiTheme="minorHAnsi" w:cstheme="minorHAnsi" w:hAnsiTheme="minorHAnsi"/>
          <w:sz w:val="52"/>
          <w:szCs w:val="52"/>
          <w:lang w:val="en-IN"/>
        </w:rPr>
      </w:pPr>
      <w:bookmarkStart w:id="33" w:name="_Toc218955564"/>
      <w:r>
        <w:rPr>
          <w:rFonts w:cs="Calibri" w:ascii="Calibri" w:hAnsi="Calibri" w:asciiTheme="minorHAnsi" w:cstheme="minorHAnsi" w:hAnsiTheme="minorHAnsi"/>
          <w:sz w:val="52"/>
          <w:szCs w:val="52"/>
          <w:lang w:val="en-IN"/>
        </w:rPr>
        <w:t>5. Assumptions</w:t>
      </w:r>
      <w:bookmarkEnd w:id="33"/>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Document any assumptions made during the requirements gathering process that could impact the project's success.</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ind w:start="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Heading1"/>
        <w:jc w:val="start"/>
        <w:rPr>
          <w:rFonts w:ascii="Calibri" w:hAnsi="Calibri" w:cs="Calibri" w:asciiTheme="minorHAnsi" w:cstheme="minorHAnsi" w:hAnsiTheme="minorHAnsi"/>
          <w:sz w:val="52"/>
          <w:szCs w:val="52"/>
          <w:lang w:val="en-IN"/>
        </w:rPr>
      </w:pPr>
      <w:bookmarkStart w:id="34" w:name="_Toc218955565"/>
      <w:r>
        <w:rPr>
          <w:rFonts w:cs="Calibri" w:ascii="Calibri" w:hAnsi="Calibri" w:asciiTheme="minorHAnsi" w:cstheme="minorHAnsi" w:hAnsiTheme="minorHAnsi"/>
          <w:sz w:val="52"/>
          <w:szCs w:val="52"/>
          <w:lang w:val="en-IN"/>
        </w:rPr>
        <w:t>6. Appendix</w:t>
      </w:r>
      <w:bookmarkEnd w:id="34"/>
    </w:p>
    <w:p>
      <w:pPr>
        <w:pStyle w:val="Normal"/>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Include supplementary materials such as process diagrams, data models, or detailed analyses that support the BUD.</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b/>
          <w:bCs/>
          <w:sz w:val="22"/>
          <w:szCs w:val="22"/>
          <w:lang w:val="en-IN"/>
        </w:rPr>
      </w:pPr>
      <w:r>
        <w:rPr>
          <w:rFonts w:cs="Calibri" w:cstheme="minorHAnsi" w:ascii="Calibri" w:hAnsi="Calibri"/>
          <w:b/>
          <w:bCs/>
          <w:sz w:val="22"/>
          <w:szCs w:val="22"/>
          <w:lang w:val="en-IN"/>
        </w:rPr>
      </w:r>
    </w:p>
    <w:p>
      <w:pPr>
        <w:pStyle w:val="Normal"/>
        <w:ind w:start="720"/>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Mandatory Guidelines for Document Writing</w:t>
      </w:r>
    </w:p>
    <w:p>
      <w:pPr>
        <w:pStyle w:val="Normal"/>
        <w:ind w:start="720"/>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ListParagraph"/>
        <w:numPr>
          <w:ilvl w:val="0"/>
          <w:numId w:val="3"/>
        </w:numPr>
        <w:jc w:val="start"/>
        <w:rPr>
          <w:rFonts w:ascii="Calibri" w:hAnsi="Calibri" w:cs="Calibri" w:asciiTheme="minorHAnsi" w:cstheme="minorHAnsi" w:hAnsiTheme="minorHAnsi"/>
          <w:b/>
          <w:bCs/>
          <w:sz w:val="22"/>
          <w:szCs w:val="22"/>
          <w:lang w:val="en-IN"/>
        </w:rPr>
      </w:pPr>
      <w:r>
        <w:rPr>
          <w:rFonts w:cs="Calibri" w:ascii="Calibri" w:hAnsi="Calibri" w:asciiTheme="minorHAnsi" w:cstheme="minorHAnsi" w:hAnsiTheme="minorHAnsi"/>
          <w:b/>
          <w:bCs/>
          <w:sz w:val="22"/>
          <w:szCs w:val="22"/>
          <w:lang w:val="en-IN"/>
        </w:rPr>
        <w:t>Formatting Best Practices: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Consistent Numbering:</w:t>
      </w:r>
      <w:r>
        <w:rPr>
          <w:rFonts w:cs="Calibri" w:ascii="Calibri" w:hAnsi="Calibri" w:asciiTheme="minorHAnsi" w:cstheme="minorHAnsi" w:hAnsiTheme="minorHAnsi"/>
          <w:sz w:val="22"/>
          <w:szCs w:val="22"/>
          <w:lang w:val="en-IN"/>
        </w:rPr>
        <w:t xml:space="preserve"> Implement a hierarchical numbering system (e.g., 1, 1.1, 1.1.1) to clearly differentiate between sections and subsections.</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Styles and Formatting:</w:t>
      </w:r>
      <w:r>
        <w:rPr>
          <w:rFonts w:cs="Calibri" w:ascii="Calibri" w:hAnsi="Calibri" w:asciiTheme="minorHAnsi" w:cstheme="minorHAnsi" w:hAnsiTheme="minorHAnsi"/>
          <w:sz w:val="22"/>
          <w:szCs w:val="22"/>
          <w:lang w:val="en-IN"/>
        </w:rPr>
        <w:t xml:space="preserve"> Adopt consistent heading styles and formatting to enhance readability and project a professional image.</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Table of Contents:</w:t>
      </w:r>
      <w:r>
        <w:rPr>
          <w:rFonts w:cs="Calibri" w:ascii="Calibri" w:hAnsi="Calibri" w:asciiTheme="minorHAnsi" w:cstheme="minorHAnsi" w:hAnsiTheme="minorHAnsi"/>
          <w:sz w:val="22"/>
          <w:szCs w:val="22"/>
          <w:lang w:val="en-IN"/>
        </w:rPr>
        <w:t xml:space="preserve"> Automatically generate a table of contents based on heading styles to ensure effortless navigation.</w:t>
      </w:r>
    </w:p>
    <w:p>
      <w:pPr>
        <w:pStyle w:val="Normal"/>
        <w:numPr>
          <w:ilvl w:val="0"/>
          <w:numId w:val="2"/>
        </w:numPr>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Version Control:</w:t>
      </w:r>
      <w:r>
        <w:rPr>
          <w:rFonts w:cs="Calibri" w:ascii="Calibri" w:hAnsi="Calibri" w:asciiTheme="minorHAnsi" w:cstheme="minorHAnsi" w:hAnsiTheme="minorHAnsi"/>
          <w:sz w:val="22"/>
          <w:szCs w:val="22"/>
          <w:lang w:val="en-IN"/>
        </w:rPr>
        <w:t xml:space="preserve"> Always include version numbers and revision dates to effectively track changes over time.</w:t>
      </w:r>
    </w:p>
    <w:p>
      <w:pPr>
        <w:pStyle w:val="Normal"/>
        <w:numPr>
          <w:ilvl w:val="0"/>
          <w:numId w:val="2"/>
        </w:numPr>
        <w:tabs>
          <w:tab w:val="left" w:pos="720" w:leader="none"/>
        </w:tabs>
        <w:jc w:val="start"/>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b/>
          <w:bCs/>
          <w:sz w:val="22"/>
          <w:szCs w:val="22"/>
          <w:lang w:val="en-IN"/>
        </w:rPr>
        <w:t>Review and Approval:</w:t>
      </w:r>
      <w:r>
        <w:rPr>
          <w:rFonts w:cs="Calibri" w:ascii="Calibri" w:hAnsi="Calibri" w:asciiTheme="minorHAnsi" w:cstheme="minorHAnsi" w:hAnsiTheme="minorHAnsi"/>
          <w:sz w:val="22"/>
          <w:szCs w:val="22"/>
          <w:lang w:val="en-IN"/>
        </w:rPr>
        <w:t xml:space="preserve"> Enforce sections for stakeholder review and approval to guarantee alignment and secure necessary sign-off.</w:t>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jc w:val="start"/>
        <w:rPr>
          <w:rFonts w:ascii="Calibri" w:hAnsi="Calibri" w:cs="Calibri" w:asciiTheme="minorHAnsi" w:cstheme="minorHAnsi" w:hAnsiTheme="minorHAnsi"/>
          <w:sz w:val="22"/>
          <w:szCs w:val="22"/>
          <w:lang w:val="en-IN"/>
        </w:rPr>
      </w:pPr>
      <w:r>
        <w:rPr>
          <w:rFonts w:cs="Calibri" w:cstheme="minorHAnsi" w:ascii="Calibri" w:hAnsi="Calibri"/>
          <w:sz w:val="22"/>
          <w:szCs w:val="22"/>
          <w:lang w:val="en-IN"/>
        </w:rPr>
      </w:r>
    </w:p>
    <w:p>
      <w:pPr>
        <w:pStyle w:val="Normal"/>
        <w:spacing w:before="0" w:after="120"/>
        <w:jc w:val="start"/>
        <w:rPr>
          <w:rFonts w:ascii="Calibri" w:hAnsi="Calibri" w:eastAsia="Calibri" w:cs="Calibri" w:asciiTheme="minorHAnsi" w:cstheme="minorHAnsi" w:hAnsiTheme="minorHAnsi"/>
          <w:iCs/>
          <w:sz w:val="28"/>
          <w:szCs w:val="28"/>
        </w:rPr>
      </w:pPr>
      <w:r>
        <w:rPr>
          <w:rFonts w:eastAsia="Calibri" w:cs="Calibri" w:ascii="Calibri" w:hAnsi="Calibri" w:asciiTheme="minorHAnsi" w:cstheme="minorHAnsi" w:hAnsiTheme="minorHAnsi"/>
          <w:iCs/>
          <w:sz w:val="28"/>
          <w:szCs w:val="28"/>
        </w:rPr>
        <w:t xml:space="preserve"> </w:t>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440" w:right="1440" w:gutter="0" w:header="708" w:top="1440" w:footer="708" w:bottom="1440"/>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Montserrat">
    <w:charset w:val="01" w:characterSet="utf-8"/>
    <w:family w:val="roman"/>
    <w:pitch w:val="variable"/>
  </w:font>
  <w:font w:name="Georgia">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ind w:start="0"/>
      <w:jc w:val="end"/>
      <w:rPr>
        <w:rFonts w:ascii="Calibri" w:hAnsi="Calibri" w:eastAsia="Calibri" w:cs="Calibri"/>
        <w:color w:val="000000"/>
        <w:sz w:val="22"/>
        <w:szCs w:val="22"/>
      </w:rPr>
    </w:pPr>
    <w:r>
      <w:rPr>
        <w:rFonts w:eastAsia="Calibri" w:cs="Calibri" w:ascii="Calibri" w:hAnsi="Calibri"/>
        <w:color w:val="000000"/>
        <w:sz w:val="22"/>
        <w:szCs w:val="22"/>
      </w:rPr>
      <w:drawing>
        <wp:anchor distT="0" distB="0" distL="114300" distR="114300" simplePos="0" relativeHeight="115" behindDoc="1" locked="0" layoutInCell="0" allowOverlap="1">
          <wp:simplePos x="0" y="0"/>
          <wp:positionH relativeFrom="margin">
            <wp:posOffset>-1267460</wp:posOffset>
          </wp:positionH>
          <wp:positionV relativeFrom="margin">
            <wp:posOffset>9271635</wp:posOffset>
          </wp:positionV>
          <wp:extent cx="8277225" cy="598170"/>
          <wp:effectExtent l="0" t="0" r="0" b="0"/>
          <wp:wrapSquare wrapText="bothSides"/>
          <wp:docPr id="10" name="Image3" descr="A red white and black fla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red white and black flag  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p>
    <w:pPr>
      <w:pStyle w:val="Normal"/>
      <w:tabs>
        <w:tab w:val="clear" w:pos="720"/>
        <w:tab w:val="center" w:pos="4513" w:leader="none"/>
        <w:tab w:val="right" w:pos="9026" w:leader="none"/>
      </w:tabs>
      <w:spacing w:lineRule="auto" w:line="240" w:before="0" w:after="0"/>
      <w:ind w:start="0"/>
      <w:jc w:val="start"/>
      <w:rPr>
        <w:rFonts w:ascii="Calibri" w:hAnsi="Calibri" w:eastAsia="Calibri" w:cs="Calibri"/>
        <w:color w:val="000000"/>
        <w:sz w:val="22"/>
        <w:szCs w:val="22"/>
      </w:rPr>
    </w:pPr>
    <w:r>
      <w:rPr>
        <w:rFonts w:eastAsia="Calibri" w:cs="Calibri" w:ascii="Calibri" w:hAnsi="Calibri"/>
        <w:color w:val="000000"/>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114300" distR="114300" simplePos="0" relativeHeight="116" behindDoc="1" locked="0" layoutInCell="0" allowOverlap="1">
          <wp:simplePos x="0" y="0"/>
          <wp:positionH relativeFrom="margin">
            <wp:posOffset>-1085850</wp:posOffset>
          </wp:positionH>
          <wp:positionV relativeFrom="margin">
            <wp:posOffset>9306560</wp:posOffset>
          </wp:positionV>
          <wp:extent cx="8277225" cy="598170"/>
          <wp:effectExtent l="0" t="0" r="0" b="0"/>
          <wp:wrapSquare wrapText="bothSides"/>
          <wp:docPr id="11" name="Image4" descr="A red white and black fla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red white and black flag  Description automatically generated"/>
                  <pic:cNvPicPr>
                    <a:picLocks noChangeAspect="1" noChangeArrowheads="1"/>
                  </pic:cNvPicPr>
                </pic:nvPicPr>
                <pic:blipFill>
                  <a:blip r:embed="rId1"/>
                  <a:srcRect l="0" t="54791" r="0" b="8330"/>
                  <a:stretch>
                    <a:fillRect/>
                  </a:stretch>
                </pic:blipFill>
                <pic:spPr bwMode="auto">
                  <a:xfrm>
                    <a:off x="0" y="0"/>
                    <a:ext cx="8277225" cy="598170"/>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spacing w:lineRule="auto" w:line="240" w:before="0" w:after="0"/>
      <w:jc w:val="start"/>
      <w:rPr>
        <w:b/>
        <w:bCs/>
        <w:color w:val="FFFFFF"/>
      </w:rPr>
    </w:pPr>
    <w:r>
      <w:drawing>
        <wp:anchor distT="0" distB="0" distL="0" distR="0" simplePos="0" relativeHeight="58" behindDoc="1" locked="0" layoutInCell="0" allowOverlap="1">
          <wp:simplePos x="0" y="0"/>
          <wp:positionH relativeFrom="page">
            <wp:posOffset>-34925</wp:posOffset>
          </wp:positionH>
          <wp:positionV relativeFrom="page">
            <wp:posOffset>-7620</wp:posOffset>
          </wp:positionV>
          <wp:extent cx="7629525" cy="969645"/>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
                  <a:srcRect l="0" t="0"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pPr>
      <w:pStyle w:val="Normal"/>
      <w:tabs>
        <w:tab w:val="clear" w:pos="720"/>
        <w:tab w:val="center" w:pos="4513" w:leader="none"/>
        <w:tab w:val="right" w:pos="9026" w:leader="none"/>
      </w:tabs>
      <w:spacing w:lineRule="auto" w:line="240" w:before="0" w:after="0"/>
      <w:jc w:val="start"/>
      <w:rPr>
        <w:b/>
        <w:bCs/>
        <w:color w:val="FFFFFF"/>
      </w:rPr>
    </w:pPr>
    <w:r>
      <w:rPr>
        <w:b/>
        <w:bCs/>
        <w:color w:val="FFFFFF"/>
      </w:rPr>
      <w:t xml:space="preserve">                               </w:t>
    </w:r>
    <w:r>
      <w:rPr>
        <w:b/>
        <w:bCs/>
        <w:color w:val="FFFFFF"/>
      </w:rPr>
      <w:t xml:space="preserve">Private and Confidential </w:t>
    </w:r>
  </w:p>
  <w:p>
    <w:pPr>
      <w:pStyle w:val="Normal"/>
      <w:tabs>
        <w:tab w:val="clear" w:pos="720"/>
        <w:tab w:val="center" w:pos="4513" w:leader="none"/>
        <w:tab w:val="right" w:pos="9026" w:leader="none"/>
      </w:tabs>
      <w:spacing w:lineRule="auto" w:line="240" w:before="0" w:after="0"/>
      <w:jc w:val="start"/>
      <w:rPr>
        <w:color w:val="000000"/>
      </w:rPr>
    </w:pPr>
    <w:r>
      <w:rPr>
        <w:color w:val="00000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1800"/>
        </w:tabs>
        <w:ind w:start="1800" w:hanging="360"/>
      </w:pPr>
      <w:rPr>
        <w:rFonts w:ascii="Symbol" w:hAnsi="Symbol" w:cs="Symbol" w:hint="default"/>
        <w:sz w:val="20"/>
      </w:rPr>
    </w:lvl>
    <w:lvl w:ilvl="1">
      <w:start w:val="1"/>
      <w:numFmt w:val="bullet"/>
      <w:lvlText w:val="o"/>
      <w:lvlJc w:val="start"/>
      <w:pPr>
        <w:tabs>
          <w:tab w:val="num" w:pos="2520"/>
        </w:tabs>
        <w:ind w:start="2520" w:hanging="360"/>
      </w:pPr>
      <w:rPr>
        <w:rFonts w:ascii="Courier New" w:hAnsi="Courier New" w:cs="Courier New" w:hint="default"/>
        <w:sz w:val="20"/>
      </w:rPr>
    </w:lvl>
    <w:lvl w:ilvl="2">
      <w:start w:val="1"/>
      <w:numFmt w:val="bullet"/>
      <w:lvlText w:val=""/>
      <w:lvlJc w:val="start"/>
      <w:pPr>
        <w:tabs>
          <w:tab w:val="num" w:pos="3240"/>
        </w:tabs>
        <w:ind w:start="3240" w:hanging="360"/>
      </w:pPr>
      <w:rPr>
        <w:rFonts w:ascii="Wingdings" w:hAnsi="Wingdings" w:cs="Wingdings" w:hint="default"/>
        <w:sz w:val="20"/>
      </w:rPr>
    </w:lvl>
    <w:lvl w:ilvl="3">
      <w:start w:val="1"/>
      <w:numFmt w:val="bullet"/>
      <w:lvlText w:val=""/>
      <w:lvlJc w:val="start"/>
      <w:pPr>
        <w:tabs>
          <w:tab w:val="num" w:pos="3960"/>
        </w:tabs>
        <w:ind w:start="3960" w:hanging="360"/>
      </w:pPr>
      <w:rPr>
        <w:rFonts w:ascii="Wingdings" w:hAnsi="Wingdings" w:cs="Wingdings" w:hint="default"/>
        <w:sz w:val="20"/>
      </w:rPr>
    </w:lvl>
    <w:lvl w:ilvl="4">
      <w:start w:val="1"/>
      <w:numFmt w:val="bullet"/>
      <w:lvlText w:val=""/>
      <w:lvlJc w:val="start"/>
      <w:pPr>
        <w:tabs>
          <w:tab w:val="num" w:pos="4680"/>
        </w:tabs>
        <w:ind w:start="4680" w:hanging="360"/>
      </w:pPr>
      <w:rPr>
        <w:rFonts w:ascii="Wingdings" w:hAnsi="Wingdings" w:cs="Wingdings" w:hint="default"/>
        <w:sz w:val="20"/>
      </w:rPr>
    </w:lvl>
    <w:lvl w:ilvl="5">
      <w:start w:val="1"/>
      <w:numFmt w:val="bullet"/>
      <w:lvlText w:val=""/>
      <w:lvlJc w:val="start"/>
      <w:pPr>
        <w:tabs>
          <w:tab w:val="num" w:pos="5400"/>
        </w:tabs>
        <w:ind w:start="5400" w:hanging="360"/>
      </w:pPr>
      <w:rPr>
        <w:rFonts w:ascii="Wingdings" w:hAnsi="Wingdings" w:cs="Wingdings" w:hint="default"/>
        <w:sz w:val="20"/>
      </w:rPr>
    </w:lvl>
    <w:lvl w:ilvl="6">
      <w:start w:val="1"/>
      <w:numFmt w:val="bullet"/>
      <w:lvlText w:val=""/>
      <w:lvlJc w:val="start"/>
      <w:pPr>
        <w:tabs>
          <w:tab w:val="num" w:pos="6120"/>
        </w:tabs>
        <w:ind w:start="6120" w:hanging="360"/>
      </w:pPr>
      <w:rPr>
        <w:rFonts w:ascii="Wingdings" w:hAnsi="Wingdings" w:cs="Wingdings" w:hint="default"/>
        <w:sz w:val="20"/>
      </w:rPr>
    </w:lvl>
    <w:lvl w:ilvl="7">
      <w:start w:val="1"/>
      <w:numFmt w:val="bullet"/>
      <w:lvlText w:val=""/>
      <w:lvlJc w:val="start"/>
      <w:pPr>
        <w:tabs>
          <w:tab w:val="num" w:pos="6840"/>
        </w:tabs>
        <w:ind w:start="6840" w:hanging="360"/>
      </w:pPr>
      <w:rPr>
        <w:rFonts w:ascii="Wingdings" w:hAnsi="Wingdings" w:cs="Wingdings" w:hint="default"/>
        <w:sz w:val="20"/>
      </w:rPr>
    </w:lvl>
    <w:lvl w:ilvl="8">
      <w:start w:val="1"/>
      <w:numFmt w:val="bullet"/>
      <w:lvlText w:val=""/>
      <w:lvlJc w:val="start"/>
      <w:pPr>
        <w:tabs>
          <w:tab w:val="num" w:pos="7560"/>
        </w:tabs>
        <w:ind w:start="7560" w:hanging="360"/>
      </w:pPr>
      <w:rPr>
        <w:rFonts w:ascii="Wingdings" w:hAnsi="Wingdings" w:cs="Wingdings" w:hint="default"/>
        <w:sz w:val="20"/>
      </w:rPr>
    </w:lvl>
  </w:abstractNum>
  <w:abstractNum w:abstractNumId="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1">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2">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3">
    <w:lvl w:ilvl="0">
      <w:start w:val="1"/>
      <w:numFmt w:val="bullet"/>
      <w:lvlText w:val=""/>
      <w:lvlJc w:val="start"/>
      <w:pPr>
        <w:tabs>
          <w:tab w:val="num" w:pos="0"/>
        </w:tabs>
        <w:ind w:start="1004" w:hanging="360"/>
      </w:pPr>
      <w:rPr>
        <w:rFonts w:ascii="Symbol" w:hAnsi="Symbol" w:cs="Symbol" w:hint="default"/>
      </w:rPr>
    </w:lvl>
    <w:lvl w:ilvl="1">
      <w:start w:val="1"/>
      <w:numFmt w:val="bullet"/>
      <w:lvlText w:val="o"/>
      <w:lvlJc w:val="start"/>
      <w:pPr>
        <w:tabs>
          <w:tab w:val="num" w:pos="0"/>
        </w:tabs>
        <w:ind w:start="1724" w:hanging="360"/>
      </w:pPr>
      <w:rPr>
        <w:rFonts w:ascii="Courier New" w:hAnsi="Courier New" w:cs="Courier New" w:hint="default"/>
      </w:rPr>
    </w:lvl>
    <w:lvl w:ilvl="2">
      <w:start w:val="1"/>
      <w:numFmt w:val="bullet"/>
      <w:lvlText w:val=""/>
      <w:lvlJc w:val="start"/>
      <w:pPr>
        <w:tabs>
          <w:tab w:val="num" w:pos="0"/>
        </w:tabs>
        <w:ind w:start="2444" w:hanging="360"/>
      </w:pPr>
      <w:rPr>
        <w:rFonts w:ascii="Wingdings" w:hAnsi="Wingdings" w:cs="Wingdings" w:hint="default"/>
      </w:rPr>
    </w:lvl>
    <w:lvl w:ilvl="3">
      <w:start w:val="1"/>
      <w:numFmt w:val="bullet"/>
      <w:lvlText w:val=""/>
      <w:lvlJc w:val="start"/>
      <w:pPr>
        <w:tabs>
          <w:tab w:val="num" w:pos="0"/>
        </w:tabs>
        <w:ind w:start="3164" w:hanging="360"/>
      </w:pPr>
      <w:rPr>
        <w:rFonts w:ascii="Symbol" w:hAnsi="Symbol" w:cs="Symbol" w:hint="default"/>
      </w:rPr>
    </w:lvl>
    <w:lvl w:ilvl="4">
      <w:start w:val="1"/>
      <w:numFmt w:val="bullet"/>
      <w:lvlText w:val="o"/>
      <w:lvlJc w:val="start"/>
      <w:pPr>
        <w:tabs>
          <w:tab w:val="num" w:pos="0"/>
        </w:tabs>
        <w:ind w:start="3884" w:hanging="360"/>
      </w:pPr>
      <w:rPr>
        <w:rFonts w:ascii="Courier New" w:hAnsi="Courier New" w:cs="Courier New" w:hint="default"/>
      </w:rPr>
    </w:lvl>
    <w:lvl w:ilvl="5">
      <w:start w:val="1"/>
      <w:numFmt w:val="bullet"/>
      <w:lvlText w:val=""/>
      <w:lvlJc w:val="start"/>
      <w:pPr>
        <w:tabs>
          <w:tab w:val="num" w:pos="0"/>
        </w:tabs>
        <w:ind w:start="4604" w:hanging="360"/>
      </w:pPr>
      <w:rPr>
        <w:rFonts w:ascii="Wingdings" w:hAnsi="Wingdings" w:cs="Wingdings" w:hint="default"/>
      </w:rPr>
    </w:lvl>
    <w:lvl w:ilvl="6">
      <w:start w:val="1"/>
      <w:numFmt w:val="bullet"/>
      <w:lvlText w:val=""/>
      <w:lvlJc w:val="start"/>
      <w:pPr>
        <w:tabs>
          <w:tab w:val="num" w:pos="0"/>
        </w:tabs>
        <w:ind w:start="5324" w:hanging="360"/>
      </w:pPr>
      <w:rPr>
        <w:rFonts w:ascii="Symbol" w:hAnsi="Symbol" w:cs="Symbol" w:hint="default"/>
      </w:rPr>
    </w:lvl>
    <w:lvl w:ilvl="7">
      <w:start w:val="1"/>
      <w:numFmt w:val="bullet"/>
      <w:lvlText w:val="o"/>
      <w:lvlJc w:val="start"/>
      <w:pPr>
        <w:tabs>
          <w:tab w:val="num" w:pos="0"/>
        </w:tabs>
        <w:ind w:start="6044" w:hanging="360"/>
      </w:pPr>
      <w:rPr>
        <w:rFonts w:ascii="Courier New" w:hAnsi="Courier New" w:cs="Courier New" w:hint="default"/>
      </w:rPr>
    </w:lvl>
    <w:lvl w:ilvl="8">
      <w:start w:val="1"/>
      <w:numFmt w:val="bullet"/>
      <w:lvlText w:val=""/>
      <w:lvlJc w:val="start"/>
      <w:pPr>
        <w:tabs>
          <w:tab w:val="num" w:pos="0"/>
        </w:tabs>
        <w:ind w:start="6764"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0"/>
        </w:tabs>
        <w:ind w:start="1440" w:hanging="360"/>
      </w:pPr>
      <w:rPr>
        <w:rFonts w:ascii="Calibri" w:hAnsi="Calibri" w:cs="Calibri"/>
        <w:color w:val="00000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4">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 w:numId="25">
    <w:abstractNumId w:val="17"/>
    <w:lvlOverride w:ilvl="0">
      <w:startOverride w:val="1"/>
    </w:lvlOverride>
    <w:lvlOverride w:ilvl="1">
      <w:lvl w:ilvl="1">
        <w:start w:val="1"/>
        <w:numFmt w:val="bullet"/>
        <w:lvlText w:val=""/>
        <w:lvlJc w:val="start"/>
        <w:pPr>
          <w:tabs>
            <w:tab w:val="num" w:pos="1440"/>
          </w:tabs>
          <w:ind w:start="1440" w:hanging="360"/>
        </w:pPr>
        <w:rPr>
          <w:rFonts w:ascii="Symbol" w:hAnsi="Symbol" w:cs="Symbol" w:hint="default"/>
          <w:sz w:val="20"/>
        </w:rPr>
      </w:lvl>
    </w:lvlOverride>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51B6DD"/>
    <w:rsid w:val="5C51B6DD"/>
  </w:rsids>
  <w:themeFontLang w:val="en-IN"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ontserrat" w:hAnsi="Montserrat" w:eastAsia="Montserrat" w:cs="Montserrat"/>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660"/>
    <w:pPr>
      <w:widowControl/>
      <w:suppressAutoHyphens w:val="true"/>
      <w:bidi w:val="0"/>
      <w:spacing w:lineRule="auto" w:line="276" w:before="0" w:after="120"/>
      <w:ind w:start="284"/>
      <w:jc w:val="both"/>
    </w:pPr>
    <w:rPr>
      <w:rFonts w:ascii="Montserrat" w:hAnsi="Montserrat" w:eastAsia="Montserrat" w:cs="Montserrat"/>
      <w:color w:val="auto"/>
      <w:kern w:val="0"/>
      <w:sz w:val="20"/>
      <w:szCs w:val="20"/>
      <w:lang w:val="en-US" w:eastAsia="en-GB"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val="true"/>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val="true"/>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val="true"/>
      <w:keepLines/>
      <w:spacing w:before="200" w:after="40"/>
      <w:outlineLvl w:val="5"/>
    </w:pPr>
    <w:rPr>
      <w:b/>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6a1fe6"/>
    <w:rPr>
      <w:color w:themeColor="hyperlink" w:val="0563C1"/>
      <w:u w:val="single"/>
    </w:rPr>
  </w:style>
  <w:style w:type="character" w:styleId="UnresolvedMention">
    <w:name w:val="Unresolved Mention"/>
    <w:basedOn w:val="DefaultParagraphFont"/>
    <w:uiPriority w:val="99"/>
    <w:semiHidden/>
    <w:unhideWhenUsed/>
    <w:qFormat/>
    <w:rsid w:val="006a1fe6"/>
    <w:rPr>
      <w:color w:val="605E5C"/>
      <w:shd w:fill="E1DFDD" w:val="clear"/>
    </w:rPr>
  </w:style>
  <w:style w:type="character" w:styleId="FollowedHyperlink">
    <w:name w:val="FollowedHyperlink"/>
    <w:basedOn w:val="DefaultParagraphFont"/>
    <w:uiPriority w:val="99"/>
    <w:semiHidden/>
    <w:unhideWhenUsed/>
    <w:rsid w:val="007211d9"/>
    <w:rPr>
      <w:color w:themeColor="followedHyperlink" w:val="954F72"/>
      <w:u w:val="single"/>
    </w:rPr>
  </w:style>
  <w:style w:type="character" w:styleId="CommentReference">
    <w:name w:val="annotation reference"/>
    <w:basedOn w:val="DefaultParagraphFont"/>
    <w:uiPriority w:val="99"/>
    <w:semiHidden/>
    <w:unhideWhenUsed/>
    <w:qFormat/>
    <w:rsid w:val="00270919"/>
    <w:rPr>
      <w:sz w:val="16"/>
      <w:szCs w:val="16"/>
    </w:rPr>
  </w:style>
  <w:style w:type="character" w:styleId="CommentTextChar" w:customStyle="1">
    <w:name w:val="Comment Text Char"/>
    <w:basedOn w:val="DefaultParagraphFont"/>
    <w:link w:val="CommentText"/>
    <w:uiPriority w:val="99"/>
    <w:qFormat/>
    <w:rsid w:val="00270919"/>
    <w:rPr>
      <w:sz w:val="20"/>
      <w:szCs w:val="20"/>
    </w:rPr>
  </w:style>
  <w:style w:type="character" w:styleId="CommentSubjectChar" w:customStyle="1">
    <w:name w:val="Comment Subject Char"/>
    <w:basedOn w:val="CommentTextChar"/>
    <w:link w:val="annotationsubject"/>
    <w:uiPriority w:val="99"/>
    <w:semiHidden/>
    <w:qFormat/>
    <w:rsid w:val="00270919"/>
    <w:rPr>
      <w:b/>
      <w:bCs/>
      <w:sz w:val="20"/>
      <w:szCs w:val="20"/>
    </w:rPr>
  </w:style>
  <w:style w:type="character" w:styleId="HeaderChar" w:customStyle="1">
    <w:name w:val="Header Char"/>
    <w:basedOn w:val="DefaultParagraphFont"/>
    <w:link w:val="Header"/>
    <w:uiPriority w:val="99"/>
    <w:qFormat/>
    <w:rsid w:val="00e8503c"/>
    <w:rPr/>
  </w:style>
  <w:style w:type="character" w:styleId="FooterChar" w:customStyle="1">
    <w:name w:val="Footer Char"/>
    <w:basedOn w:val="DefaultParagraphFont"/>
    <w:link w:val="Footer"/>
    <w:uiPriority w:val="99"/>
    <w:qFormat/>
    <w:rsid w:val="00e8503c"/>
    <w:rPr/>
  </w:style>
  <w:style w:type="character" w:styleId="NoSpacingChar" w:customStyle="1">
    <w:name w:val="No Spacing Char"/>
    <w:basedOn w:val="DefaultParagraphFont"/>
    <w:link w:val="NoSpacing"/>
    <w:uiPriority w:val="1"/>
    <w:qFormat/>
    <w:rsid w:val="009c5101"/>
    <w:rPr/>
  </w:style>
  <w:style w:type="character" w:styleId="Heading1Char" w:customStyle="1">
    <w:name w:val="Heading 1 Char"/>
    <w:basedOn w:val="DefaultParagraphFont"/>
    <w:link w:val="Heading1"/>
    <w:uiPriority w:val="9"/>
    <w:qFormat/>
    <w:rsid w:val="000a4648"/>
    <w:rPr>
      <w:b/>
      <w:sz w:val="48"/>
      <w:szCs w:val="48"/>
    </w:rPr>
  </w:style>
  <w:style w:type="character" w:styleId="Heading2Char" w:customStyle="1">
    <w:name w:val="Heading 2 Char"/>
    <w:basedOn w:val="DefaultParagraphFont"/>
    <w:link w:val="Heading2"/>
    <w:uiPriority w:val="9"/>
    <w:qFormat/>
    <w:rsid w:val="000a4648"/>
    <w:rPr>
      <w:b/>
      <w:sz w:val="36"/>
      <w:szCs w:val="36"/>
    </w:rPr>
  </w:style>
  <w:style w:type="character" w:styleId="Heading3Char" w:customStyle="1">
    <w:name w:val="Heading 3 Char"/>
    <w:basedOn w:val="DefaultParagraphFont"/>
    <w:link w:val="Heading3"/>
    <w:uiPriority w:val="9"/>
    <w:qFormat/>
    <w:rsid w:val="000a4648"/>
    <w:rPr>
      <w:b/>
      <w:sz w:val="28"/>
      <w:szCs w:val="28"/>
    </w:rPr>
  </w:style>
  <w:style w:type="character" w:styleId="Heading4Char" w:customStyle="1">
    <w:name w:val="Heading 4 Char"/>
    <w:basedOn w:val="DefaultParagraphFont"/>
    <w:link w:val="Heading4"/>
    <w:uiPriority w:val="9"/>
    <w:qFormat/>
    <w:rsid w:val="000a4648"/>
    <w:rPr>
      <w:b/>
      <w:sz w:val="24"/>
      <w:szCs w:val="24"/>
    </w:rPr>
  </w:style>
  <w:style w:type="character" w:styleId="Heading5Char" w:customStyle="1">
    <w:name w:val="Heading 5 Char"/>
    <w:basedOn w:val="DefaultParagraphFont"/>
    <w:link w:val="Heading5"/>
    <w:uiPriority w:val="9"/>
    <w:qFormat/>
    <w:rsid w:val="000a4648"/>
    <w:rPr>
      <w:b/>
      <w:sz w:val="22"/>
      <w:szCs w:val="22"/>
    </w:rPr>
  </w:style>
  <w:style w:type="character" w:styleId="Heading6Char" w:customStyle="1">
    <w:name w:val="Heading 6 Char"/>
    <w:basedOn w:val="DefaultParagraphFont"/>
    <w:link w:val="Heading6"/>
    <w:uiPriority w:val="9"/>
    <w:qFormat/>
    <w:rsid w:val="000a4648"/>
    <w:rPr>
      <w:b/>
    </w:rPr>
  </w:style>
  <w:style w:type="character" w:styleId="TitleChar" w:customStyle="1">
    <w:name w:val="Title Char"/>
    <w:basedOn w:val="DefaultParagraphFont"/>
    <w:link w:val="Title"/>
    <w:uiPriority w:val="10"/>
    <w:qFormat/>
    <w:rsid w:val="000a4648"/>
    <w:rPr>
      <w:b/>
      <w:sz w:val="72"/>
      <w:szCs w:val="72"/>
    </w:rPr>
  </w:style>
  <w:style w:type="character" w:styleId="SubtitleChar" w:customStyle="1">
    <w:name w:val="Subtitle Char"/>
    <w:basedOn w:val="DefaultParagraphFont"/>
    <w:link w:val="Subtitle"/>
    <w:uiPriority w:val="11"/>
    <w:qFormat/>
    <w:rsid w:val="000a4648"/>
    <w:rPr>
      <w:rFonts w:ascii="Georgia" w:hAnsi="Georgia" w:eastAsia="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styleId="TableTextChar" w:customStyle="1">
    <w:name w:val="Table Text Char"/>
    <w:link w:val="TableText"/>
    <w:qFormat/>
    <w:locked/>
    <w:rsid w:val="004b2de4"/>
    <w:rPr>
      <w:rFonts w:eastAsia="Times New Roma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val="true"/>
      <w:keepLines/>
      <w:spacing w:before="480" w:after="120"/>
    </w:pPr>
    <w:rPr>
      <w:b/>
      <w:sz w:val="72"/>
      <w:szCs w:val="72"/>
    </w:rPr>
  </w:style>
  <w:style w:type="paragraph" w:styleId="Revision">
    <w:name w:val="Revision"/>
    <w:uiPriority w:val="99"/>
    <w:semiHidden/>
    <w:qFormat/>
    <w:rsid w:val="004f0033"/>
    <w:pPr>
      <w:widowControl/>
      <w:suppressAutoHyphens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NoSpacing">
    <w:name w:val="No Spacing"/>
    <w:link w:val="NoSpacingChar"/>
    <w:uiPriority w:val="1"/>
    <w:qFormat/>
    <w:rsid w:val="00dd6134"/>
    <w:pPr>
      <w:widowControl/>
      <w:suppressAutoHyphens w:val="true"/>
      <w:bidi w:val="0"/>
      <w:spacing w:lineRule="auto" w:line="240" w:before="0" w:after="0"/>
      <w:ind w:start="284"/>
      <w:jc w:val="both"/>
    </w:pPr>
    <w:rPr>
      <w:rFonts w:ascii="Montserrat" w:hAnsi="Montserrat" w:eastAsia="Montserrat" w:cs="Montserrat"/>
      <w:color w:val="auto"/>
      <w:kern w:val="0"/>
      <w:sz w:val="20"/>
      <w:szCs w:val="20"/>
      <w:lang w:val="en-US" w:eastAsia="en-GB" w:bidi="ar-SA"/>
    </w:rPr>
  </w:style>
  <w:style w:type="paragraph" w:styleId="ListParagraph">
    <w:name w:val="List Paragraph"/>
    <w:basedOn w:val="Normal"/>
    <w:uiPriority w:val="34"/>
    <w:qFormat/>
    <w:rsid w:val="005e7736"/>
    <w:pPr>
      <w:spacing w:before="0" w:after="120"/>
      <w:ind w:start="720"/>
      <w:contextualSpacing/>
    </w:pPr>
    <w:rPr/>
  </w:style>
  <w:style w:type="paragraph" w:styleId="CommentText">
    <w:name w:val="annotation text"/>
    <w:basedOn w:val="Normal"/>
    <w:link w:val="CommentTextChar"/>
    <w:uiPriority w:val="99"/>
    <w:unhideWhenUsed/>
    <w:rsid w:val="00270919"/>
    <w:pPr>
      <w:spacing w:lineRule="auto" w:line="240"/>
    </w:pPr>
    <w:rPr/>
  </w:style>
  <w:style w:type="paragraph" w:styleId="annotationsubject">
    <w:name w:val="annotation subject"/>
    <w:basedOn w:val="CommentText"/>
    <w:next w:val="CommentText"/>
    <w:link w:val="CommentSubjectChar"/>
    <w:uiPriority w:val="99"/>
    <w:semiHidden/>
    <w:unhideWhenUsed/>
    <w:qFormat/>
    <w:rsid w:val="00270919"/>
    <w:pPr/>
    <w:rPr>
      <w:b/>
      <w:bCs/>
    </w:rPr>
  </w:style>
  <w:style w:type="paragraph" w:styleId="HeaderandFooter">
    <w:name w:val="Header and Footer"/>
    <w:basedOn w:val="Normal"/>
    <w:qFormat/>
    <w:pPr/>
    <w:rPr/>
  </w:style>
  <w:style w:type="paragraph" w:styleId="Header">
    <w:name w:val="header"/>
    <w:basedOn w:val="Normal"/>
    <w:link w:val="HeaderChar"/>
    <w:uiPriority w:val="99"/>
    <w:unhideWhenUsed/>
    <w:rsid w:val="00e8503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8503c"/>
    <w:pPr>
      <w:tabs>
        <w:tab w:val="clear" w:pos="720"/>
        <w:tab w:val="center" w:pos="4513" w:leader="none"/>
        <w:tab w:val="right" w:pos="9026" w:leader="none"/>
      </w:tabs>
      <w:spacing w:lineRule="auto" w:line="240" w:before="0" w:after="0"/>
    </w:pPr>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IndexHeading">
    <w:name w:val="index heading"/>
    <w:basedOn w:val="Heading"/>
    <w:pPr/>
    <w:rPr/>
  </w:style>
  <w:style w:type="paragraph" w:styleId="TOCHeading">
    <w:name w:val="TOC Heading"/>
    <w:basedOn w:val="Heading1"/>
    <w:next w:val="Normal"/>
    <w:uiPriority w:val="39"/>
    <w:unhideWhenUsed/>
    <w:qFormat/>
    <w:rsid w:val="009c5101"/>
    <w:pPr>
      <w:spacing w:lineRule="auto" w:line="259" w:before="240" w:after="0"/>
      <w:ind w:start="0"/>
      <w:jc w:val="start"/>
      <w:outlineLvl w:val="9"/>
    </w:pPr>
    <w:rPr>
      <w:rFonts w:ascii="Calibri Light" w:hAnsi="Calibri Light" w:eastAsia="" w:cs="" w:asciiTheme="majorHAnsi" w:cstheme="majorBidi" w:eastAsiaTheme="majorEastAsia" w:hAnsiTheme="majorHAnsi"/>
      <w:b w:val="false"/>
      <w:color w:themeColor="accent1" w:themeShade="bf" w:val="2F5496"/>
      <w:sz w:val="32"/>
      <w:szCs w:val="32"/>
      <w:lang w:eastAsia="en-US"/>
    </w:rPr>
  </w:style>
  <w:style w:type="paragraph" w:styleId="TOC1">
    <w:name w:val="toc 1"/>
    <w:basedOn w:val="Normal"/>
    <w:next w:val="Normal"/>
    <w:autoRedefine/>
    <w:uiPriority w:val="39"/>
    <w:unhideWhenUsed/>
    <w:rsid w:val="009c5101"/>
    <w:pPr>
      <w:spacing w:before="0" w:after="100"/>
      <w:ind w:start="0"/>
    </w:pPr>
    <w:rPr/>
  </w:style>
  <w:style w:type="paragraph" w:styleId="TOC2">
    <w:name w:val="toc 2"/>
    <w:basedOn w:val="Normal"/>
    <w:next w:val="Normal"/>
    <w:autoRedefine/>
    <w:uiPriority w:val="39"/>
    <w:unhideWhenUsed/>
    <w:rsid w:val="009c5101"/>
    <w:pPr>
      <w:spacing w:before="0" w:after="100"/>
      <w:ind w:start="200"/>
    </w:pPr>
    <w:rPr/>
  </w:style>
  <w:style w:type="paragraph" w:styleId="TOC3">
    <w:name w:val="toc 3"/>
    <w:basedOn w:val="Normal"/>
    <w:next w:val="Normal"/>
    <w:autoRedefine/>
    <w:uiPriority w:val="39"/>
    <w:unhideWhenUsed/>
    <w:rsid w:val="00880c9a"/>
    <w:pPr>
      <w:spacing w:before="0" w:after="100"/>
      <w:ind w:start="400"/>
    </w:pPr>
    <w:rPr/>
  </w:style>
  <w:style w:type="paragraph" w:styleId="NormalWeb">
    <w:name w:val="Normal (Web)"/>
    <w:basedOn w:val="Normal"/>
    <w:uiPriority w:val="99"/>
    <w:semiHidden/>
    <w:unhideWhenUsed/>
    <w:qFormat/>
    <w:rsid w:val="002c5ba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TableContents">
    <w:name w:val="Table Contents"/>
    <w:basedOn w:val="Normal"/>
    <w:qFormat/>
    <w:pPr/>
    <w:rPr/>
  </w:style>
  <w:style w:type="paragraph" w:styleId="TableHeading" w:customStyle="1">
    <w:name w:val="Table Heading"/>
    <w:qFormat/>
    <w:rsid w:val="004b2de4"/>
    <w:pPr>
      <w:widowControl/>
      <w:suppressAutoHyphens w:val="true"/>
      <w:bidi w:val="0"/>
      <w:spacing w:lineRule="auto" w:line="240" w:before="60" w:after="60"/>
      <w:ind w:start="0"/>
      <w:jc w:val="start"/>
    </w:pPr>
    <w:rPr>
      <w:rFonts w:ascii="Arial" w:hAnsi="Arial" w:eastAsia="Times New Roman" w:cs="Arial"/>
      <w:b/>
      <w:color w:val="auto"/>
      <w:kern w:val="0"/>
      <w:sz w:val="22"/>
      <w:szCs w:val="22"/>
      <w:lang w:val="en-US" w:eastAsia="en-US" w:bidi="ar-SA"/>
    </w:rPr>
  </w:style>
  <w:style w:type="paragraph" w:styleId="TableText" w:customStyle="1">
    <w:name w:val="Table Text"/>
    <w:link w:val="TableTextChar"/>
    <w:qFormat/>
    <w:rsid w:val="004b2de4"/>
    <w:pPr>
      <w:widowControl/>
      <w:suppressAutoHyphens w:val="true"/>
      <w:bidi w:val="0"/>
      <w:spacing w:lineRule="auto" w:line="240" w:before="60" w:after="60"/>
      <w:ind w:start="0"/>
      <w:jc w:val="start"/>
    </w:pPr>
    <w:rPr>
      <w:rFonts w:ascii="Montserrat" w:hAnsi="Montserrat" w:eastAsia="Times New Roman" w:cs="Montserrat"/>
      <w:color w:val="auto"/>
      <w:kern w:val="0"/>
      <w:sz w:val="20"/>
      <w:szCs w:val="20"/>
      <w:lang w:val="en-US" w:eastAsia="en-GB" w:bidi="ar-SA"/>
    </w:rPr>
  </w:style>
  <w:style w:type="paragraph" w:styleId="TOC4">
    <w:name w:val="toc 4"/>
    <w:basedOn w:val="Normal"/>
    <w:next w:val="Normal"/>
    <w:autoRedefine/>
    <w:uiPriority w:val="39"/>
    <w:unhideWhenUsed/>
    <w:rsid w:val="005c63e3"/>
    <w:pPr>
      <w:spacing w:before="0" w:after="100"/>
      <w:ind w:start="600"/>
    </w:pPr>
    <w:rPr/>
  </w:style>
  <w:style w:type="paragraph" w:styleId="msonormal" w:customStyle="1">
    <w:name w:val="msonormal"/>
    <w:basedOn w:val="Normal"/>
    <w:qFormat/>
    <w:rsid w:val="00942137"/>
    <w:pPr>
      <w:spacing w:lineRule="auto" w:line="240" w:beforeAutospacing="1" w:afterAutospacing="1"/>
      <w:ind w:start="0"/>
      <w:jc w:val="start"/>
    </w:pPr>
    <w:rPr>
      <w:rFonts w:ascii="Times New Roman" w:hAnsi="Times New Roman" w:eastAsia="Times New Roman" w:cs="Times New Roman"/>
      <w:sz w:val="24"/>
      <w:szCs w:val="24"/>
      <w:lang w:val="en-IN" w:eastAsia="en-IN"/>
    </w:rPr>
  </w:style>
  <w:style w:type="paragraph" w:styleId="xl65" w:customStyle="1">
    <w:name w:val="xl65"/>
    <w:basedOn w:val="Normal"/>
    <w:qFormat/>
    <w:rsid w:val="00942137"/>
    <w:pPr>
      <w:spacing w:lineRule="auto" w:line="240" w:beforeAutospacing="1" w:afterAutospacing="1"/>
      <w:ind w:start="0"/>
      <w:jc w:val="start"/>
      <w:textAlignment w:val="center"/>
    </w:pPr>
    <w:rPr>
      <w:rFonts w:ascii="Times New Roman" w:hAnsi="Times New Roman" w:eastAsia="Times New Roman" w:cs="Times New Roman"/>
      <w:sz w:val="24"/>
      <w:szCs w:val="24"/>
      <w:lang w:val="en-IN" w:eastAsia="en-IN"/>
    </w:rPr>
  </w:style>
  <w:style w:type="paragraph" w:styleId="xl66" w:customStyle="1">
    <w:name w:val="xl66"/>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7" w:customStyle="1">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68" w:customStyle="1">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xl69" w:customStyle="1">
    <w:name w:val="xl69"/>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Arial" w:hAnsi="Arial" w:eastAsia="Times New Roman" w:cs="Arial"/>
      <w:color w:val="000000"/>
      <w:lang w:val="en-IN" w:eastAsia="en-IN"/>
    </w:rPr>
  </w:style>
  <w:style w:type="paragraph" w:styleId="xl70" w:customStyle="1">
    <w:name w:val="xl70"/>
    <w:basedOn w:val="Normal"/>
    <w:qFormat/>
    <w:rsid w:val="00942137"/>
    <w:pPr>
      <w:pBdr>
        <w:top w:val="single" w:sz="4" w:space="0" w:color="000000"/>
        <w:left w:val="single" w:sz="4" w:space="0" w:color="000000"/>
        <w:bottom w:val="single" w:sz="4" w:space="0" w:color="000000"/>
        <w:right w:val="single" w:sz="4" w:space="0" w:color="000000"/>
      </w:pBdr>
      <w:spacing w:lineRule="auto" w:line="240" w:beforeAutospacing="1" w:afterAutospacing="1"/>
      <w:ind w:start="0"/>
      <w:jc w:val="start"/>
      <w:textAlignment w:val="center"/>
    </w:pPr>
    <w:rPr>
      <w:rFonts w:ascii="Times New Roman" w:hAnsi="Times New Roman" w:eastAsia="Times New Roman" w:cs="Times New Roman"/>
      <w:color w:val="000000"/>
      <w:sz w:val="24"/>
      <w:szCs w:val="24"/>
      <w:lang w:val="en-IN" w:eastAsia="en-IN"/>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62b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package" Target="embeddings/oleObject1.xlsx"/><Relationship Id="rId6" Type="http://schemas.openxmlformats.org/officeDocument/2006/relationships/image" Target="media/image4.wmf"/><Relationship Id="rId7" Type="http://schemas.openxmlformats.org/officeDocument/2006/relationships/package" Target="embeddings/oleObject2.xlsx"/><Relationship Id="rId8" Type="http://schemas.openxmlformats.org/officeDocument/2006/relationships/image" Target="media/image5.wmf"/><Relationship Id="rId9" Type="http://schemas.openxmlformats.org/officeDocument/2006/relationships/package" Target="embeddings/oleObject3.xlsx"/><Relationship Id="rId10" Type="http://schemas.openxmlformats.org/officeDocument/2006/relationships/image" Target="media/image6.wmf"/><Relationship Id="rId11" Type="http://schemas.openxmlformats.org/officeDocument/2006/relationships/package" Target="embeddings/oleObject4.xlsx"/><Relationship Id="rId12" Type="http://schemas.openxmlformats.org/officeDocument/2006/relationships/image" Target="media/image7.wmf"/><Relationship Id="rId13" Type="http://schemas.openxmlformats.org/officeDocument/2006/relationships/package" Target="embeddings/oleObject5.xlsx"/><Relationship Id="rId14" Type="http://schemas.openxmlformats.org/officeDocument/2006/relationships/image" Target="media/image8.wmf"/><Relationship Id="rId15" Type="http://schemas.openxmlformats.org/officeDocument/2006/relationships/package" Target="embeddings/oleObject6.xlsx"/><Relationship Id="rId16" Type="http://schemas.openxmlformats.org/officeDocument/2006/relationships/image" Target="media/image9.wmf"/><Relationship Id="rId17" Type="http://schemas.openxmlformats.org/officeDocument/2006/relationships/package" Target="embeddings/oleObject7.xlsx"/><Relationship Id="rId18" Type="http://schemas.openxmlformats.org/officeDocument/2006/relationships/image" Target="media/image10.wmf"/><Relationship Id="rId19" Type="http://schemas.openxmlformats.org/officeDocument/2006/relationships/package" Target="embeddings/oleObject8.xlsx"/><Relationship Id="rId20" Type="http://schemas.openxmlformats.org/officeDocument/2006/relationships/image" Target="media/image11.wmf"/><Relationship Id="rId21" Type="http://schemas.openxmlformats.org/officeDocument/2006/relationships/package" Target="embeddings/oleObject9.xlsx"/><Relationship Id="rId22" Type="http://schemas.openxmlformats.org/officeDocument/2006/relationships/image" Target="media/image12.wmf"/><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header" Target="header3.xm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 Id="rId33" Type="http://schemas.microsoft.com/office/2011/relationships/people" Target="people.xml"/></Relationships>
</file>

<file path=word/_rels/footer2.xml.rels><?xml version="1.0" encoding="UTF-8"?><Relationships xmlns="http://schemas.openxmlformats.org/package/2006/relationships"><Relationship Id="rId1" Type="http://schemas.openxmlformats.org/officeDocument/2006/relationships/image" Target="media/image14.png"/></Relationships>
</file>

<file path=word/_rels/footer3.xml.rels><?xml version="1.0" encoding="UTF-8"?><Relationships xmlns="http://schemas.openxmlformats.org/package/2006/relationships"><Relationship Id="rId1" Type="http://schemas.openxmlformats.org/officeDocument/2006/relationships/image" Target="media/image14.png"/></Relationships>
</file>

<file path=word/_rels/header2.xml.rels><?xml version="1.0" encoding="UTF-8"?><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12050</TotalTime>
  <Application>LibreOffice/25.8.5.2$Linux_X86_64 LibreOffice_project/252c20f6956e3db0b52e6e2f9dda67263513c8fc</Application>
  <AppVersion>15.0000</AppVersion>
  <Pages>58</Pages>
  <Words>7885</Words>
  <Characters>43054</Characters>
  <CharactersWithSpaces>49561</CharactersWithSpaces>
  <Paragraphs>1710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2025-05-17T06:09:00Z</dcterms:created>
  <dc:creator>Prepared By Manch Technology</dc:creator>
  <dc:description/>
  <dc:language>en-US</dc:language>
  <cp:lastModifiedBy/>
  <dcterms:modified xsi:type="dcterms:W3CDTF">2026-02-26T23:39:10Z</dcterms:modified>
  <cp:revision>82</cp:revision>
  <dc:subject>HCCB</dc:subject>
  <dc:title>Process Name Company Name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