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Daily Progress &amp; Engineering Alignment Report</w:t>
      </w:r>
    </w:p>
    <w:p>
      <w:pPr>
        <w:spacing w:after="280"/>
      </w:pPr>
      <w:r>
        <w:rPr>
          <w:rFonts w:ascii="Arial" w:hAnsi="Arial"/>
          <w:b/>
          <w:color w:val="2563EB"/>
          <w:sz w:val="24"/>
        </w:rPr>
        <w:t>Manufacturing ERP System — Profile, Settings, Notifications &amp; AI Gate Security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Report Date:</w:t>
            </w:r>
            <w:r>
              <w:rPr>
                <w:color w:val="0F172A"/>
                <w:sz w:val="19"/>
              </w:rPr>
              <w:t xml:space="preserve"> September 28, 2026</w:t>
            </w:r>
          </w:p>
        </w:tc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Milestone:</w:t>
            </w:r>
            <w:r>
              <w:rPr>
                <w:color w:val="0F172A"/>
                <w:sz w:val="19"/>
              </w:rPr>
              <w:t xml:space="preserve"> Phase 2.5 — Core Suite Complete</w:t>
            </w:r>
          </w:p>
        </w:tc>
      </w:tr>
      <w:tr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Overall QA Status:</w:t>
            </w:r>
            <w:r>
              <w:rPr>
                <w:b/>
                <w:color w:val="10B981"/>
                <w:sz w:val="19"/>
              </w:rPr>
              <w:t xml:space="preserve"> 27/27 Tests Passing (100%)</w:t>
            </w:r>
          </w:p>
        </w:tc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Target Stack:</w:t>
            </w:r>
            <w:r>
              <w:rPr>
                <w:color w:val="0F172A"/>
                <w:sz w:val="19"/>
              </w:rPr>
              <w:t xml:space="preserve"> NestJS, TypeORM, React 18, Vite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Executive Summary</w:t>
      </w:r>
    </w:p>
    <w:p>
      <w:pPr>
        <w:spacing w:after="100"/>
      </w:pPr>
      <w:r>
        <w:rPr>
          <w:rFonts w:ascii="Arial" w:hAnsi="Arial"/>
          <w:color w:val="334155"/>
          <w:sz w:val="20"/>
        </w:rPr>
        <w:t>Today, the engineering team achieved 100% completion across six core modules of the Manufacturing ERP platform. This release delivers enterprise-grade user profile and preferences management, real-time alert notifications with sliding-window deduplication, and a multi-factor AI Gate Risk &amp; Security Hub suite that prevents unauthorized factory dispatches.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Team Alignment &amp; Work Breakdown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3"/>
        </w:rPr>
        <w:t>Team Member 1: Frontend Architecture &amp; UX Lead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Profile Section (ProfilePage.tsx): </w:t>
      </w:r>
      <w:r>
        <w:rPr>
          <w:rFonts w:ascii="Arial" w:hAnsi="Arial"/>
          <w:color w:val="334155"/>
          <w:sz w:val="20"/>
        </w:rPr>
        <w:t>Engineered comprehensive identity management, editable contact fields, password change modal with validation, isolated user avatar color palettes, and local photo storage with offline fallback safety.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Settings Suite (SettingsPage.tsx): </w:t>
      </w:r>
      <w:r>
        <w:rPr>
          <w:rFonts w:ascii="Arial" w:hAnsi="Arial"/>
          <w:color w:val="334155"/>
          <w:sz w:val="20"/>
        </w:rPr>
        <w:t>Delivered multi-tab configuration for UI localization (English, Hindi, Marathi), Dark/Light theme switching, sound &amp; voice synthesis feedback, hardware barcode scanner modes, and station-specific parameters (Packing, Box, Invoice, Gate).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Notification UI Suite: </w:t>
      </w:r>
      <w:r>
        <w:rPr>
          <w:rFonts w:ascii="Arial" w:hAnsi="Arial"/>
          <w:color w:val="334155"/>
          <w:sz w:val="20"/>
        </w:rPr>
        <w:t>Built header Notification Bell popover with real-time badges, animated toast alerts with sound triggers, and a full-featured Notifications management page.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3"/>
        </w:rPr>
        <w:t>Team Member 2: Backend AI &amp; Core Architecture Lead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AI Gate Risk Scoring Engine (gate-risk.service.ts): </w:t>
      </w:r>
      <w:r>
        <w:rPr>
          <w:rFonts w:ascii="Arial" w:hAnsi="Arial"/>
          <w:color w:val="334155"/>
          <w:sz w:val="20"/>
        </w:rPr>
        <w:t>Developed a 6-factor weighted risk evaluation algorithm (Quantity Anomaly 28%, Unusual Scan Time 20%, Workflow Bypass 22%, Scan Retry Failures 25%, Customer Order Profile 15%, Operator Scan Velocity 12%).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Notification Backend (notifications.service.ts): </w:t>
      </w:r>
      <w:r>
        <w:rPr>
          <w:rFonts w:ascii="Arial" w:hAnsi="Arial"/>
          <w:color w:val="334155"/>
          <w:sz w:val="20"/>
        </w:rPr>
        <w:t>Created erp_notification table with 60-minute sliding deduplication, severity classification (INFO, WARNING, HIGH, CRITICAL), and supervisor audit resolution logging.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Daily Security Briefing Service (daily-security-briefing.service.ts): </w:t>
      </w:r>
      <w:r>
        <w:rPr>
          <w:rFonts w:ascii="Arial" w:hAnsi="Arial"/>
          <w:color w:val="334155"/>
          <w:sz w:val="20"/>
        </w:rPr>
        <w:t>Built chronological incident aggregation, multi-signal consolidation, and zero-hallucination fact grounding tied directly to ERP MySQL records.</w:t>
      </w:r>
    </w:p>
    <w:p>
      <w:pPr>
        <w:keepNext/>
        <w:spacing w:before="200" w:after="60"/>
      </w:pPr>
      <w:r>
        <w:rPr>
          <w:rFonts w:ascii="Arial" w:hAnsi="Arial"/>
          <w:b/>
          <w:color w:val="2563EB"/>
          <w:sz w:val="23"/>
        </w:rPr>
        <w:t>Team Member 3: Security Operations &amp; Full-Stack QA Lead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AI Security Hub &amp; Gate Risk Dashboards: </w:t>
      </w:r>
      <w:r>
        <w:rPr>
          <w:rFonts w:ascii="Arial" w:hAnsi="Arial"/>
          <w:color w:val="334155"/>
          <w:sz w:val="20"/>
        </w:rPr>
        <w:t>Created executive SOC dashboard with real-time KPI ribbons, multi-criteria incident search, and interactive risk factor breakdown visualizers.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Forensic Audit Modals: </w:t>
      </w:r>
      <w:r>
        <w:rPr>
          <w:rFonts w:ascii="Arial" w:hAnsi="Arial"/>
          <w:color w:val="334155"/>
          <w:sz w:val="20"/>
        </w:rPr>
        <w:t>Engineered deep chronological scan timeline playback and supervisor review modals for approving, flagging, or rejecting flagged shipments.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Automated Regression Test Suites: </w:t>
      </w:r>
      <w:r>
        <w:rPr>
          <w:rFonts w:ascii="Arial" w:hAnsi="Arial"/>
          <w:color w:val="334155"/>
          <w:sz w:val="20"/>
        </w:rPr>
        <w:t>Authored and executed 3 automated regression suites (run_notification_center_regression.js, run_ai_gate_risk_regression.js, run_ai_daily_briefing_regression.js) achieving 100% test pass rate.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QA Verification &amp; Test Execution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 Suite / Scope</w:t>
            </w:r>
          </w:p>
        </w:tc>
        <w:tc>
          <w:tcPr>
            <w:tcW w:type="dxa" w:w="2484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Script / Tool</w:t>
            </w:r>
          </w:p>
        </w:tc>
        <w:tc>
          <w:tcPr>
            <w:tcW w:type="dxa" w:w="2484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Tests Run</w:t>
            </w:r>
          </w:p>
        </w:tc>
        <w:tc>
          <w:tcPr>
            <w:tcW w:type="dxa" w:w="2484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Notification &amp; Alert Center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run_notification_center_regression.js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8 / 8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8"/>
              </w:rPr>
              <w:t>PASS (100%)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AI Gate Risk Analysis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run_ai_gate_risk_regression.js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10 / 10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8"/>
              </w:rPr>
              <w:t>PASS (100%)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AI Daily Security Briefing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run_ai_daily_briefing_regression.js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7 / 7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8"/>
              </w:rPr>
              <w:t>PASS (100%)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Frontend Production Build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npm run build (Vite + TS)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1 / 1</w:t>
            </w:r>
          </w:p>
        </w:tc>
        <w:tc>
          <w:tcPr>
            <w:tcW w:type="dxa" w:w="248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8"/>
              </w:rPr>
              <w:t>PASS (0 Errors)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Backend NestJS Compilation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nest build (TypeScript)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1 / 1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8"/>
              </w:rPr>
              <w:t>PASS (0 Errors)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Defect Analysis &amp; Resolutions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Issue / Defect</w:t>
            </w:r>
          </w:p>
        </w:tc>
        <w:tc>
          <w:tcPr>
            <w:tcW w:type="dxa" w:w="3312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312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Resolution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User Avatar State Bleed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Shared localStorage keys caused avatar color collisions across logins.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Scoped avatar and photo storage keys by user ID/role in userProfileStorage.ts.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Alert Notification Storms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Repeated barcode retry failures created dozens of redundant notifications.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Implemented 60-minute sliding window deduplication using dynamic dedup_key hashing.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Defunct Action URLs (404)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Historical notifications had outdated /verification route links.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Added on-boot database migration in onModuleInit() rewriting links to /ai_gate_risk?search={id}.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Supervisor Audit Gap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Resolved alerts had no permanent record of supervisor approval.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Added resolved_by_name, resolved_at, and resolution_note fields to erp_notification table.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Roadmap &amp; Next Steps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Phase 3: Ask ERP Assistant — </w:t>
      </w:r>
      <w:r>
        <w:rPr>
          <w:rFonts w:ascii="Arial" w:hAnsi="Arial"/>
          <w:color w:val="334155"/>
          <w:sz w:val="20"/>
        </w:rPr>
        <w:t>Develop conversational NLP assistant for querying part stocks, dispatch histories, and customer trends.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Gate Vision Validator — </w:t>
      </w:r>
      <w:r>
        <w:rPr>
          <w:rFonts w:ascii="Arial" w:hAnsi="Arial"/>
          <w:color w:val="334155"/>
          <w:sz w:val="20"/>
        </w:rPr>
        <w:t>Integrate edge-camera barcode verification for automated gate release pass validation.</w:t>
      </w:r>
    </w:p>
    <w:p>
      <w:pPr>
        <w:pStyle w:val="ListBullet"/>
        <w:spacing w:after="60"/>
      </w:pPr>
      <w:r>
        <w:rPr>
          <w:rFonts w:ascii="Arial" w:hAnsi="Arial"/>
          <w:b/>
          <w:color w:val="0F172A"/>
          <w:sz w:val="20"/>
        </w:rPr>
        <w:t xml:space="preserve">Mobile Push Notifications — </w:t>
      </w:r>
      <w:r>
        <w:rPr>
          <w:rFonts w:ascii="Arial" w:hAnsi="Arial"/>
          <w:color w:val="334155"/>
          <w:sz w:val="20"/>
        </w:rPr>
        <w:t>Deploy WebPush service workers for immediate supervisor alerts on mobile tablets.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