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CHEERIO GROWTH GUIDE — PRODUCT SPECIFICATION &amp; BUSINESS CASE</w:t>
      </w:r>
    </w:p>
    <w:p>
      <w:pPr>
        <w:spacing w:after="100" w:before="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Assignment B: "Users don't know what they can do on Cheerio" | Candidate Evaluation Document</w:t>
      </w:r>
    </w:p>
    <w:p>
      <w:pPr>
        <w:pStyle w:val="Heading1"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1: USER PERSONA, PAIN POINTS &amp; STRATEGIC PRIORITIZATION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1.1 Target User Persona: The Time-Constrained D2C Brand Owner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Name &amp; Brand: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Priya Sharma, Founder &amp; Operator of "Glow Theory" (Direct-to-Consumer Skincare Brand).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Business Scale: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2,450 customer profiles, 1,820 monthly active buyers, 24 WhatsApp broadcast campaigns sent to date.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Current Tool Adoption: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Uses WhatsApp Broadcasts exclusively. Zero adoption of chatbots, automations, or segmentation.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Technical Profile: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Non-technical operator. Values immediate conversion uplift and time savings over complex tool setups.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1.2 Primary Customer Pain Points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Repetitive Query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68% of inbound messages are repetitive questions (ingredients, order status, return policies), consuming 18+ hours/week.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Post-Click Drop-Off Blind Spot: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clickers who fail to purchase receive no automated re-engagement, creating conversion drop-off.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Blanket Broadcast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Marketing messages are sent to the entire audience identically, reducing engagement and risking fatigue.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Cognitive Catalog Overload: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sees Cheerio as a simple campaign tool and fails to discover advanced modules without prescriptive guidance.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1.3 Three Priority Feature Pillars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1 — AI FAQ Chatbot: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24/7 WhatsApp concierge resolving product safety, shipping, and refund inquiries in &lt; 3s with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2 — Follow-Up Automation: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Triggered nurture sequences recovering link clickers and cart abandoners across 1h to 72h delays.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3 — Smart CRM &amp; Segmentation: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Dynamic cohort classification grouping customers by intent and recency for targeted messaging.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1.4 Alternatives Considered &amp; Prioritization Rationale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A (Comprehensive Feature Directory):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Passive directories demand user self-diagnosis, failing busy SMBs.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B (Mandatory Product Tooltips/Tour):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Intrusive walkthroughs cause onboarding drop-off and friction.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Strategic Prioritization: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AI Chatbot selected as Tier 1 recommendation due to immediate 18h/week time-savings and minimal setup friction (~15 min). Follow-up Automation is Tier 2, and CRM Segmentation is Tier 3.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2: GROWTH GUIDE SOLUTION, COMPLETE USER JOURNEY &amp; SPECIFICATION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2.1 The Growth Guide Concept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("Your next best growth move") is an intelligent in-app activation copilot. It replaces generic feature exploration with diagnostic business goal discovery, prescriptive feature matching, interactive sandbox testing, and progress tracking.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2.2 Complete End-to-End User Journey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1 — Dashboard Opportunity Signal: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views a prominent Growth Guide banner on the dashboard highlighting operational bottlenecks (e.g., 2.4-hour response lag) with a direct CTA "Find my next growth opportunity".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2 — Diagnostic Onboarding Assessment: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guided 3-question evaluation: Q1 Main Goal (Speed up support, Nurture leads, Segment audience); Q2 Operational Bottleneck (Repetitive answers, Manual follow-ups); Q3 Current Feature Stack.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3 — Contextual Recommendation: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Growth Guide presents the top-matched feature card detailing the problem it solves, why it fits Glow Theory, expected business benefits, required assets, and setup duration (~15 min illustrative).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4 — Multi-Step Setup Wizard: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6-step guided wizard: 1) Select use cases; 2) Edit pre-loaded FAQ templates; 3) Configure fallback and simulated human handoff; 4) Test in real-time sandbox; 5) Review configuration; 6) Simulated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5 — WhatsApp Sandbox Simulation: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Merchants enter casual test questions. The engine performs token scoring, displays bot answers, and verifies fallback behavior in real-time.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6 — Activation &amp; Adoption Ledgering: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module is activated in the demo environment, logged in session audit events, and reflected across dashboard status and analytics progress bars.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2.3 Scope Boundaries &amp; Strict Exclusions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 Scope (Prototype):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Diagnostic recommendation engine, interactive setup wizards for Chatbot, Automation, and CRM; WhatsApp test sandbox; local storage state persistence; adoption analytics tracking.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Explicit Exclusions: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Production Meta WhatsApp API provisioning; live SMS/WhatsApp message transmission; external paid LLM calls; live billing/subscription upgrades; access to real customer data.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2.4 Failure Recovery &amp; Edge Case Handling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Confidence Fallback: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Unmatched questions (score &lt; 2.5) trigger configurable fallback responses and simulated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Form Validation: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Enforces non-empty FAQ questions, answers, and mandatory review confirmation before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State Safety: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 configurations persist in localStorage; modal confirmation protects against accidental setup cancellation.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3: METRICS FRAMEWORK, EXPERIMENTATION &amp; GOVERNANCE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3.1 North Star Metric Definition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"Percentage of monthly active businesses that activate and meaningfully use at least one previously unused Cheerio feature within 30 days."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Meaningful Use Criteria: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Distinguishes true adoption from button clicks. Requires qualifying operational interactions: ≥ 10 chatbot-handled customer conversations, or ≥ 5 triggered follow-ups, or ≥ 1 targeted CRM campaign.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3.2 Three Supporting Metrics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1. Recommendation-to-Activation Rate: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businesses viewing a Growth Guide recommendation that complete setup (Target: 25.0% baseline).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2. 7-Day Meaningful Use Velocity: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newly activated businesses recording qualifying interactions within 7 days (Target: 60.0% of activations).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3. 30-Day Cohort Retention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Retention curve of activated accounts vs single-feature benchmark cohorts (Hypothesized lift: +2.0 percentage points).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3.3 Target Hypothesis &amp; Baseline Measurement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Hypothesized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Improve the North Star Metric by 10 percentage points within three months of rollout (e.g., from an illustrative 15% baseline to 25%).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Pre-Rollout Baseline Window: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mandatory 2-week observational measurement window prior to rollout to record true organic multi-feature adoption across 5,000 active businesses.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3.4 Experimentation Methodology (A/B Test Design)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Sample Cohort: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5,000 monthly active Cheerio business accounts randomized into equal cohorts (N = 2,500 each).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Control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Standard Cheerio interface with existing static navigation and passive feature catalog.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Treatment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embedded dashboard banner, diagnostic assessment, and interactive setup wizard.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Test Duration &amp; Power: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60-day evaluation post-baseline window. Minimum Detectable Effect (MDE) of 3.2 pp at 95% confidence (α = 0.05) and 80% statistical power (β = 0.20).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3.5 Guardrail Metrics &amp; Risk Boundaries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Deliverability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Automated follow-ups must not increase WhatsApp spam reports above 0.2% of delivered messages.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Support Queue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Chatbot escalations must not increase human support ticket backlog by more than 5%.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Customer Opt-Out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unsubscribe rates must remain below 1.0% per cohort.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4: BUSINESS CASE, FINANCIAL MODEL &amp; RISK MANAGEMENT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4.1 Financial Model Summary (Derived from Financial Workbook)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12-Month Rolling Projections across 5,000 baseline active businesses (Base Scenario from cheerio_growth_guide_financial_model.xlsx):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2223"/>
        <w:gridCol w:w="2223"/>
        <w:gridCol w:w="2425"/>
      </w:tblGrid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Category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Monthly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Full Year (12M)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Financial &amp; Operational Logic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Accounts (2% MoM growth)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5,584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5,000 to 6,242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Starting Cheerio active business universe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Feature Activations (25% rate)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391 / month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4,691 activations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Merchants completing feature setup wizards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Total AI &amp; Infrastructure Cost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₹1,09,833 / mo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₹13,18,000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OpenAI GPT-4o-mini + hosting + overhead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Cost Per Feature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₹281 /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₹281 average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Total program cost divided by activations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Retained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exit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94 cohort-months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Adopting accounts × +2.0 pp lift with 5% decay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In-Period Recognized Revenue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₹1,22,959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₹14,76,000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Sum of recognized customer-months (no double counting)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Month 12 Exit ARR Run Rate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₹2,18,927 / mo exit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₹26,00,000 / yr exit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active retained accounts × ₹2,999 × 12 months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Net Program Benefit (Exit ARR)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₹1,06,833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₹12,82,000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Exit ARR minus total annual program cost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Contribution Margin (Exit / In-Period)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49.3% exit ARR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10.7% in-period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Base 49.3% flags 75% SaaS hurdle; hits 70.4% in opt.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Methodology &amp; Audit Notes: Revenue is modeled strictly on expected value (Adopters × +2.0 pp lift × ₹2,999 ARPU). Distinguishes in-period cash flow (₹14.76L) from Month 12 Exit ARR (₹26.0L). 75% SaaS hurdle flags Year 1 base case (49.3%) due to fixed setup overhead; cleared at scale or Y2.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4.2 AI Token Economics &amp; Provider Pricing Benchmark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Model Selected: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OpenAI GPT-4o-mini (Official docs verified: $0.150/1M input, $0.600/1M output; editable illustrative conversion assumption of ₹84.00/USD, not a fixed currency peg; URL: https://developers.openai.com/api/docs/models/gpt-4o-mini).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Interaction Sizing: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650 input tokens + 250 output tokens across an average of 18 monthly interactions per adopting business (~₹0.021/call).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Annual AI Token Spend: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₹12,490 total annual token cost across 4,691 activations (&lt; 0.2% of retained customer lifetime value).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4.3 Key Risks &amp; Mitigation Matrix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Recommendation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Suppressed recommendations for 14 days after activation; smart dismissal controls.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Chatbot Misinformation: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Strict FAQ-grounded matching; automated fallback when semantic score is below 2.5.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Retention Lift Sensitivity: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Break-even resilience down to +1.0 pp retention lift (model maintains positive ROI).</w:t>
      </w:r>
    </w:p>
    <w:sectPr>
      <w:headerReference w:type="default" r:id="rId6"/>
      <w:footerReference w:type="default" r:id="rId7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Cheerio Growth Guide | Take-Home Assignment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2026-10-12T12:02:21.473Z</dcterms:created>
  <dcterms:modified xsi:type="dcterms:W3CDTF">2026-10-12T12:02:21.475Z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