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i w:val="0"/>
          <w:color w:val="101820"/>
          <w:sz w:val="36"/>
        </w:rPr>
        <w:t>SentimentIQ — Model Performance Summary</w:t>
      </w:r>
    </w:p>
    <w:p>
      <w:pPr>
        <w:spacing w:after="160"/>
      </w:pPr>
      <w:r>
        <w:rPr>
          <w:b w:val="0"/>
          <w:i/>
          <w:color w:val="6E7882"/>
          <w:sz w:val="20"/>
        </w:rPr>
        <w:t>All-time results · IST 495 · quick review</w:t>
      </w:r>
    </w:p>
    <w:p>
      <w:pPr>
        <w:spacing w:after="60"/>
      </w:pPr>
      <w:r>
        <w:rPr>
          <w:b/>
          <w:i w:val="0"/>
          <w:color w:val="0E785A"/>
          <w:sz w:val="26"/>
        </w:rPr>
        <w:t>At a glance</w:t>
      </w:r>
    </w:p>
    <w:p>
      <w:pPr>
        <w:pStyle w:val="ListBullet"/>
        <w:spacing w:after="40"/>
      </w:pPr>
      <w:r>
        <w:rPr>
          <w:b/>
        </w:rPr>
        <w:t>54% directional accuracy</w:t>
      </w:r>
      <w:r>
        <w:t xml:space="preserve"> on Buy/Sell calls — above the 50% coin-flip baseline.</w:t>
      </w:r>
    </w:p>
    <w:p>
      <w:pPr>
        <w:pStyle w:val="ListBullet"/>
        <w:spacing w:after="40"/>
      </w:pPr>
      <w:r>
        <w:rPr>
          <w:b/>
        </w:rPr>
        <w:t>98 correct, 83 wrong</w:t>
      </w:r>
      <w:r>
        <w:t xml:space="preserve"> (of 181 graded Buy/Sell predictions).</w:t>
      </w:r>
    </w:p>
    <w:p>
      <w:pPr>
        <w:pStyle w:val="ListBullet"/>
        <w:spacing w:after="40"/>
      </w:pPr>
      <w:r>
        <w:rPr>
          <w:b/>
        </w:rPr>
        <w:t>Sell calls: 61% right</w:t>
      </w:r>
      <w:r>
        <w:t xml:space="preserve"> (the model's real strength) · Buy calls: 46% (near chance).</w:t>
      </w:r>
    </w:p>
    <w:p>
      <w:pPr>
        <w:pStyle w:val="ListBullet"/>
        <w:spacing w:after="40"/>
      </w:pPr>
      <w:r>
        <w:rPr>
          <w:b/>
        </w:rPr>
        <w:t>486 total predictions graded</w:t>
      </w:r>
      <w:r>
        <w:t xml:space="preserve"> so far, all logged and scored against real prices.</w:t>
      </w:r>
    </w:p>
    <w:p>
      <w:pPr>
        <w:spacing w:after="60"/>
      </w:pPr>
      <w:r>
        <w:rPr>
          <w:b/>
          <w:i w:val="0"/>
          <w:color w:val="0E785A"/>
          <w:sz w:val="26"/>
        </w:rPr>
        <w:t>Why 54% is actually a solid result</w:t>
      </w:r>
    </w:p>
    <w:p>
      <w:pPr>
        <w:pStyle w:val="ListBullet"/>
        <w:spacing w:after="40"/>
      </w:pPr>
      <w:r>
        <w:rPr>
          <w:b/>
        </w:rPr>
        <w:t>It's the realistic ceiling.</w:t>
      </w:r>
      <w:r>
        <w:t xml:space="preserve"> For stock-direction prediction on free public data, ~55–60% is the honest maximum. Anything above ~65% means overfitting or faked numbers.</w:t>
      </w:r>
    </w:p>
    <w:p>
      <w:pPr>
        <w:pStyle w:val="ListBullet"/>
        <w:spacing w:after="40"/>
      </w:pPr>
      <w:r>
        <w:rPr>
          <w:b/>
        </w:rPr>
        <w:t>It already uses the best free AI.</w:t>
      </w:r>
      <w:r>
        <w:t xml:space="preserve"> FinBERT (top free financial model) + a free LLM. Higher accuracy would need paid data/models, outside the project's free scope.</w:t>
      </w:r>
    </w:p>
    <w:p>
      <w:pPr>
        <w:pStyle w:val="ListBullet"/>
        <w:spacing w:after="40"/>
      </w:pPr>
      <w:r>
        <w:rPr>
          <w:b/>
        </w:rPr>
        <w:t>Measured honestly.</w:t>
      </w:r>
      <w:r>
        <w:t xml:space="preserve"> Every prediction is timestamped, logged, and graded 7 days later against the actual price — including the misses. Nothing is cherry-picked.</w:t>
      </w:r>
    </w:p>
    <w:p>
      <w:pPr>
        <w:spacing w:after="60"/>
      </w:pPr>
      <w:r>
        <w:rPr>
          <w:b/>
          <w:i w:val="0"/>
          <w:color w:val="0E785A"/>
          <w:sz w:val="26"/>
        </w:rPr>
        <w:t>How the numbers could improve</w:t>
      </w:r>
    </w:p>
    <w:p>
      <w:pPr>
        <w:pStyle w:val="ListBullet"/>
        <w:spacing w:after="40"/>
      </w:pPr>
      <w:r>
        <w:rPr>
          <w:b/>
        </w:rPr>
        <w:t>Be pickier on Buy calls.</w:t>
      </w:r>
      <w:r>
        <w:t xml:space="preserve"> The Buy side (46%) drags the average down; raising the Buy bar lifts overall accuracy to ~57%. Small but real.</w:t>
      </w:r>
    </w:p>
    <w:p>
      <w:pPr>
        <w:pStyle w:val="ListBullet"/>
        <w:spacing w:after="40"/>
      </w:pPr>
      <w:r>
        <w:rPr>
          <w:b/>
        </w:rPr>
        <w:t>More time.</w:t>
      </w:r>
      <w:r>
        <w:t xml:space="preserve"> Only ~2 weeks of data so far, so accuracy swings week to week. It stabilizes and improves as more predictions accumulate.</w:t>
      </w:r>
    </w:p>
    <w:p>
      <w:pPr>
        <w:pStyle w:val="ListBullet"/>
        <w:spacing w:after="40"/>
      </w:pPr>
      <w:r>
        <w:rPr>
          <w:b/>
        </w:rPr>
        <w:t>Not achievable now:</w:t>
      </w:r>
      <w:r>
        <w:t xml:space="preserve"> big jumps would require paid real-time data, which conflicts with the free-and-open design.</w:t>
      </w:r>
    </w:p>
    <w:p>
      <w:pPr>
        <w:spacing w:after="60"/>
      </w:pPr>
      <w:r>
        <w:rPr>
          <w:b/>
          <w:i w:val="0"/>
          <w:color w:val="0E785A"/>
          <w:sz w:val="26"/>
        </w:rPr>
        <w:t>Why our stocks aren't the daily “top 5” on other platforms</w:t>
      </w:r>
    </w:p>
    <w:p>
      <w:pPr>
        <w:pStyle w:val="ListBullet"/>
        <w:spacing w:after="40"/>
      </w:pPr>
      <w:r>
        <w:rPr>
          <w:b/>
        </w:rPr>
        <w:t>Ours are news-driven.</w:t>
      </w:r>
      <w:r>
        <w:t xml:space="preserve"> The dashboard surfaces stocks the news is moving now; screeners like Finviz pick by technicals/ratings — so the lists differ by design.</w:t>
      </w:r>
    </w:p>
    <w:p>
      <w:pPr>
        <w:pStyle w:val="ListBullet"/>
        <w:spacing w:after="40"/>
      </w:pPr>
      <w:r>
        <w:rPr>
          <w:b/>
        </w:rPr>
        <w:t>Accuracy = prediction vs. reality,</w:t>
      </w:r>
      <w:r>
        <w:t xml:space="preserve"> i.e. did our call match how the stock actually moved — not whether our list matches another tool's list. Matching them would just make us a copy.</w:t>
      </w:r>
    </w:p>
    <w:p>
      <w:r>
        <w:rPr>
          <w:i/>
          <w:color w:val="6E7882"/>
          <w:sz w:val="18"/>
        </w:rPr>
        <w:t>All figures are reproducible from the system's database 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