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BDE" w:rsidRDefault="001A6BDE" w:rsidP="001A6BDE">
      <w:pPr>
        <w:pStyle w:val="Prrafodelista"/>
        <w:numPr>
          <w:ilvl w:val="0"/>
          <w:numId w:val="1"/>
        </w:numPr>
      </w:pPr>
      <w:r>
        <w:t xml:space="preserve">Su capacidad en GB es 4.69 Bytes </w:t>
      </w:r>
    </w:p>
    <w:p w:rsidR="008E14F0" w:rsidRDefault="001A6BDE" w:rsidP="001A6BDE">
      <w:pPr>
        <w:pStyle w:val="Prrafodelista"/>
        <w:numPr>
          <w:ilvl w:val="0"/>
          <w:numId w:val="1"/>
        </w:numPr>
      </w:pPr>
      <w:r>
        <w:t xml:space="preserve">Necesitará para igualar la capacidad 7 CD </w:t>
      </w:r>
    </w:p>
    <w:p w:rsidR="001A6BDE" w:rsidRDefault="001A6BDE" w:rsidP="001A6BDE">
      <w:pPr>
        <w:pStyle w:val="Prrafodelista"/>
        <w:numPr>
          <w:ilvl w:val="0"/>
          <w:numId w:val="1"/>
        </w:numPr>
      </w:pPr>
      <w:r>
        <w:t>La capacidad del pendrive seria de 3 GB</w:t>
      </w:r>
    </w:p>
    <w:p w:rsidR="001A6BDE" w:rsidRDefault="001A6BDE" w:rsidP="001A6BDE">
      <w:pPr>
        <w:pStyle w:val="Prrafodelista"/>
        <w:numPr>
          <w:ilvl w:val="0"/>
          <w:numId w:val="1"/>
        </w:numPr>
      </w:pPr>
      <w:r>
        <w:t>Si se podría bajar la música porque la capacidad  seria de 300 MB</w:t>
      </w:r>
    </w:p>
    <w:p w:rsidR="001A6BDE" w:rsidRDefault="001A6BDE" w:rsidP="001A6BDE">
      <w:pPr>
        <w:pStyle w:val="Prrafodelista"/>
        <w:numPr>
          <w:ilvl w:val="0"/>
          <w:numId w:val="1"/>
        </w:numPr>
      </w:pPr>
      <w:r>
        <w:t xml:space="preserve"> a)</w:t>
      </w:r>
      <w:r w:rsidR="00261935">
        <w:t>0,001 GB</w:t>
      </w:r>
    </w:p>
    <w:p w:rsidR="00261935" w:rsidRDefault="00261935" w:rsidP="00261935">
      <w:pPr>
        <w:pStyle w:val="Prrafodelista"/>
      </w:pPr>
      <w:r>
        <w:t xml:space="preserve"> b) 0.000002 GB</w:t>
      </w:r>
    </w:p>
    <w:p w:rsidR="00261935" w:rsidRDefault="00261935" w:rsidP="00261935">
      <w:pPr>
        <w:pStyle w:val="Prrafodelista"/>
      </w:pPr>
      <w:r>
        <w:t xml:space="preserve"> c) 0.000005 GB</w:t>
      </w:r>
    </w:p>
    <w:p w:rsidR="00261935" w:rsidRDefault="00261935" w:rsidP="00261935">
      <w:pPr>
        <w:pStyle w:val="Prrafodelista"/>
      </w:pPr>
      <w:r>
        <w:t>d) 2 GB</w:t>
      </w:r>
    </w:p>
    <w:p w:rsidR="00261935" w:rsidRDefault="00261935" w:rsidP="00261935">
      <w:pPr>
        <w:pStyle w:val="Prrafodelista"/>
      </w:pPr>
      <w:r>
        <w:t>c) 3 GB</w:t>
      </w:r>
    </w:p>
    <w:p w:rsidR="00261935" w:rsidRDefault="00261935" w:rsidP="00261935">
      <w:pPr>
        <w:pStyle w:val="Prrafodelista"/>
      </w:pPr>
      <w:r>
        <w:t>Total: 5,001007 GB</w:t>
      </w:r>
    </w:p>
    <w:p w:rsidR="00261935" w:rsidRDefault="00261935" w:rsidP="00261935">
      <w:pPr>
        <w:pStyle w:val="Prrafodelista"/>
      </w:pPr>
      <w:r>
        <w:t>Cantidad de bytes: 5369790378,016768</w:t>
      </w:r>
    </w:p>
    <w:p w:rsidR="001A6BDE" w:rsidRDefault="00380EDF" w:rsidP="001A6BDE">
      <w:pPr>
        <w:pStyle w:val="Prrafodelista"/>
      </w:pPr>
      <w:r>
        <w:t xml:space="preserve"> </w:t>
      </w:r>
    </w:p>
    <w:p w:rsidR="00380EDF" w:rsidRDefault="00380EDF" w:rsidP="001A6BDE">
      <w:pPr>
        <w:pStyle w:val="Prrafodelista"/>
        <w:rPr>
          <w:rFonts w:ascii="Arial" w:hAnsi="Arial" w:cs="Arial"/>
          <w:b/>
          <w:sz w:val="32"/>
          <w:szCs w:val="32"/>
        </w:rPr>
      </w:pPr>
      <w:r w:rsidRPr="00380EDF">
        <w:rPr>
          <w:rFonts w:ascii="Arial" w:hAnsi="Arial" w:cs="Arial"/>
          <w:b/>
          <w:sz w:val="32"/>
          <w:szCs w:val="32"/>
        </w:rPr>
        <w:t>Actividad 2:</w:t>
      </w:r>
    </w:p>
    <w:p w:rsidR="00380EDF" w:rsidRPr="00380EDF" w:rsidRDefault="00380EDF" w:rsidP="001A6BDE">
      <w:pPr>
        <w:pStyle w:val="Prrafodelista"/>
        <w:rPr>
          <w:rFonts w:ascii="Arial" w:hAnsi="Arial" w:cs="Arial"/>
          <w:b/>
          <w:sz w:val="32"/>
          <w:szCs w:val="32"/>
        </w:rPr>
      </w:pPr>
    </w:p>
    <w:p w:rsidR="00380EDF" w:rsidRDefault="00380EDF" w:rsidP="001A6BDE">
      <w:pPr>
        <w:pStyle w:val="Prrafodelista"/>
      </w:pPr>
    </w:p>
    <w:p w:rsidR="00594C58" w:rsidRDefault="00380EDF" w:rsidP="001A6BDE">
      <w:pPr>
        <w:pStyle w:val="Prrafodelista"/>
      </w:pPr>
      <w:r>
        <w:t>A</w:t>
      </w:r>
      <w:r w:rsidR="00594C58">
        <w:t>)</w:t>
      </w:r>
    </w:p>
    <w:p w:rsidR="00380EDF" w:rsidRDefault="00380EDF" w:rsidP="001A6BDE">
      <w:pPr>
        <w:pStyle w:val="Prrafodelista"/>
      </w:pPr>
      <w:proofErr w:type="gramStart"/>
      <w:r>
        <w:t>la</w:t>
      </w:r>
      <w:proofErr w:type="gramEnd"/>
      <w:r>
        <w:t xml:space="preserve"> placa madre se utiliza para conectar todos los componentes esenciales de la computadora  también se la denomina placa base </w:t>
      </w:r>
    </w:p>
    <w:p w:rsidR="00380EDF" w:rsidRDefault="00380EDF" w:rsidP="00450C0E">
      <w:pPr>
        <w:pStyle w:val="Prrafodelista"/>
      </w:pPr>
      <w:r>
        <w:t xml:space="preserve">     Las placas madres se pueden caracterizar por la forma y sus componentes  el chipset, el tipo de zócalo para procesador y los conectores de entrada y salida</w:t>
      </w:r>
      <w:r>
        <w:t>.</w:t>
      </w:r>
      <w:r w:rsidR="00450C0E">
        <w:tab/>
      </w:r>
    </w:p>
    <w:p w:rsidR="00450C0E" w:rsidRDefault="00450C0E" w:rsidP="00450C0E">
      <w:pPr>
        <w:pStyle w:val="Prrafodelista"/>
      </w:pPr>
      <w:r>
        <w:t xml:space="preserve">    </w:t>
      </w:r>
      <w:r w:rsidRPr="00450C0E">
        <w:t>La placa madre contiene un cierto número de componentes integrados a su circuito impreso:</w:t>
      </w:r>
      <w:r>
        <w:t xml:space="preserve"> el Reloj y la pila </w:t>
      </w:r>
      <w:proofErr w:type="gramStart"/>
      <w:r>
        <w:t>CMOS ,</w:t>
      </w:r>
      <w:proofErr w:type="gramEnd"/>
      <w:r>
        <w:t xml:space="preserve"> el BIOS ,</w:t>
      </w:r>
      <w:r>
        <w:t>el bus del sistema y el bus de expansión</w:t>
      </w:r>
      <w:r>
        <w:t>.</w:t>
      </w:r>
    </w:p>
    <w:p w:rsidR="00594C58" w:rsidRDefault="00594C58" w:rsidP="00450C0E">
      <w:pPr>
        <w:pStyle w:val="Prrafodelista"/>
      </w:pPr>
      <w:r>
        <w:t>B</w:t>
      </w:r>
      <w:r>
        <w:t>)</w:t>
      </w:r>
    </w:p>
    <w:p w:rsidR="00380EDF" w:rsidRDefault="00450C0E" w:rsidP="00450C0E">
      <w:pPr>
        <w:pStyle w:val="Prrafodelista"/>
      </w:pPr>
      <w:r>
        <w:t>Conectores de entrada y salida:</w:t>
      </w:r>
      <w:r w:rsidR="00380EDF">
        <w:t xml:space="preserve">     </w:t>
      </w:r>
    </w:p>
    <w:p w:rsidR="00450C0E" w:rsidRDefault="00450C0E" w:rsidP="00450C0E">
      <w:pPr>
        <w:pStyle w:val="Prrafodelista"/>
      </w:pPr>
      <w:r>
        <w:t>.Puerto serial  que permite conectar periféricos antiguos</w:t>
      </w:r>
    </w:p>
    <w:p w:rsidR="00A8598C" w:rsidRDefault="00A8598C" w:rsidP="00450C0E">
      <w:pPr>
        <w:pStyle w:val="Prrafodelista"/>
      </w:pPr>
    </w:p>
    <w:p w:rsidR="00A8598C" w:rsidRDefault="00A8598C" w:rsidP="00450C0E">
      <w:pPr>
        <w:pStyle w:val="Prrafodelista"/>
      </w:pPr>
      <w:r>
        <w:rPr>
          <w:noProof/>
          <w:lang w:eastAsia="es-ES"/>
        </w:rPr>
        <w:drawing>
          <wp:inline distT="0" distB="0" distL="0" distR="0">
            <wp:extent cx="3168409" cy="13239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extLst>
                        <a:ext uri="{28A0092B-C50C-407E-A947-70E740481C1C}">
                          <a14:useLocalDpi xmlns:a14="http://schemas.microsoft.com/office/drawing/2010/main" val="0"/>
                        </a:ext>
                      </a:extLst>
                    </a:blip>
                    <a:stretch>
                      <a:fillRect/>
                    </a:stretch>
                  </pic:blipFill>
                  <pic:spPr>
                    <a:xfrm>
                      <a:off x="0" y="0"/>
                      <a:ext cx="3174716" cy="1326610"/>
                    </a:xfrm>
                    <a:prstGeom prst="rect">
                      <a:avLst/>
                    </a:prstGeom>
                  </pic:spPr>
                </pic:pic>
              </a:graphicData>
            </a:graphic>
          </wp:inline>
        </w:drawing>
      </w:r>
    </w:p>
    <w:p w:rsidR="00A8598C" w:rsidRDefault="00A8598C" w:rsidP="00450C0E">
      <w:pPr>
        <w:pStyle w:val="Prrafodelista"/>
      </w:pPr>
    </w:p>
    <w:p w:rsidR="00450C0E" w:rsidRDefault="00450C0E" w:rsidP="00450C0E">
      <w:pPr>
        <w:pStyle w:val="Prrafodelista"/>
      </w:pPr>
      <w:r>
        <w:t>. U</w:t>
      </w:r>
      <w:r>
        <w:t>n puerto paralelo pa</w:t>
      </w:r>
      <w:r>
        <w:t>ra conectar impresoras antiguas</w:t>
      </w:r>
      <w:r>
        <w:t xml:space="preserve"> </w:t>
      </w:r>
    </w:p>
    <w:p w:rsidR="00A8598C" w:rsidRDefault="00A8598C" w:rsidP="00450C0E">
      <w:pPr>
        <w:pStyle w:val="Prrafodelista"/>
      </w:pPr>
    </w:p>
    <w:p w:rsidR="00A8598C" w:rsidRDefault="00A8598C" w:rsidP="00A8598C">
      <w:pPr>
        <w:pStyle w:val="Prrafodelista"/>
        <w:jc w:val="right"/>
      </w:pPr>
      <w:r>
        <w:rPr>
          <w:noProof/>
          <w:lang w:eastAsia="es-ES"/>
        </w:rPr>
        <w:drawing>
          <wp:inline distT="0" distB="0" distL="0" distR="0">
            <wp:extent cx="3261555" cy="16002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7">
                      <a:extLst>
                        <a:ext uri="{28A0092B-C50C-407E-A947-70E740481C1C}">
                          <a14:useLocalDpi xmlns:a14="http://schemas.microsoft.com/office/drawing/2010/main" val="0"/>
                        </a:ext>
                      </a:extLst>
                    </a:blip>
                    <a:stretch>
                      <a:fillRect/>
                    </a:stretch>
                  </pic:blipFill>
                  <pic:spPr>
                    <a:xfrm>
                      <a:off x="0" y="0"/>
                      <a:ext cx="3261555" cy="1600200"/>
                    </a:xfrm>
                    <a:prstGeom prst="rect">
                      <a:avLst/>
                    </a:prstGeom>
                  </pic:spPr>
                </pic:pic>
              </a:graphicData>
            </a:graphic>
          </wp:inline>
        </w:drawing>
      </w:r>
    </w:p>
    <w:p w:rsidR="00A8598C" w:rsidRDefault="00A8598C" w:rsidP="00450C0E">
      <w:pPr>
        <w:pStyle w:val="Prrafodelista"/>
      </w:pPr>
    </w:p>
    <w:p w:rsidR="00450C0E" w:rsidRDefault="00450C0E" w:rsidP="00450C0E">
      <w:pPr>
        <w:pStyle w:val="Prrafodelista"/>
      </w:pPr>
      <w:r>
        <w:t>. P</w:t>
      </w:r>
      <w:r>
        <w:t xml:space="preserve">uertos </w:t>
      </w:r>
      <w:proofErr w:type="gramStart"/>
      <w:r>
        <w:t>USB(</w:t>
      </w:r>
      <w:proofErr w:type="gramEnd"/>
      <w:r>
        <w:t>1.1</w:t>
      </w:r>
      <w:r>
        <w:t xml:space="preserve"> </w:t>
      </w:r>
      <w:r>
        <w:t>de baja velocidad o 2.0 de alta velocidad) que permiten conectar p</w:t>
      </w:r>
      <w:r>
        <w:t>eriféricos más recientes</w:t>
      </w:r>
    </w:p>
    <w:p w:rsidR="00A8598C" w:rsidRDefault="00A8598C" w:rsidP="00450C0E">
      <w:pPr>
        <w:pStyle w:val="Prrafodelista"/>
      </w:pPr>
    </w:p>
    <w:p w:rsidR="00A8598C" w:rsidRDefault="00A8598C" w:rsidP="00450C0E">
      <w:pPr>
        <w:pStyle w:val="Prrafodelista"/>
      </w:pPr>
      <w:r>
        <w:rPr>
          <w:noProof/>
          <w:lang w:eastAsia="es-ES"/>
        </w:rPr>
        <w:drawing>
          <wp:inline distT="0" distB="0" distL="0" distR="0">
            <wp:extent cx="1904588" cy="1295400"/>
            <wp:effectExtent l="0" t="0" r="63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1).jpg"/>
                    <pic:cNvPicPr/>
                  </pic:nvPicPr>
                  <pic:blipFill>
                    <a:blip r:embed="rId8">
                      <a:extLst>
                        <a:ext uri="{28A0092B-C50C-407E-A947-70E740481C1C}">
                          <a14:useLocalDpi xmlns:a14="http://schemas.microsoft.com/office/drawing/2010/main" val="0"/>
                        </a:ext>
                      </a:extLst>
                    </a:blip>
                    <a:stretch>
                      <a:fillRect/>
                    </a:stretch>
                  </pic:blipFill>
                  <pic:spPr>
                    <a:xfrm>
                      <a:off x="0" y="0"/>
                      <a:ext cx="1904588" cy="1295400"/>
                    </a:xfrm>
                    <a:prstGeom prst="rect">
                      <a:avLst/>
                    </a:prstGeom>
                  </pic:spPr>
                </pic:pic>
              </a:graphicData>
            </a:graphic>
          </wp:inline>
        </w:drawing>
      </w:r>
    </w:p>
    <w:p w:rsidR="00A8598C" w:rsidRDefault="00A8598C" w:rsidP="00450C0E">
      <w:pPr>
        <w:pStyle w:val="Prrafodelista"/>
      </w:pPr>
    </w:p>
    <w:p w:rsidR="00A8598C" w:rsidRDefault="00450C0E" w:rsidP="00A8598C">
      <w:pPr>
        <w:pStyle w:val="Prrafodelista"/>
      </w:pPr>
      <w:r>
        <w:t>. C</w:t>
      </w:r>
      <w:r>
        <w:t>onector</w:t>
      </w:r>
      <w:r>
        <w:t xml:space="preserve"> </w:t>
      </w:r>
      <w:r>
        <w:t xml:space="preserve">RJ45 (denominado LAN o puerto Ethernet) que permiten conectar el ordenador a una </w:t>
      </w:r>
      <w:r w:rsidR="00A8598C">
        <w:t>red. Corresponde</w:t>
      </w:r>
      <w:r>
        <w:t xml:space="preserve"> a una tarjeta de</w:t>
      </w:r>
      <w:r w:rsidR="00A8598C">
        <w:t xml:space="preserve"> red integrada a la placa madre</w:t>
      </w:r>
    </w:p>
    <w:p w:rsidR="00A8598C" w:rsidRDefault="00A8598C" w:rsidP="00A8598C">
      <w:pPr>
        <w:pStyle w:val="Prrafodelista"/>
      </w:pPr>
    </w:p>
    <w:p w:rsidR="00A8598C" w:rsidRDefault="00A8598C" w:rsidP="00A8598C">
      <w:pPr>
        <w:pStyle w:val="Prrafodelista"/>
        <w:jc w:val="right"/>
      </w:pPr>
      <w:r>
        <w:rPr>
          <w:noProof/>
          <w:lang w:eastAsia="es-ES"/>
        </w:rPr>
        <w:drawing>
          <wp:inline distT="0" distB="0" distL="0" distR="0">
            <wp:extent cx="2019300" cy="1130808"/>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2).jpg"/>
                    <pic:cNvPicPr/>
                  </pic:nvPicPr>
                  <pic:blipFill>
                    <a:blip r:embed="rId9">
                      <a:extLst>
                        <a:ext uri="{28A0092B-C50C-407E-A947-70E740481C1C}">
                          <a14:useLocalDpi xmlns:a14="http://schemas.microsoft.com/office/drawing/2010/main" val="0"/>
                        </a:ext>
                      </a:extLst>
                    </a:blip>
                    <a:stretch>
                      <a:fillRect/>
                    </a:stretch>
                  </pic:blipFill>
                  <pic:spPr>
                    <a:xfrm>
                      <a:off x="0" y="0"/>
                      <a:ext cx="2019300" cy="1130808"/>
                    </a:xfrm>
                    <a:prstGeom prst="rect">
                      <a:avLst/>
                    </a:prstGeom>
                  </pic:spPr>
                </pic:pic>
              </a:graphicData>
            </a:graphic>
          </wp:inline>
        </w:drawing>
      </w:r>
    </w:p>
    <w:p w:rsidR="00A8598C" w:rsidRDefault="00A8598C" w:rsidP="00A8598C">
      <w:pPr>
        <w:pStyle w:val="Prrafodelista"/>
      </w:pPr>
    </w:p>
    <w:p w:rsidR="00A8598C" w:rsidRDefault="00A8598C" w:rsidP="00A8598C">
      <w:pPr>
        <w:pStyle w:val="Prrafodelista"/>
      </w:pPr>
      <w:r>
        <w:t>. U</w:t>
      </w:r>
      <w:r w:rsidR="00450C0E">
        <w:t>n conector VGA (denominado SUBD15)</w:t>
      </w:r>
      <w:r>
        <w:t xml:space="preserve"> </w:t>
      </w:r>
      <w:r w:rsidR="00450C0E">
        <w:t>que permiten conectar el monitor. Este conector interactúa con la tarjeta</w:t>
      </w:r>
      <w:r>
        <w:t xml:space="preserve"> gráfica integrada</w:t>
      </w:r>
    </w:p>
    <w:p w:rsidR="00A8598C" w:rsidRDefault="00A8598C" w:rsidP="00A8598C">
      <w:pPr>
        <w:pStyle w:val="Prrafodelista"/>
      </w:pPr>
    </w:p>
    <w:p w:rsidR="00A8598C" w:rsidRDefault="00A8598C" w:rsidP="00A8598C">
      <w:pPr>
        <w:pStyle w:val="Prrafodelista"/>
      </w:pPr>
      <w:r>
        <w:rPr>
          <w:noProof/>
          <w:lang w:eastAsia="es-ES"/>
        </w:rPr>
        <w:drawing>
          <wp:inline distT="0" distB="0" distL="0" distR="0">
            <wp:extent cx="1352550" cy="1352550"/>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3).jpg"/>
                    <pic:cNvPicPr/>
                  </pic:nvPicPr>
                  <pic:blipFill>
                    <a:blip r:embed="rId10">
                      <a:extLst>
                        <a:ext uri="{28A0092B-C50C-407E-A947-70E740481C1C}">
                          <a14:useLocalDpi xmlns:a14="http://schemas.microsoft.com/office/drawing/2010/main" val="0"/>
                        </a:ext>
                      </a:extLst>
                    </a:blip>
                    <a:stretch>
                      <a:fillRect/>
                    </a:stretch>
                  </pic:blipFill>
                  <pic:spPr>
                    <a:xfrm>
                      <a:off x="0" y="0"/>
                      <a:ext cx="1352550" cy="1352550"/>
                    </a:xfrm>
                    <a:prstGeom prst="rect">
                      <a:avLst/>
                    </a:prstGeom>
                  </pic:spPr>
                </pic:pic>
              </a:graphicData>
            </a:graphic>
          </wp:inline>
        </w:drawing>
      </w:r>
    </w:p>
    <w:p w:rsidR="00A8598C" w:rsidRDefault="00A8598C" w:rsidP="00A8598C">
      <w:pPr>
        <w:pStyle w:val="Prrafodelista"/>
      </w:pPr>
    </w:p>
    <w:p w:rsidR="00450C0E" w:rsidRDefault="00450C0E" w:rsidP="00A8598C">
      <w:pPr>
        <w:pStyle w:val="Prrafodelista"/>
      </w:pPr>
      <w:r>
        <w:t xml:space="preserve"> </w:t>
      </w:r>
      <w:r w:rsidR="00A8598C">
        <w:t>.C</w:t>
      </w:r>
      <w:r>
        <w:t>onectores de audio (línea de entrada, línea de salida y micrófono), que permiten</w:t>
      </w:r>
    </w:p>
    <w:p w:rsidR="00450C0E" w:rsidRDefault="00A8598C" w:rsidP="00A8598C">
      <w:pPr>
        <w:pStyle w:val="Prrafodelista"/>
      </w:pPr>
      <w:r>
        <w:t>Conectar</w:t>
      </w:r>
      <w:r w:rsidR="00450C0E">
        <w:t xml:space="preserve"> altavoces, o bien un sistema de sonido de alta fidelida</w:t>
      </w:r>
      <w:r>
        <w:t xml:space="preserve">d o un micrófono. Este conector </w:t>
      </w:r>
      <w:r w:rsidR="00450C0E">
        <w:t>interactúa con la tarjeta de sonido integrada.</w:t>
      </w:r>
    </w:p>
    <w:p w:rsidR="00A8598C" w:rsidRDefault="00A8598C" w:rsidP="00A8598C">
      <w:pPr>
        <w:pStyle w:val="Prrafodelista"/>
      </w:pPr>
    </w:p>
    <w:p w:rsidR="00A8598C" w:rsidRDefault="00A8598C" w:rsidP="00A8598C">
      <w:pPr>
        <w:pStyle w:val="Prrafodelista"/>
      </w:pPr>
    </w:p>
    <w:p w:rsidR="00A8598C" w:rsidRDefault="00A8598C" w:rsidP="00A8598C">
      <w:pPr>
        <w:pStyle w:val="Prrafodelista"/>
      </w:pPr>
      <w:r>
        <w:rPr>
          <w:noProof/>
          <w:lang w:eastAsia="es-ES"/>
        </w:rPr>
        <w:drawing>
          <wp:inline distT="0" distB="0" distL="0" distR="0">
            <wp:extent cx="1638300" cy="1365250"/>
            <wp:effectExtent l="0" t="0" r="0" b="635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 (4).jpg"/>
                    <pic:cNvPicPr/>
                  </pic:nvPicPr>
                  <pic:blipFill>
                    <a:blip r:embed="rId11">
                      <a:extLst>
                        <a:ext uri="{28A0092B-C50C-407E-A947-70E740481C1C}">
                          <a14:useLocalDpi xmlns:a14="http://schemas.microsoft.com/office/drawing/2010/main" val="0"/>
                        </a:ext>
                      </a:extLst>
                    </a:blip>
                    <a:stretch>
                      <a:fillRect/>
                    </a:stretch>
                  </pic:blipFill>
                  <pic:spPr>
                    <a:xfrm>
                      <a:off x="0" y="0"/>
                      <a:ext cx="1638300" cy="1365250"/>
                    </a:xfrm>
                    <a:prstGeom prst="rect">
                      <a:avLst/>
                    </a:prstGeom>
                  </pic:spPr>
                </pic:pic>
              </a:graphicData>
            </a:graphic>
          </wp:inline>
        </w:drawing>
      </w:r>
    </w:p>
    <w:p w:rsidR="00A8598C" w:rsidRDefault="00A8598C" w:rsidP="00A8598C">
      <w:pPr>
        <w:pStyle w:val="Prrafodelista"/>
      </w:pPr>
    </w:p>
    <w:p w:rsidR="00594C58" w:rsidRDefault="00594C58" w:rsidP="00A8598C">
      <w:pPr>
        <w:pStyle w:val="Prrafodelista"/>
      </w:pPr>
      <w:r>
        <w:t>D)</w:t>
      </w:r>
    </w:p>
    <w:p w:rsidR="00594C58" w:rsidRDefault="00594C58" w:rsidP="00A8598C">
      <w:pPr>
        <w:pStyle w:val="Prrafodelista"/>
      </w:pPr>
    </w:p>
    <w:p w:rsidR="00A8598C" w:rsidRDefault="00A8598C" w:rsidP="00A8598C">
      <w:pPr>
        <w:pStyle w:val="Prrafodelista"/>
      </w:pPr>
      <w:proofErr w:type="spellStart"/>
      <w:r>
        <w:t>Modulo</w:t>
      </w:r>
      <w:proofErr w:type="spellEnd"/>
      <w:r>
        <w:t xml:space="preserve"> de memoria </w:t>
      </w:r>
      <w:proofErr w:type="spellStart"/>
      <w:r>
        <w:t>TransFlash</w:t>
      </w:r>
      <w:proofErr w:type="spellEnd"/>
      <w:r>
        <w:t>:</w:t>
      </w:r>
      <w:r w:rsidR="00D8598F">
        <w:t xml:space="preserve"> Es una tecnología de almacenamiento que permite el lector-escritura de </w:t>
      </w:r>
      <w:proofErr w:type="spellStart"/>
      <w:r w:rsidR="00D8598F">
        <w:t>multiples</w:t>
      </w:r>
      <w:proofErr w:type="spellEnd"/>
      <w:r w:rsidR="00D8598F">
        <w:t xml:space="preserve"> </w:t>
      </w:r>
      <w:proofErr w:type="spellStart"/>
      <w:r w:rsidR="00D8598F">
        <w:t>posocones</w:t>
      </w:r>
      <w:proofErr w:type="spellEnd"/>
      <w:r w:rsidR="00D8598F">
        <w:t xml:space="preserve"> de memoria en la misma operación. Gracias a ello la tecnología flash, siempre mediante impulsos eléctricos, permite velocidades de funcionamiento muy superiores frente a la tecnología EEPROM primigenia, que solo </w:t>
      </w:r>
      <w:proofErr w:type="spellStart"/>
      <w:r w:rsidR="00D8598F">
        <w:t>permitia</w:t>
      </w:r>
      <w:proofErr w:type="spellEnd"/>
      <w:r w:rsidR="00D8598F">
        <w:t xml:space="preserve"> actuar sobre una única celda de memoria en cada operación de programación. Se trata de la tecnología empleada en los dispositivos pendrive.</w:t>
      </w:r>
    </w:p>
    <w:p w:rsidR="00D8598F" w:rsidRDefault="00D8598F" w:rsidP="00A8598C">
      <w:pPr>
        <w:pStyle w:val="Prrafodelista"/>
      </w:pPr>
      <w:r>
        <w:t xml:space="preserve">Memoria DIMM: Hace referencia a su sistema de comunicación con la placa base, que se gestiona en grupos de datos de 64 bits, en contraposición con los </w:t>
      </w:r>
      <w:proofErr w:type="spellStart"/>
      <w:r>
        <w:t>modulos</w:t>
      </w:r>
      <w:proofErr w:type="spellEnd"/>
      <w:r>
        <w:t xml:space="preserve"> SIMM.</w:t>
      </w:r>
    </w:p>
    <w:p w:rsidR="00D8598F" w:rsidRDefault="00D8598F" w:rsidP="00A8598C">
      <w:pPr>
        <w:pStyle w:val="Prrafodelista"/>
      </w:pPr>
      <w:r>
        <w:t xml:space="preserve">Memoria SIMM: Son un formato para </w:t>
      </w:r>
      <w:proofErr w:type="spellStart"/>
      <w:r>
        <w:t>moduilos</w:t>
      </w:r>
      <w:proofErr w:type="spellEnd"/>
      <w:r>
        <w:t xml:space="preserve"> de memoria RAM que consisten en placas de circuito impreso sobre las que se montan los integrados de memoria DRAM. Estos </w:t>
      </w:r>
      <w:proofErr w:type="spellStart"/>
      <w:r>
        <w:t>modulos</w:t>
      </w:r>
      <w:proofErr w:type="spellEnd"/>
      <w:r>
        <w:t xml:space="preserve"> se insertan en zócalos sobre la placa base. Los contactos en ambas caras están interconectados, esta es la mayor diferencia respecto de sus sucesores los </w:t>
      </w:r>
      <w:proofErr w:type="spellStart"/>
      <w:r>
        <w:t>DIMMs</w:t>
      </w:r>
      <w:proofErr w:type="spellEnd"/>
    </w:p>
    <w:p w:rsidR="00594C58" w:rsidRDefault="00594C58" w:rsidP="00A8598C">
      <w:pPr>
        <w:pStyle w:val="Prrafodelista"/>
      </w:pPr>
    </w:p>
    <w:p w:rsidR="00594C58" w:rsidRDefault="00594C58" w:rsidP="00594C58">
      <w:pPr>
        <w:pStyle w:val="Prrafodelista"/>
      </w:pPr>
      <w:r>
        <w:t xml:space="preserve">E)       </w:t>
      </w:r>
    </w:p>
    <w:p w:rsidR="00594C58" w:rsidRDefault="00594C58" w:rsidP="00594C58">
      <w:pPr>
        <w:pStyle w:val="Prrafodelista"/>
      </w:pPr>
    </w:p>
    <w:p w:rsidR="00594C58" w:rsidRDefault="00594C58" w:rsidP="00594C58">
      <w:pPr>
        <w:pStyle w:val="Prrafodelista"/>
      </w:pPr>
      <w:r>
        <w:t xml:space="preserve">DDR: </w:t>
      </w:r>
      <w:proofErr w:type="spellStart"/>
      <w:r>
        <w:t>Double</w:t>
      </w:r>
      <w:proofErr w:type="spellEnd"/>
      <w:r>
        <w:t xml:space="preserve"> Data </w:t>
      </w:r>
      <w:proofErr w:type="spellStart"/>
      <w:r>
        <w:t>Rate</w:t>
      </w:r>
      <w:proofErr w:type="spellEnd"/>
      <w:r>
        <w:t xml:space="preserve">, significa memoria de doble tasa de transferencia de datos en castellano. Son módulos compuestos por memorias síncronas (SDRAM), disponibles en encapsulado DIMM, que permite la transferencia de datos por dos canales distintos simultáneamente en un mismo ciclo de reloj. Los módulos </w:t>
      </w:r>
      <w:proofErr w:type="spellStart"/>
      <w:r>
        <w:t>DDRs</w:t>
      </w:r>
      <w:proofErr w:type="spellEnd"/>
      <w:r>
        <w:t xml:space="preserve"> soportan una capacidad máxima de 1 GB.</w:t>
      </w:r>
    </w:p>
    <w:p w:rsidR="00D8598F" w:rsidRDefault="00594C58" w:rsidP="00594C58">
      <w:pPr>
        <w:pStyle w:val="Prrafodelista"/>
      </w:pPr>
      <w:r>
        <w:t>DDR2: Es la evolución de la memoria DDR-SDRAM, de la que se diferencia por funcionar a mayor velocidad de reloj (hasta 400MHz), necesitar un menor voltaje (sólo 1,8 V en lugar de 2,5 V) y tener mayor latencias. Se montan en módulos de DIMM de 240 contactos.</w:t>
      </w:r>
      <w:r w:rsidR="00225B24">
        <w:br/>
      </w:r>
    </w:p>
    <w:p w:rsidR="00580AF7" w:rsidRDefault="00580AF7" w:rsidP="00580AF7">
      <w:pPr>
        <w:pStyle w:val="Prrafodelista"/>
      </w:pPr>
      <w:r>
        <w:t>F)</w:t>
      </w:r>
    </w:p>
    <w:p w:rsidR="00580AF7" w:rsidRDefault="00580AF7" w:rsidP="00580AF7">
      <w:pPr>
        <w:pStyle w:val="Prrafodelista"/>
      </w:pPr>
    </w:p>
    <w:p w:rsidR="00580AF7" w:rsidRDefault="00580AF7" w:rsidP="00580AF7">
      <w:pPr>
        <w:pStyle w:val="Prrafodelista"/>
      </w:pPr>
      <w:r>
        <w:t>La velocidad es de 1135MHz</w:t>
      </w:r>
    </w:p>
    <w:p w:rsidR="00580AF7" w:rsidRDefault="00580AF7" w:rsidP="00580AF7">
      <w:pPr>
        <w:pStyle w:val="Prrafodelista"/>
      </w:pPr>
    </w:p>
    <w:p w:rsidR="00580AF7" w:rsidRDefault="00580AF7" w:rsidP="00580AF7">
      <w:pPr>
        <w:pStyle w:val="Prrafodelista"/>
      </w:pPr>
      <w:r>
        <w:t>G)</w:t>
      </w:r>
    </w:p>
    <w:p w:rsidR="00580AF7" w:rsidRDefault="00580AF7" w:rsidP="00580AF7">
      <w:pPr>
        <w:pStyle w:val="Prrafodelista"/>
      </w:pPr>
    </w:p>
    <w:p w:rsidR="00580AF7" w:rsidRDefault="00580AF7" w:rsidP="00580AF7">
      <w:pPr>
        <w:pStyle w:val="Prrafodelista"/>
      </w:pPr>
      <w:bookmarkStart w:id="0" w:name="_GoBack"/>
      <w:bookmarkEnd w:id="0"/>
    </w:p>
    <w:sectPr w:rsidR="00580A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79B9"/>
    <w:multiLevelType w:val="hybridMultilevel"/>
    <w:tmpl w:val="454E266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BDE"/>
    <w:rsid w:val="00120828"/>
    <w:rsid w:val="001A6BDE"/>
    <w:rsid w:val="00225B24"/>
    <w:rsid w:val="00261935"/>
    <w:rsid w:val="0027610A"/>
    <w:rsid w:val="00380EDF"/>
    <w:rsid w:val="00450C0E"/>
    <w:rsid w:val="00580AF7"/>
    <w:rsid w:val="00594C58"/>
    <w:rsid w:val="00612327"/>
    <w:rsid w:val="007D25C0"/>
    <w:rsid w:val="00944579"/>
    <w:rsid w:val="009C1282"/>
    <w:rsid w:val="00A8598C"/>
    <w:rsid w:val="00B977AF"/>
    <w:rsid w:val="00BD71CA"/>
    <w:rsid w:val="00D8598F"/>
    <w:rsid w:val="00D867C8"/>
    <w:rsid w:val="00F14A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6BDE"/>
    <w:pPr>
      <w:ind w:left="720"/>
      <w:contextualSpacing/>
    </w:pPr>
  </w:style>
  <w:style w:type="character" w:styleId="Hipervnculo">
    <w:name w:val="Hyperlink"/>
    <w:basedOn w:val="Fuentedeprrafopredeter"/>
    <w:uiPriority w:val="99"/>
    <w:unhideWhenUsed/>
    <w:rsid w:val="00A8598C"/>
    <w:rPr>
      <w:color w:val="0000FF" w:themeColor="hyperlink"/>
      <w:u w:val="single"/>
    </w:rPr>
  </w:style>
  <w:style w:type="paragraph" w:styleId="Textodeglobo">
    <w:name w:val="Balloon Text"/>
    <w:basedOn w:val="Normal"/>
    <w:link w:val="TextodegloboCar"/>
    <w:uiPriority w:val="99"/>
    <w:semiHidden/>
    <w:unhideWhenUsed/>
    <w:rsid w:val="00A859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9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6BDE"/>
    <w:pPr>
      <w:ind w:left="720"/>
      <w:contextualSpacing/>
    </w:pPr>
  </w:style>
  <w:style w:type="character" w:styleId="Hipervnculo">
    <w:name w:val="Hyperlink"/>
    <w:basedOn w:val="Fuentedeprrafopredeter"/>
    <w:uiPriority w:val="99"/>
    <w:unhideWhenUsed/>
    <w:rsid w:val="00A8598C"/>
    <w:rPr>
      <w:color w:val="0000FF" w:themeColor="hyperlink"/>
      <w:u w:val="single"/>
    </w:rPr>
  </w:style>
  <w:style w:type="paragraph" w:styleId="Textodeglobo">
    <w:name w:val="Balloon Text"/>
    <w:basedOn w:val="Normal"/>
    <w:link w:val="TextodegloboCar"/>
    <w:uiPriority w:val="99"/>
    <w:semiHidden/>
    <w:unhideWhenUsed/>
    <w:rsid w:val="00A859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495</Words>
  <Characters>2726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alumnos</cp:lastModifiedBy>
  <cp:revision>2</cp:revision>
  <dcterms:created xsi:type="dcterms:W3CDTF">2019-04-09T17:21:00Z</dcterms:created>
  <dcterms:modified xsi:type="dcterms:W3CDTF">2019-04-09T17:21:00Z</dcterms:modified>
</cp:coreProperties>
</file>