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D010E8" w:rsidRDefault="00346AFC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0E8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7C73E9" w:rsidRPr="00D010E8" w:rsidRDefault="007C73E9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[1] Q.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Hao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 and L. Qin, </w:t>
      </w:r>
      <w:proofErr w:type="gramStart"/>
      <w:r w:rsidRPr="00D010E8">
        <w:rPr>
          <w:rFonts w:ascii="Times New Roman" w:hAnsi="Times New Roman" w:cs="Times New Roman"/>
          <w:sz w:val="28"/>
          <w:szCs w:val="28"/>
        </w:rPr>
        <w:t>‘‘The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design of intelligent transportation video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processing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system in big data environment,’’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>IEEE Access</w:t>
      </w:r>
      <w:r w:rsidRPr="00D010E8">
        <w:rPr>
          <w:rFonts w:ascii="Times New Roman" w:hAnsi="Times New Roman" w:cs="Times New Roman"/>
          <w:sz w:val="28"/>
          <w:szCs w:val="28"/>
        </w:rPr>
        <w:t>, vol. 8,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pp. 13769–13780, 2020.</w:t>
      </w:r>
      <w:proofErr w:type="gramEnd"/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[2] K. Muhammad, J. Ahmad, Z.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Lv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Bellavista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P. Yang, and S. W.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>‘‘Efficient deep CNN-based fire detection and localization in video surveillance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applications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,’’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IEEE Trans. Syst., Man,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Cybern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>., Syst.</w:t>
      </w:r>
      <w:r w:rsidRPr="00D010E8">
        <w:rPr>
          <w:rFonts w:ascii="Times New Roman" w:hAnsi="Times New Roman" w:cs="Times New Roman"/>
          <w:sz w:val="28"/>
          <w:szCs w:val="28"/>
        </w:rPr>
        <w:t>, vol. 49, no. 7,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>pp. 1419–1434, Jul. 2019.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[3] L.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Simoni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Scarton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Macchi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F.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Gori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Pasquini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and S.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Pogliaghi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>‘‘Quantitative and qualitative running gait analysis through an innovative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video-based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approach,’’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>Sensors</w:t>
      </w:r>
      <w:r w:rsidRPr="00D010E8">
        <w:rPr>
          <w:rFonts w:ascii="Times New Roman" w:hAnsi="Times New Roman" w:cs="Times New Roman"/>
          <w:sz w:val="28"/>
          <w:szCs w:val="28"/>
        </w:rPr>
        <w:t>, vol. 21, no. 9, p. 2977, Apr. 2021.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[4] M.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Shorfuzzaman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M. S.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Hossain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and M. F.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Alhamid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 ‘‘Towards the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sustainable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development of smart cities through mass video surveillance: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A response to the COVID-19 pandemic,’’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>Sustain. Cities Soc.</w:t>
      </w:r>
      <w:r w:rsidRPr="00D010E8">
        <w:rPr>
          <w:rFonts w:ascii="Times New Roman" w:hAnsi="Times New Roman" w:cs="Times New Roman"/>
          <w:sz w:val="28"/>
          <w:szCs w:val="28"/>
        </w:rPr>
        <w:t>, vol. 64,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Jan. 2021, Art. </w:t>
      </w:r>
      <w:proofErr w:type="gramStart"/>
      <w:r w:rsidRPr="00D010E8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>. 102582.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[5] A. B.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Mabrouk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 and E.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Zagrouba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010E8">
        <w:rPr>
          <w:rFonts w:ascii="Times New Roman" w:hAnsi="Times New Roman" w:cs="Times New Roman"/>
          <w:sz w:val="28"/>
          <w:szCs w:val="28"/>
        </w:rPr>
        <w:t>‘‘Abnormal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behavior recognition for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intelligent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video surveillance systems: A review,’’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>Expert Syst. Appl.</w:t>
      </w:r>
      <w:r w:rsidRPr="00D010E8">
        <w:rPr>
          <w:rFonts w:ascii="Times New Roman" w:hAnsi="Times New Roman" w:cs="Times New Roman"/>
          <w:sz w:val="28"/>
          <w:szCs w:val="28"/>
        </w:rPr>
        <w:t>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>vol. 91, pp. 480–491, Jan. 2018.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[6] A. B.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Tanfous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H.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Drira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 and B. B. Amor, ‘‘Sparse coding of shape trajectories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facial expression and action recognition,’’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>IEEE Trans. Pattern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Anal.</w:t>
      </w:r>
      <w:proofErr w:type="gramEnd"/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 Mach.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Intell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010E8">
        <w:rPr>
          <w:rFonts w:ascii="Times New Roman" w:hAnsi="Times New Roman" w:cs="Times New Roman"/>
          <w:sz w:val="28"/>
          <w:szCs w:val="28"/>
        </w:rPr>
        <w:t>, vol. 42, no. 10, pp. 2594–2607, Oct. 2020.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[7] A.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Krizhevsky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I.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Sutskever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 and G. E. Hinton, ‘‘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ImageNet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 classification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deep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 neural networks,’’ in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>Proc. NIPS</w:t>
      </w:r>
      <w:r w:rsidRPr="00D010E8">
        <w:rPr>
          <w:rFonts w:ascii="Times New Roman" w:hAnsi="Times New Roman" w:cs="Times New Roman"/>
          <w:sz w:val="28"/>
          <w:szCs w:val="28"/>
        </w:rPr>
        <w:t>, Dec. 2012,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>pp. 1097–1105.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[8] C.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Szegedy,W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. Liu, Y.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Jia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Sermanet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S. E. Reed, D.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Anguelov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Erhan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V.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Vanhoucke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Rabinovich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 ‘‘Going deeper with convolutions,’’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lastRenderedPageBreak/>
        <w:t>in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Proc. IEEE Conf.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. Vis. Pattern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Recognit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>. (CVPR)</w:t>
      </w:r>
      <w:r w:rsidRPr="00D010E8">
        <w:rPr>
          <w:rFonts w:ascii="Times New Roman" w:hAnsi="Times New Roman" w:cs="Times New Roman"/>
          <w:sz w:val="28"/>
          <w:szCs w:val="28"/>
        </w:rPr>
        <w:t>, Jun. 2015,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>pp. 1–9.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[9] C.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Szegedy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V.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Vanhoucke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Ioffe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Shlens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and Z.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Wojna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 ‘‘Rethinking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inception architecture for computer vision,’’ in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>Proc. IEEE Conf.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 Vis. Pattern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Recognit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>. (CVPR)</w:t>
      </w:r>
      <w:r w:rsidRPr="00D010E8">
        <w:rPr>
          <w:rFonts w:ascii="Times New Roman" w:hAnsi="Times New Roman" w:cs="Times New Roman"/>
          <w:sz w:val="28"/>
          <w:szCs w:val="28"/>
        </w:rPr>
        <w:t>, Jun. 2016, pp. 2818–2826.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[10] K. He, X. Zhang, S.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and J. Sun, </w:t>
      </w:r>
      <w:proofErr w:type="gramStart"/>
      <w:r w:rsidRPr="00D010E8">
        <w:rPr>
          <w:rFonts w:ascii="Times New Roman" w:hAnsi="Times New Roman" w:cs="Times New Roman"/>
          <w:sz w:val="28"/>
          <w:szCs w:val="28"/>
        </w:rPr>
        <w:t>‘‘Deep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residual learning for image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recognition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,’’ in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Proc. IEEE Conf.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. Vis. Pattern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Recognit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>. (CVPR)</w:t>
      </w:r>
      <w:r w:rsidRPr="00D010E8">
        <w:rPr>
          <w:rFonts w:ascii="Times New Roman" w:hAnsi="Times New Roman" w:cs="Times New Roman"/>
          <w:sz w:val="28"/>
          <w:szCs w:val="28"/>
        </w:rPr>
        <w:t>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>Jun. 2016, pp. 770–778.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>[11] H. Zhang, C. Wu, Z. Zhang, Y. Zhu, H. Lin, Z. Zhang, Y. Sun, T. He,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J. Mueller, R.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Manmatha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M. Li, and A.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Smola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 ‘‘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ResNeSt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: Split-attention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networks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,’’ in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Proc. IEEE/CVF Conf.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. Vis. Pattern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Recognit.Workshops</w:t>
      </w:r>
      <w:proofErr w:type="spellEnd"/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i/>
          <w:iCs/>
          <w:sz w:val="28"/>
          <w:szCs w:val="28"/>
        </w:rPr>
        <w:t>(CVPRW)</w:t>
      </w:r>
      <w:r w:rsidRPr="00D010E8">
        <w:rPr>
          <w:rFonts w:ascii="Times New Roman" w:hAnsi="Times New Roman" w:cs="Times New Roman"/>
          <w:sz w:val="28"/>
          <w:szCs w:val="28"/>
        </w:rPr>
        <w:t>, Jun. 2022, pp. 2735–2745.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[12] K.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Simonyan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 and A.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Zisserman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‘‘Two-stream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 networks for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action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recognition in videos,’’ in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Proc. Adv. Neural Inf. Process. </w:t>
      </w:r>
      <w:proofErr w:type="gram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Syst.</w:t>
      </w:r>
      <w:r w:rsidRPr="00D010E8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>vol. 27, Dec. 2014, pp. 1–9.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[13] L. Wang, Y.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Xiong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Z. Wang, Y.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Qiao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D. Lin, X. Tang, and L. van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Gool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>‘‘Temporal segment networks: Towards good practices for deep action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recognition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,’’ in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Proc. Eur. Conf.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. Vis. </w:t>
      </w:r>
      <w:r w:rsidRPr="00D010E8">
        <w:rPr>
          <w:rFonts w:ascii="Times New Roman" w:hAnsi="Times New Roman" w:cs="Times New Roman"/>
          <w:sz w:val="28"/>
          <w:szCs w:val="28"/>
        </w:rPr>
        <w:t>Cham, Switzerland: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>Springer, Oct. 2016, pp. 20–36.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[14] Z. </w:t>
      </w:r>
      <w:proofErr w:type="spellStart"/>
      <w:proofErr w:type="gramStart"/>
      <w:r w:rsidRPr="00D010E8">
        <w:rPr>
          <w:rFonts w:ascii="Times New Roman" w:hAnsi="Times New Roman" w:cs="Times New Roman"/>
          <w:sz w:val="28"/>
          <w:szCs w:val="28"/>
        </w:rPr>
        <w:t>Lan</w:t>
      </w:r>
      <w:proofErr w:type="spellEnd"/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, Y. Zhu, A. G. Hauptmann, and S.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Newsam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 ‘‘Deep local video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feature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for action recognition,’’ in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Proc. IEEE Conf.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>. Vis. Pattern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Recognit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 Workshops (CVPRW)</w:t>
      </w:r>
      <w:r w:rsidRPr="00D010E8">
        <w:rPr>
          <w:rFonts w:ascii="Times New Roman" w:hAnsi="Times New Roman" w:cs="Times New Roman"/>
          <w:sz w:val="28"/>
          <w:szCs w:val="28"/>
        </w:rPr>
        <w:t>, Jul. 2017, pp. 1219–1225.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[15] A.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Diba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V. Sharma, and L. Van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Gool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 ‘‘Deep temporal linear encoding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networks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,’’ in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Proc. IEEE Conf.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. Vis. Pattern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Recognit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>. (CVPR)</w:t>
      </w:r>
      <w:r w:rsidRPr="00D010E8">
        <w:rPr>
          <w:rFonts w:ascii="Times New Roman" w:hAnsi="Times New Roman" w:cs="Times New Roman"/>
          <w:sz w:val="28"/>
          <w:szCs w:val="28"/>
        </w:rPr>
        <w:t>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>Jul. 2017, pp. 1541–1550.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[16] D. Tran, L.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Bourdev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R. Fergus, L.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Torresani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Paluri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 ‘‘Learning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spatiotemporal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features with 3D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 networks,’’ in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>Proc. IEEE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Int. Conf.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>. Vis. (ICCV)</w:t>
      </w:r>
      <w:r w:rsidRPr="00D010E8">
        <w:rPr>
          <w:rFonts w:ascii="Times New Roman" w:hAnsi="Times New Roman" w:cs="Times New Roman"/>
          <w:sz w:val="28"/>
          <w:szCs w:val="28"/>
        </w:rPr>
        <w:t>, Dec. 2015, pp. 4489–4497.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 xml:space="preserve">[17] J.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Carreira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 and A.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Zisserman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‘‘Quo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vadis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 action recognition?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A new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and the kinetics dataset,’’ in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Proc. IEEE Conf.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>. Vis. Pattern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Recognit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 (CVPR)</w:t>
      </w:r>
      <w:r w:rsidRPr="00D010E8">
        <w:rPr>
          <w:rFonts w:ascii="Times New Roman" w:hAnsi="Times New Roman" w:cs="Times New Roman"/>
          <w:sz w:val="28"/>
          <w:szCs w:val="28"/>
        </w:rPr>
        <w:t>, Jul. 2017, pp. 6299–6308.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[18] D. Tran, H. Wang, L.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Torresani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J. Ray, Y.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LeCun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Paluri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>‘‘A closer look at spatiotemporal convolutions for action recognition,’’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Proc. IEEE/CVF Conf.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. Vis. Pattern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Recognit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010E8">
        <w:rPr>
          <w:rFonts w:ascii="Times New Roman" w:hAnsi="Times New Roman" w:cs="Times New Roman"/>
          <w:sz w:val="28"/>
          <w:szCs w:val="28"/>
        </w:rPr>
        <w:t>, Jun. 2018,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>pp. 6450–6459.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[19] C.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Feichtenhofer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 ‘‘X3D: Expanding architectures for efficient video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recognition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,’’ in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Proc. IEEE/CVF Conf.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. Vis. Pattern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Recognit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i/>
          <w:iCs/>
          <w:sz w:val="28"/>
          <w:szCs w:val="28"/>
        </w:rPr>
        <w:t>(CVPR)</w:t>
      </w:r>
      <w:r w:rsidRPr="00D010E8">
        <w:rPr>
          <w:rFonts w:ascii="Times New Roman" w:hAnsi="Times New Roman" w:cs="Times New Roman"/>
          <w:sz w:val="28"/>
          <w:szCs w:val="28"/>
        </w:rPr>
        <w:t>, Jun. 2020, pp. 200–210.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[20] S.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Xie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C. Sun, J. Huang, Z.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and K. Murphy, </w:t>
      </w:r>
      <w:proofErr w:type="gramStart"/>
      <w:r w:rsidRPr="00D010E8">
        <w:rPr>
          <w:rFonts w:ascii="Times New Roman" w:hAnsi="Times New Roman" w:cs="Times New Roman"/>
          <w:sz w:val="28"/>
          <w:szCs w:val="28"/>
        </w:rPr>
        <w:t>‘‘Rethinking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spatiotemporal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feature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learning: Speed-accuracy trade-offs in video classification,’’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Proc. Eur. Conf.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>. Vis. (ECCV)</w:t>
      </w:r>
      <w:r w:rsidRPr="00D010E8">
        <w:rPr>
          <w:rFonts w:ascii="Times New Roman" w:hAnsi="Times New Roman" w:cs="Times New Roman"/>
          <w:sz w:val="28"/>
          <w:szCs w:val="28"/>
        </w:rPr>
        <w:t>, Sep. 2018, pp. 305–321.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[21] M.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Zolfaghari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K. Singh, and T.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Brox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‘‘ECO: Efficient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for online video understanding,’’ in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Proc. Eur. Conf.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gram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Vis.</w:t>
      </w:r>
      <w:proofErr w:type="gramEnd"/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i/>
          <w:iCs/>
          <w:sz w:val="28"/>
          <w:szCs w:val="28"/>
        </w:rPr>
        <w:t>(ECCV)</w:t>
      </w:r>
      <w:r w:rsidRPr="00D010E8">
        <w:rPr>
          <w:rFonts w:ascii="Times New Roman" w:hAnsi="Times New Roman" w:cs="Times New Roman"/>
          <w:sz w:val="28"/>
          <w:szCs w:val="28"/>
        </w:rPr>
        <w:t>, Sep. 2018, pp. 713–730.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 xml:space="preserve">[22] C.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Feichtenhofer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H. Fan, J.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Malik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 and K.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He, ‘‘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SlowFast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 networks for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video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recognition,’’ in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Proc. IEEE/CVF Int. Conf.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>. Vis. (ICCV)</w:t>
      </w:r>
      <w:r w:rsidRPr="00D010E8">
        <w:rPr>
          <w:rFonts w:ascii="Times New Roman" w:hAnsi="Times New Roman" w:cs="Times New Roman"/>
          <w:sz w:val="28"/>
          <w:szCs w:val="28"/>
        </w:rPr>
        <w:t>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>Oct. 2019, pp. 6202–6211.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[23] A.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Dosovitskiy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L. Beyer, A.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Kolesnikov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Weissenborn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X.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Zhai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T.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Unterthiner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Dehghani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Minderer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Heigold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Gelly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Uszkoreit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and N.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Houlsby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010E8">
        <w:rPr>
          <w:rFonts w:ascii="Times New Roman" w:hAnsi="Times New Roman" w:cs="Times New Roman"/>
          <w:sz w:val="28"/>
          <w:szCs w:val="28"/>
        </w:rPr>
        <w:t>‘‘An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image is worth 16 </w:t>
      </w:r>
      <w:r w:rsidRPr="00D010E8">
        <w:rPr>
          <w:rFonts w:ascii="Times New Roman" w:eastAsia="MTSYN" w:hAnsi="Times New Roman" w:cs="Times New Roman"/>
          <w:sz w:val="28"/>
          <w:szCs w:val="28"/>
        </w:rPr>
        <w:t xml:space="preserve">× </w:t>
      </w:r>
      <w:r w:rsidRPr="00D010E8">
        <w:rPr>
          <w:rFonts w:ascii="Times New Roman" w:hAnsi="Times New Roman" w:cs="Times New Roman"/>
          <w:sz w:val="28"/>
          <w:szCs w:val="28"/>
        </w:rPr>
        <w:t>16 words: Transformers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image recognition at scale,’’ 2020,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>arXiv:2010.11929</w:t>
      </w:r>
      <w:r w:rsidRPr="00D010E8">
        <w:rPr>
          <w:rFonts w:ascii="Times New Roman" w:hAnsi="Times New Roman" w:cs="Times New Roman"/>
          <w:sz w:val="28"/>
          <w:szCs w:val="28"/>
        </w:rPr>
        <w:t>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 xml:space="preserve">[24] M.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Naseer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Ranasinghe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S. Khan, M.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Hayat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 F. S. Khan, and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 xml:space="preserve">M.-H. Yang, ‘‘Intriguing properties of vision transformers,’’ in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>Proc.</w:t>
      </w:r>
      <w:proofErr w:type="gramEnd"/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NeurIPS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 Dec. 2021, pp. 23296–23308.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lastRenderedPageBreak/>
        <w:t xml:space="preserve">[25] Z. Liu, Y. Lin, Y. Cao, H.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Hu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, Y. Wei, Z. Zhang, S. Lin, and B. 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Guo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>,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>‘‘</w:t>
      </w:r>
      <w:proofErr w:type="spellStart"/>
      <w:r w:rsidRPr="00D010E8">
        <w:rPr>
          <w:rFonts w:ascii="Times New Roman" w:hAnsi="Times New Roman" w:cs="Times New Roman"/>
          <w:sz w:val="28"/>
          <w:szCs w:val="28"/>
        </w:rPr>
        <w:t>Swin</w:t>
      </w:r>
      <w:proofErr w:type="spellEnd"/>
      <w:r w:rsidRPr="00D010E8">
        <w:rPr>
          <w:rFonts w:ascii="Times New Roman" w:hAnsi="Times New Roman" w:cs="Times New Roman"/>
          <w:sz w:val="28"/>
          <w:szCs w:val="28"/>
        </w:rPr>
        <w:t xml:space="preserve"> transformer: Hierarchical vision transformer using shifted windows,’’</w:t>
      </w:r>
    </w:p>
    <w:p w:rsidR="00D010E8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10E8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D010E8">
        <w:rPr>
          <w:rFonts w:ascii="Times New Roman" w:hAnsi="Times New Roman" w:cs="Times New Roman"/>
          <w:sz w:val="28"/>
          <w:szCs w:val="28"/>
        </w:rPr>
        <w:t xml:space="preserve"> </w:t>
      </w:r>
      <w:r w:rsidRPr="00D010E8">
        <w:rPr>
          <w:rFonts w:ascii="Times New Roman" w:hAnsi="Times New Roman" w:cs="Times New Roman"/>
          <w:i/>
          <w:iCs/>
          <w:sz w:val="28"/>
          <w:szCs w:val="28"/>
        </w:rPr>
        <w:t xml:space="preserve">Proc. IEEE/CVF Int. Conf. </w:t>
      </w:r>
      <w:proofErr w:type="spellStart"/>
      <w:r w:rsidRPr="00D010E8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D010E8">
        <w:rPr>
          <w:rFonts w:ascii="Times New Roman" w:hAnsi="Times New Roman" w:cs="Times New Roman"/>
          <w:i/>
          <w:iCs/>
          <w:sz w:val="28"/>
          <w:szCs w:val="28"/>
        </w:rPr>
        <w:t>. Vis. (ICCV)</w:t>
      </w:r>
      <w:r w:rsidRPr="00D010E8">
        <w:rPr>
          <w:rFonts w:ascii="Times New Roman" w:hAnsi="Times New Roman" w:cs="Times New Roman"/>
          <w:sz w:val="28"/>
          <w:szCs w:val="28"/>
        </w:rPr>
        <w:t>, Oct. 2021,</w:t>
      </w:r>
    </w:p>
    <w:p w:rsidR="00CB3ADD" w:rsidRPr="00D010E8" w:rsidRDefault="00D010E8" w:rsidP="00D010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0E8">
        <w:rPr>
          <w:rFonts w:ascii="Times New Roman" w:hAnsi="Times New Roman" w:cs="Times New Roman"/>
          <w:sz w:val="28"/>
          <w:szCs w:val="28"/>
        </w:rPr>
        <w:t>pp. 10012–10022.</w:t>
      </w:r>
    </w:p>
    <w:sectPr w:rsidR="00CB3ADD" w:rsidRPr="00D010E8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SY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205015"/>
    <w:rsid w:val="002B2850"/>
    <w:rsid w:val="00346AFC"/>
    <w:rsid w:val="00392416"/>
    <w:rsid w:val="003C0441"/>
    <w:rsid w:val="004D35B6"/>
    <w:rsid w:val="00542837"/>
    <w:rsid w:val="00547E56"/>
    <w:rsid w:val="00643315"/>
    <w:rsid w:val="006513A4"/>
    <w:rsid w:val="00733124"/>
    <w:rsid w:val="007C73E9"/>
    <w:rsid w:val="00AD12B1"/>
    <w:rsid w:val="00B17AD3"/>
    <w:rsid w:val="00B74B28"/>
    <w:rsid w:val="00B85F9E"/>
    <w:rsid w:val="00C41726"/>
    <w:rsid w:val="00CB3ADD"/>
    <w:rsid w:val="00CF6001"/>
    <w:rsid w:val="00D010E8"/>
    <w:rsid w:val="00D60817"/>
    <w:rsid w:val="00D74D2D"/>
    <w:rsid w:val="00DD227D"/>
    <w:rsid w:val="00E73908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2016-12-19T05:55:00Z</dcterms:created>
  <dcterms:modified xsi:type="dcterms:W3CDTF">2023-11-15T15:35:00Z</dcterms:modified>
</cp:coreProperties>
</file>