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E05D4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E05D4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E05D4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E05D4" w:rsidP="00044CC4">
      <w:pPr>
        <w:pStyle w:val="ListParagraph"/>
        <w:numPr>
          <w:ilvl w:val="0"/>
          <w:numId w:val="6"/>
        </w:numPr>
      </w:pPr>
      <w:r w:rsidRPr="009E05D4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2172E6" w:rsidP="00CB6CF7">
                  <w:pPr>
                    <w:rPr>
                      <w:szCs w:val="20"/>
                    </w:rPr>
                  </w:pPr>
                  <w:r w:rsidRPr="002172E6">
                    <w:rPr>
                      <w:szCs w:val="20"/>
                    </w:rPr>
                    <w:t>PREDICT CAMPUS BEHAVIOR TYPE,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E05D4" w:rsidP="00DB0DEC">
      <w:pPr>
        <w:tabs>
          <w:tab w:val="left" w:pos="1139"/>
        </w:tabs>
      </w:pPr>
      <w:r w:rsidRPr="009E05D4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E14A64" w:rsidRDefault="00E14A64" w:rsidP="00E14A64">
                  <w:r>
                    <w:t>Login,</w:t>
                  </w:r>
                </w:p>
                <w:p w:rsidR="002172E6" w:rsidRDefault="002172E6" w:rsidP="002172E6">
                  <w:r>
                    <w:t xml:space="preserve">Train &amp; Test Campus Data Sets, </w:t>
                  </w:r>
                </w:p>
                <w:p w:rsidR="002172E6" w:rsidRDefault="002172E6" w:rsidP="002172E6">
                  <w:r>
                    <w:t xml:space="preserve">View Trained and Tested Campus Data Sets Accuracy in Bar Chart, </w:t>
                  </w:r>
                </w:p>
                <w:p w:rsidR="002172E6" w:rsidRDefault="002172E6" w:rsidP="002172E6">
                  <w:r>
                    <w:t xml:space="preserve">View Campus Data Sets Trained and Tested Accuracy Results, </w:t>
                  </w:r>
                </w:p>
                <w:p w:rsidR="002172E6" w:rsidRDefault="002172E6" w:rsidP="002172E6">
                  <w:r>
                    <w:t xml:space="preserve">View Prediction Of Campus Behavior Type, </w:t>
                  </w:r>
                </w:p>
                <w:p w:rsidR="002172E6" w:rsidRDefault="002172E6" w:rsidP="002172E6">
                  <w:r>
                    <w:t xml:space="preserve">View Campus Behavior Type Ratio, </w:t>
                  </w:r>
                </w:p>
                <w:p w:rsidR="002172E6" w:rsidRDefault="002172E6" w:rsidP="002172E6">
                  <w:r>
                    <w:t xml:space="preserve">Download Predicted Data Sets, </w:t>
                  </w:r>
                </w:p>
                <w:p w:rsidR="002172E6" w:rsidRDefault="002172E6" w:rsidP="002172E6">
                  <w:r>
                    <w:t xml:space="preserve">View Campus Behavior Type Ratio Results, </w:t>
                  </w:r>
                </w:p>
                <w:p w:rsidR="00E14A64" w:rsidRPr="00E14A64" w:rsidRDefault="002172E6" w:rsidP="002172E6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E05D4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2172E6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24pt;width:204.35pt;height:.05pt;flip:x;z-index:251732992" o:connectortype="straight">
            <v:stroke endarrow="block"/>
          </v:shape>
        </w:pict>
      </w:r>
      <w:r w:rsidR="009E05D4"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 w:rsidR="009E05D4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1F546D" w:rsidRDefault="002172E6" w:rsidP="00DB0DEC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9pt;margin-top:20.75pt;width:204.35pt;height:.05pt;flip:x;z-index:25173401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9E05D4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7.55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2172E6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9pt;margin-top:24.85pt;width:204.35pt;height:.05pt;flip:x;z-index:25173606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2172E6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7.35pt;margin-top:22.55pt;width:204.35pt;height:.05pt;flip:x;z-index:251738112" o:connectortype="straight">
            <v:stroke endarrow="block"/>
          </v:shape>
        </w:pict>
      </w:r>
      <w:r w:rsidR="009E05D4">
        <w:rPr>
          <w:noProof/>
        </w:rPr>
        <w:pict>
          <v:shape id="_x0000_s1205" type="#_x0000_t32" style="position:absolute;margin-left:19pt;margin-top:4.95pt;width:204.35pt;height:.05pt;flip:x;z-index:25173708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2172E6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7.35pt;margin-top:38.15pt;width:204.35pt;height:.05pt;flip:x;z-index:251739136" o:connectortype="straight">
            <v:stroke endarrow="block"/>
          </v:shape>
        </w:pict>
      </w:r>
      <w:r w:rsidR="009E05D4">
        <w:rPr>
          <w:noProof/>
        </w:rPr>
        <w:pict>
          <v:shape id="_x0000_s1208" type="#_x0000_t32" style="position:absolute;margin-left:19pt;margin-top:84.1pt;width:204.35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2DB" w:rsidRDefault="003A32DB" w:rsidP="00B85F71">
      <w:pPr>
        <w:spacing w:after="0" w:line="240" w:lineRule="auto"/>
      </w:pPr>
      <w:r>
        <w:separator/>
      </w:r>
    </w:p>
  </w:endnote>
  <w:endnote w:type="continuationSeparator" w:id="1">
    <w:p w:rsidR="003A32DB" w:rsidRDefault="003A32DB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2DB" w:rsidRDefault="003A32DB" w:rsidP="00B85F71">
      <w:pPr>
        <w:spacing w:after="0" w:line="240" w:lineRule="auto"/>
      </w:pPr>
      <w:r>
        <w:separator/>
      </w:r>
    </w:p>
  </w:footnote>
  <w:footnote w:type="continuationSeparator" w:id="1">
    <w:p w:rsidR="003A32DB" w:rsidRDefault="003A32DB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172E6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32DB"/>
    <w:rsid w:val="003A5AD5"/>
    <w:rsid w:val="003B1A58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E05D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6" type="connector" idref="#_x0000_s1202"/>
        <o:r id="V:Rule17" type="connector" idref="#_x0000_s1201"/>
        <o:r id="V:Rule18" type="connector" idref="#_x0000_s1172"/>
        <o:r id="V:Rule19" type="connector" idref="#_x0000_s1200"/>
        <o:r id="V:Rule20" type="connector" idref="#_x0000_s1073"/>
        <o:r id="V:Rule21" type="connector" idref="#_x0000_s1203"/>
        <o:r id="V:Rule22" type="connector" idref="#_x0000_s1204"/>
        <o:r id="V:Rule23" type="connector" idref="#_x0000_s1206"/>
        <o:r id="V:Rule24" type="connector" idref="#_x0000_s1205"/>
        <o:r id="V:Rule25" type="connector" idref="#_x0000_s1072"/>
        <o:r id="V:Rule26" type="connector" idref="#_x0000_s1171"/>
        <o:r id="V:Rule27" type="connector" idref="#_x0000_s1081"/>
        <o:r id="V:Rule28" type="connector" idref="#_x0000_s1173"/>
        <o:r id="V:Rule29" type="connector" idref="#_x0000_s1207"/>
        <o:r id="V:Rule30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315</cp:revision>
  <dcterms:created xsi:type="dcterms:W3CDTF">2015-08-04T06:49:00Z</dcterms:created>
  <dcterms:modified xsi:type="dcterms:W3CDTF">2023-11-15T15:47:00Z</dcterms:modified>
</cp:coreProperties>
</file>