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2E74B5"/>
          <w:sz w:val="36"/>
        </w:rPr>
        <w:t>Requirements Table</w:t>
      </w:r>
    </w:p>
    <w:p>
      <w:pPr>
        <w:spacing w:after="200"/>
        <w:jc w:val="center"/>
      </w:pPr>
      <w:r>
        <w:rPr>
          <w:i/>
          <w:color w:val="595959"/>
          <w:sz w:val="20"/>
        </w:rPr>
        <w:t>Student Project Portfolio &amp; Showcase App</w:t>
      </w:r>
    </w:p>
    <w:p>
      <w:pPr>
        <w:spacing w:after="160"/>
      </w:pPr>
      <w:r>
        <w:rPr>
          <w:b/>
        </w:rPr>
        <w:t xml:space="preserve">Scope: </w:t>
      </w:r>
      <w:r>
        <w:t>Centralized project showcase for student teams, panel judges, and public voters.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The system shall enable student teams to create showcase profiles containing abstract summaries, demo video links, and verified GitHub repository URLs.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Pass: a profile is published to the showcase catalog only after a reachable GitHub URL is validated. Fail: an invalid URL is accepted.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A complete profile lets judges and visitors evaluate a project.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The system shall allow a student team to submit its showcase profile for judging after all mandatory fields are complete.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Pass: selecting Submit changes a complete profile to Submitted and records a timestamp. Fail: a profile missing any mandatory field is submitted.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Creates a clear handoff from teams to the judging process.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The system shall allow a panel judge to score each submitted project using the configured digital rubric and publish written feedback.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Pass: the judge can save scores for every rubric criterion and submit feedback; the total score is calculated correctly. Fail: incomplete rubric scores are accepted as final.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Provides consistent, auditable assessment during the expo.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The system shall allow an eligible public user to cast one vote for a published project during an active voting window.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Pass: one verified user can vote once per project and receives confirmation. Fail: a second vote for the same project is counted.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Supports public participation while protecting the vote.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The system shall display a ranked leaderboard of published projects using the latest approved judge scores and public votes.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Pass: after a score or valid vote is recorded, the displayed rank and totals match the calculation within 300 ms. Fail: displayed results differ from stored totals.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Makes showcase results visible and easy to follow.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Nonfunctional - Performance &amp; Security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The public voting and leaderboard calculations shall update in real-time with an API response latency under 300 ms.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Pass: benchmarking confirms API latency under 300 ms at simulated peak load while security checks pass. Fail: the 95th-percentile response time is 300 ms or more.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r>
              <w:rPr>
                <w:sz w:val="15"/>
              </w:rPr>
              <w:t>The expo needs responsive public interaction under peak traffic.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Nonfunctional - Security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The system shall require verified user identity and enforce rate limiting on voting requests to reduce automated and duplicate voting.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Pass: load and security tests show duplicate votes are rejected and voting requests above 10 per minute per verified account receive HTTP 429. Fail: duplicate or rate-limited votes are counted.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5"/>
              </w:rPr>
              <w:t>Implements the required anti-sybil protection for fair results.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PES University | Software Engineering Lab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