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6A3CA" w14:textId="77777777" w:rsidR="00FF13EA" w:rsidRDefault="00FF13EA" w:rsidP="0050234F">
      <w:pPr>
        <w:pStyle w:val="1"/>
        <w:spacing w:before="0" w:after="0" w:line="360" w:lineRule="auto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ЛАБОРАТОРНАЯ РАБОТА 4</w:t>
      </w:r>
    </w:p>
    <w:p w14:paraId="2C365AB8" w14:textId="77777777" w:rsidR="00FF13EA" w:rsidRDefault="00FF13EA" w:rsidP="0050234F">
      <w:pPr>
        <w:pStyle w:val="1"/>
        <w:spacing w:before="0" w:after="0" w:line="360" w:lineRule="auto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Проверка статистических гипотез. Гипотеза независимости</w:t>
      </w:r>
    </w:p>
    <w:p w14:paraId="3C43129F" w14:textId="77777777" w:rsidR="00FF13EA" w:rsidRDefault="00FF13EA" w:rsidP="0050234F"/>
    <w:p w14:paraId="742E2611" w14:textId="77777777" w:rsidR="00FF13EA" w:rsidRPr="004C2ABB" w:rsidRDefault="00FF13EA" w:rsidP="0050234F">
      <w:pPr>
        <w:rPr>
          <w:iCs/>
        </w:rPr>
      </w:pPr>
      <w:r w:rsidRPr="004C2ABB">
        <w:rPr>
          <w:b/>
          <w:iCs/>
        </w:rPr>
        <w:t>Цель работы:</w:t>
      </w:r>
    </w:p>
    <w:p w14:paraId="29773EE2" w14:textId="77777777" w:rsidR="00FF13EA" w:rsidRDefault="00FF13EA" w:rsidP="0050234F">
      <w:pPr>
        <w:ind w:firstLine="567"/>
        <w:jc w:val="both"/>
      </w:pPr>
      <w:r>
        <w:t>Проверка статистических гипотез о независимости выборочных совокупностей, используя критерий Хи-квадрат. Оценка значимости коэффициента корреляции Пирсона.</w:t>
      </w:r>
    </w:p>
    <w:p w14:paraId="5EB41C5F" w14:textId="77777777" w:rsidR="00FF13EA" w:rsidRDefault="00FF13EA" w:rsidP="0050234F">
      <w:pPr>
        <w:jc w:val="both"/>
      </w:pPr>
    </w:p>
    <w:p w14:paraId="3EB15229" w14:textId="77777777" w:rsidR="00FF13EA" w:rsidRPr="004C2ABB" w:rsidRDefault="00FF13EA" w:rsidP="0050234F">
      <w:pPr>
        <w:jc w:val="both"/>
        <w:rPr>
          <w:b/>
          <w:iCs/>
        </w:rPr>
      </w:pPr>
      <w:r w:rsidRPr="004C2ABB">
        <w:rPr>
          <w:b/>
          <w:iCs/>
        </w:rPr>
        <w:t>Задание.</w:t>
      </w:r>
    </w:p>
    <w:p w14:paraId="3EF57CAF" w14:textId="49941D7E" w:rsidR="00601810" w:rsidRDefault="00FF13EA" w:rsidP="0050234F">
      <w:pPr>
        <w:ind w:firstLine="567"/>
      </w:pPr>
      <w:r>
        <w:t>В файле “Данные” на листе “Котировки” приведены цены закрытия акций на ММВБ за период с 05.01.2015 по 01.09.2015 с периодичностью 1 день. Для указанных в варианте задания ценных бумаг, проверить гипотезу о независимости ежедневных относительных приращений котировок, используя критерий независимости Хи-квадрат. Оценить также наличие, степень и характер связи, используя выборочный коэффициент корреляции Пирсона.</w:t>
      </w:r>
    </w:p>
    <w:p w14:paraId="34E86F0F" w14:textId="77777777" w:rsidR="00FF13EA" w:rsidRDefault="00FF13EA" w:rsidP="0050234F"/>
    <w:tbl>
      <w:tblPr>
        <w:tblpPr w:leftFromText="180" w:rightFromText="180" w:vertAnchor="text" w:horzAnchor="page" w:tblpX="2773" w:tblpY="12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82"/>
        <w:gridCol w:w="1249"/>
      </w:tblGrid>
      <w:tr w:rsidR="004C2ABB" w14:paraId="2B9B1E3F" w14:textId="77777777" w:rsidTr="004C2ABB">
        <w:trPr>
          <w:trHeight w:val="208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E853293" w14:textId="77777777" w:rsidR="004C2ABB" w:rsidRDefault="004C2ABB" w:rsidP="004C2AB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ВАРИАНТ</w:t>
            </w:r>
          </w:p>
        </w:tc>
        <w:tc>
          <w:tcPr>
            <w:tcW w:w="1249" w:type="dxa"/>
            <w:vAlign w:val="bottom"/>
          </w:tcPr>
          <w:p w14:paraId="26F1F6F0" w14:textId="77777777" w:rsidR="004C2ABB" w:rsidRDefault="004C2ABB" w:rsidP="004C2ABB">
            <w:pPr>
              <w:spacing w:line="259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4C2ABB" w:rsidRPr="00CE13B7" w14:paraId="20F17165" w14:textId="77777777" w:rsidTr="004C2ABB">
        <w:trPr>
          <w:trHeight w:val="360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8E40E2E" w14:textId="77777777" w:rsidR="004C2ABB" w:rsidRDefault="004C2ABB" w:rsidP="004C2AB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Акция 1</w:t>
            </w:r>
          </w:p>
        </w:tc>
        <w:tc>
          <w:tcPr>
            <w:tcW w:w="1249" w:type="dxa"/>
            <w:vAlign w:val="bottom"/>
          </w:tcPr>
          <w:p w14:paraId="6000FCDC" w14:textId="77777777" w:rsidR="004C2ABB" w:rsidRPr="009D2BB0" w:rsidRDefault="004C2ABB" w:rsidP="004C2A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VTBR</w:t>
            </w:r>
          </w:p>
        </w:tc>
      </w:tr>
      <w:tr w:rsidR="004C2ABB" w14:paraId="57F77D88" w14:textId="77777777" w:rsidTr="004C2ABB">
        <w:trPr>
          <w:trHeight w:val="351"/>
        </w:trPr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997F1A0" w14:textId="77777777" w:rsidR="004C2ABB" w:rsidRDefault="004C2ABB" w:rsidP="004C2ABB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Акция 2</w:t>
            </w:r>
          </w:p>
        </w:tc>
        <w:tc>
          <w:tcPr>
            <w:tcW w:w="1249" w:type="dxa"/>
            <w:vAlign w:val="bottom"/>
          </w:tcPr>
          <w:p w14:paraId="051D8156" w14:textId="77777777" w:rsidR="004C2ABB" w:rsidRPr="009D2BB0" w:rsidRDefault="004C2ABB" w:rsidP="004C2AB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MTLR</w:t>
            </w:r>
          </w:p>
        </w:tc>
      </w:tr>
    </w:tbl>
    <w:p w14:paraId="7CD709F8" w14:textId="44E6AABE" w:rsidR="00FF13EA" w:rsidRPr="00FF13EA" w:rsidRDefault="00FF13EA" w:rsidP="0050234F">
      <w:pPr>
        <w:rPr>
          <w:b/>
          <w:bCs/>
          <w:i/>
          <w:iCs/>
        </w:rPr>
      </w:pPr>
      <w:r w:rsidRPr="00FF13EA">
        <w:rPr>
          <w:b/>
          <w:bCs/>
          <w:i/>
          <w:iCs/>
        </w:rPr>
        <w:t xml:space="preserve">Вариант </w:t>
      </w:r>
      <w:r w:rsidR="004C2ABB">
        <w:rPr>
          <w:b/>
          <w:bCs/>
          <w:i/>
          <w:iCs/>
          <w:lang w:val="en-US"/>
        </w:rPr>
        <w:t>1</w:t>
      </w:r>
      <w:r w:rsidR="009D2BB0">
        <w:rPr>
          <w:b/>
          <w:bCs/>
          <w:i/>
          <w:iCs/>
        </w:rPr>
        <w:t>8</w:t>
      </w:r>
      <w:r w:rsidRPr="00FF13EA">
        <w:rPr>
          <w:b/>
          <w:bCs/>
          <w:i/>
          <w:iCs/>
        </w:rPr>
        <w:t>.</w:t>
      </w:r>
    </w:p>
    <w:p w14:paraId="21F8AD5A" w14:textId="1402D9B9" w:rsidR="00FF13EA" w:rsidRDefault="00FF13EA" w:rsidP="0050234F"/>
    <w:p w14:paraId="797F937C" w14:textId="77777777" w:rsidR="004C2ABB" w:rsidRDefault="004C2ABB" w:rsidP="0050234F">
      <w:pPr>
        <w:rPr>
          <w:b/>
          <w:bCs/>
          <w:i/>
          <w:iCs/>
        </w:rPr>
      </w:pPr>
    </w:p>
    <w:p w14:paraId="67FFEDC1" w14:textId="77777777" w:rsidR="004C2ABB" w:rsidRDefault="004C2ABB" w:rsidP="0050234F">
      <w:pPr>
        <w:rPr>
          <w:b/>
          <w:bCs/>
          <w:i/>
          <w:iCs/>
        </w:rPr>
      </w:pPr>
    </w:p>
    <w:p w14:paraId="1A691E19" w14:textId="77777777" w:rsidR="004C2ABB" w:rsidRDefault="004C2ABB" w:rsidP="0050234F">
      <w:pPr>
        <w:rPr>
          <w:b/>
          <w:bCs/>
          <w:i/>
          <w:iCs/>
        </w:rPr>
      </w:pPr>
    </w:p>
    <w:p w14:paraId="78370554" w14:textId="415C3281" w:rsidR="004C2ABB" w:rsidRPr="004C2ABB" w:rsidRDefault="00FF13EA" w:rsidP="0050234F">
      <w:pPr>
        <w:rPr>
          <w:b/>
          <w:bCs/>
        </w:rPr>
      </w:pPr>
      <w:r w:rsidRPr="004C2ABB">
        <w:rPr>
          <w:b/>
          <w:bCs/>
        </w:rPr>
        <w:t>Ход работы:</w:t>
      </w:r>
    </w:p>
    <w:p w14:paraId="5547A330" w14:textId="31C86613" w:rsidR="00E07009" w:rsidRDefault="00E07009" w:rsidP="0050234F">
      <w:pPr>
        <w:ind w:firstLine="709"/>
        <w:jc w:val="both"/>
      </w:pPr>
      <w:r>
        <w:t xml:space="preserve">По формуле </w:t>
      </w:r>
      <w:proofErr w:type="spellStart"/>
      <w:r>
        <w:t>Стерджесса</w:t>
      </w:r>
      <w:proofErr w:type="spellEnd"/>
      <w:r>
        <w:t xml:space="preserve"> получаем, при объеме выборки </w:t>
      </w:r>
      <m:oMath>
        <m:r>
          <w:rPr>
            <w:rFonts w:ascii="Cambria Math"/>
          </w:rPr>
          <m:t>n=165</m:t>
        </m:r>
      </m:oMath>
      <w:r>
        <w:t xml:space="preserve">, рекомендуемое число ячеек для таблицы сопряженности равным </w:t>
      </w:r>
      <m:oMath>
        <m:r>
          <w:rPr>
            <w:rFonts w:ascii="Cambria Math" w:hAnsi="Cambria Math"/>
          </w:rPr>
          <m:t>m=1+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  <m:r>
          <w:rPr>
            <w:rFonts w:ascii="Cambria Math" w:hAnsi="Cambria Math"/>
          </w:rPr>
          <m:t>=8</m:t>
        </m:r>
      </m:oMath>
      <w:r>
        <w:t xml:space="preserve">. Если мы для каждой из переменных определим 3 интервала группирования, то для таблицы сопряженности получим: </w:t>
      </w:r>
      <m:oMath>
        <m:r>
          <w:rPr>
            <w:rFonts w:ascii="Cambria Math"/>
          </w:rPr>
          <m:t>3</m:t>
        </m:r>
        <m:r>
          <w:rPr>
            <w:rFonts w:ascii="Cambria Math"/>
          </w:rPr>
          <m:t>×</m:t>
        </m:r>
        <m:r>
          <w:rPr>
            <w:rFonts w:ascii="Cambria Math"/>
          </w:rPr>
          <m:t>3=9</m:t>
        </m:r>
      </m:oMath>
      <w:r>
        <w:t xml:space="preserve"> ячеек, то есть, значение, близкое к рекомендуемому.</w:t>
      </w:r>
    </w:p>
    <w:p w14:paraId="384C4FD7" w14:textId="1E91E67F" w:rsidR="00E07009" w:rsidRDefault="00E07009" w:rsidP="0050234F">
      <w:pPr>
        <w:ind w:firstLine="709"/>
        <w:jc w:val="both"/>
      </w:pPr>
      <w:r>
        <w:t>Для определения границ интервалов построим статистические ряды для относительных приращений котировок акций</w:t>
      </w:r>
      <w:r w:rsidR="009D2BB0">
        <w:t xml:space="preserve"> </w:t>
      </w:r>
      <w:r w:rsidR="009D2BB0">
        <w:rPr>
          <w:lang w:val="en-US"/>
        </w:rPr>
        <w:t>VTBR</w:t>
      </w:r>
      <w:r w:rsidR="009D2BB0" w:rsidRPr="009D2BB0">
        <w:t xml:space="preserve"> </w:t>
      </w:r>
      <w:r w:rsidR="009D2BB0">
        <w:t xml:space="preserve">и </w:t>
      </w:r>
      <w:r w:rsidR="009D2BB0">
        <w:rPr>
          <w:lang w:val="en-US"/>
        </w:rPr>
        <w:t>MTLR</w:t>
      </w:r>
      <w:r>
        <w:t>, содержащие по 3 интервала:</w:t>
      </w:r>
    </w:p>
    <w:p w14:paraId="629FB80E" w14:textId="53E64628" w:rsidR="00E07009" w:rsidRDefault="00E07009" w:rsidP="0050234F">
      <w:pPr>
        <w:ind w:firstLine="709"/>
        <w:jc w:val="both"/>
      </w:pPr>
      <w:r>
        <w:t xml:space="preserve">Интервальный ряд для относительных приращений </w:t>
      </w:r>
      <w:r w:rsidR="009D2BB0">
        <w:rPr>
          <w:lang w:val="en-US"/>
        </w:rPr>
        <w:t>VTBR</w:t>
      </w:r>
      <w:r>
        <w:t>:</w:t>
      </w:r>
    </w:p>
    <w:p w14:paraId="347292A5" w14:textId="77777777" w:rsidR="00FA3B61" w:rsidRDefault="00FA3B61" w:rsidP="0050234F">
      <w:pPr>
        <w:ind w:firstLine="709"/>
        <w:jc w:val="both"/>
      </w:pP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600"/>
        <w:gridCol w:w="3215"/>
        <w:gridCol w:w="2410"/>
        <w:gridCol w:w="1984"/>
      </w:tblGrid>
      <w:tr w:rsidR="00E07009" w:rsidRPr="00E07009" w14:paraId="55B29938" w14:textId="77777777" w:rsidTr="009D2BB0">
        <w:trPr>
          <w:trHeight w:val="288"/>
        </w:trPr>
        <w:tc>
          <w:tcPr>
            <w:tcW w:w="1600" w:type="dxa"/>
            <w:noWrap/>
            <w:hideMark/>
          </w:tcPr>
          <w:p w14:paraId="3C0C2B99" w14:textId="77777777" w:rsidR="00E07009" w:rsidRPr="00E07009" w:rsidRDefault="00E07009" w:rsidP="005023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7009">
              <w:rPr>
                <w:rFonts w:ascii="Calibri" w:hAnsi="Calibri" w:cs="Calibri"/>
                <w:color w:val="000000"/>
                <w:sz w:val="22"/>
                <w:szCs w:val="22"/>
              </w:rPr>
              <w:t>Интервал</w:t>
            </w:r>
          </w:p>
        </w:tc>
        <w:tc>
          <w:tcPr>
            <w:tcW w:w="3215" w:type="dxa"/>
            <w:noWrap/>
            <w:hideMark/>
          </w:tcPr>
          <w:p w14:paraId="39F153C4" w14:textId="40EE4225" w:rsidR="00E07009" w:rsidRPr="00E07009" w:rsidRDefault="00E07009" w:rsidP="005023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7009">
              <w:rPr>
                <w:rFonts w:ascii="Calibri" w:hAnsi="Calibri" w:cs="Calibri"/>
                <w:color w:val="000000"/>
                <w:sz w:val="22"/>
                <w:szCs w:val="22"/>
              </w:rPr>
              <w:t>(-</w:t>
            </w:r>
            <w:r w:rsidRPr="00E07009">
              <w:rPr>
                <w:rFonts w:ascii="Symbol" w:hAnsi="Symbol" w:cs="Calibri"/>
                <w:color w:val="000000"/>
                <w:sz w:val="22"/>
                <w:szCs w:val="22"/>
              </w:rPr>
              <w:t>¥; -0,0</w:t>
            </w:r>
            <w:r w:rsidR="009D2BB0">
              <w:rPr>
                <w:rFonts w:ascii="Symbol" w:hAnsi="Symbol" w:cs="Calibri"/>
                <w:color w:val="000000"/>
                <w:sz w:val="22"/>
                <w:szCs w:val="22"/>
                <w:lang w:val="en-US"/>
              </w:rPr>
              <w:t>07</w:t>
            </w:r>
            <w:r w:rsidRPr="00E07009">
              <w:rPr>
                <w:rFonts w:ascii="Symbol" w:hAnsi="Symbol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410" w:type="dxa"/>
            <w:noWrap/>
            <w:hideMark/>
          </w:tcPr>
          <w:p w14:paraId="7A274F1B" w14:textId="1C9FD13F" w:rsidR="00E07009" w:rsidRPr="00E07009" w:rsidRDefault="00E07009" w:rsidP="005023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7009">
              <w:rPr>
                <w:rFonts w:ascii="Calibri" w:hAnsi="Calibri" w:cs="Calibri"/>
                <w:color w:val="000000"/>
                <w:sz w:val="22"/>
                <w:szCs w:val="22"/>
              </w:rPr>
              <w:t>(-0,0</w:t>
            </w:r>
            <w:r w:rsidR="009D2BB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07</w:t>
            </w:r>
            <w:r w:rsidRPr="00E07009">
              <w:rPr>
                <w:rFonts w:ascii="Calibri" w:hAnsi="Calibri" w:cs="Calibri"/>
                <w:color w:val="000000"/>
                <w:sz w:val="22"/>
                <w:szCs w:val="22"/>
              </w:rPr>
              <w:t>;0,007)</w:t>
            </w:r>
          </w:p>
        </w:tc>
        <w:tc>
          <w:tcPr>
            <w:tcW w:w="1984" w:type="dxa"/>
            <w:noWrap/>
            <w:hideMark/>
          </w:tcPr>
          <w:p w14:paraId="5112B4E5" w14:textId="6D3B6764" w:rsidR="00E07009" w:rsidRPr="00E07009" w:rsidRDefault="00E07009" w:rsidP="005023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7009">
              <w:rPr>
                <w:rFonts w:ascii="Calibri" w:hAnsi="Calibri" w:cs="Calibri"/>
                <w:color w:val="000000"/>
                <w:sz w:val="22"/>
                <w:szCs w:val="22"/>
              </w:rPr>
              <w:t>(0,007;</w:t>
            </w:r>
            <w:r w:rsidR="009D2BB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E07009">
              <w:rPr>
                <w:rFonts w:ascii="Calibri" w:hAnsi="Calibri" w:cs="Calibri"/>
                <w:color w:val="000000"/>
                <w:sz w:val="22"/>
                <w:szCs w:val="22"/>
              </w:rPr>
              <w:t>+</w:t>
            </w:r>
            <w:r w:rsidRPr="00E07009">
              <w:rPr>
                <w:rFonts w:ascii="Symbol" w:hAnsi="Symbol" w:cs="Calibri"/>
                <w:color w:val="000000"/>
                <w:sz w:val="22"/>
                <w:szCs w:val="22"/>
              </w:rPr>
              <w:t>¥</w:t>
            </w:r>
            <w:r w:rsidRPr="00E07009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E07009" w:rsidRPr="00E07009" w14:paraId="0A77CAB1" w14:textId="77777777" w:rsidTr="009D2BB0">
        <w:trPr>
          <w:trHeight w:val="288"/>
        </w:trPr>
        <w:tc>
          <w:tcPr>
            <w:tcW w:w="1600" w:type="dxa"/>
            <w:noWrap/>
            <w:hideMark/>
          </w:tcPr>
          <w:p w14:paraId="3FACE5FD" w14:textId="77777777" w:rsidR="00E07009" w:rsidRPr="00E07009" w:rsidRDefault="00E07009" w:rsidP="005023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7009">
              <w:rPr>
                <w:rFonts w:ascii="Calibri" w:hAnsi="Calibri" w:cs="Calibri"/>
                <w:color w:val="000000"/>
                <w:sz w:val="22"/>
                <w:szCs w:val="22"/>
              </w:rPr>
              <w:t>Код интервала</w:t>
            </w:r>
          </w:p>
        </w:tc>
        <w:tc>
          <w:tcPr>
            <w:tcW w:w="3215" w:type="dxa"/>
            <w:noWrap/>
            <w:hideMark/>
          </w:tcPr>
          <w:p w14:paraId="67000349" w14:textId="77777777" w:rsidR="00E07009" w:rsidRPr="00E07009" w:rsidRDefault="00E07009" w:rsidP="005023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700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noWrap/>
            <w:hideMark/>
          </w:tcPr>
          <w:p w14:paraId="068AE256" w14:textId="77777777" w:rsidR="00E07009" w:rsidRPr="00E07009" w:rsidRDefault="00E07009" w:rsidP="005023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700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84" w:type="dxa"/>
            <w:noWrap/>
            <w:hideMark/>
          </w:tcPr>
          <w:p w14:paraId="1919B66A" w14:textId="77777777" w:rsidR="00E07009" w:rsidRPr="00E07009" w:rsidRDefault="00E07009" w:rsidP="005023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7009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E07009" w:rsidRPr="00E07009" w14:paraId="78ABD5F3" w14:textId="77777777" w:rsidTr="009D2BB0">
        <w:trPr>
          <w:trHeight w:val="288"/>
        </w:trPr>
        <w:tc>
          <w:tcPr>
            <w:tcW w:w="1600" w:type="dxa"/>
            <w:noWrap/>
            <w:hideMark/>
          </w:tcPr>
          <w:p w14:paraId="30A79509" w14:textId="77777777" w:rsidR="00E07009" w:rsidRPr="00E07009" w:rsidRDefault="00E07009" w:rsidP="005023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7009">
              <w:rPr>
                <w:rFonts w:ascii="Calibri" w:hAnsi="Calibri" w:cs="Calibri"/>
                <w:color w:val="000000"/>
                <w:sz w:val="22"/>
                <w:szCs w:val="22"/>
              </w:rPr>
              <w:t>Частота</w:t>
            </w:r>
          </w:p>
        </w:tc>
        <w:tc>
          <w:tcPr>
            <w:tcW w:w="3215" w:type="dxa"/>
            <w:noWrap/>
            <w:hideMark/>
          </w:tcPr>
          <w:p w14:paraId="280D3E9B" w14:textId="77777777" w:rsidR="00E07009" w:rsidRPr="00E07009" w:rsidRDefault="00E07009" w:rsidP="005023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7009"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410" w:type="dxa"/>
            <w:noWrap/>
            <w:hideMark/>
          </w:tcPr>
          <w:p w14:paraId="1F278CF6" w14:textId="7CB8B9BE" w:rsidR="00E07009" w:rsidRPr="009D2BB0" w:rsidRDefault="009D2BB0" w:rsidP="005023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69</w:t>
            </w:r>
          </w:p>
        </w:tc>
        <w:tc>
          <w:tcPr>
            <w:tcW w:w="1984" w:type="dxa"/>
            <w:noWrap/>
            <w:hideMark/>
          </w:tcPr>
          <w:p w14:paraId="4B578C3D" w14:textId="54EA7F41" w:rsidR="00E07009" w:rsidRPr="009D2BB0" w:rsidRDefault="009D2BB0" w:rsidP="005023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41</w:t>
            </w:r>
          </w:p>
        </w:tc>
      </w:tr>
    </w:tbl>
    <w:p w14:paraId="2FD95543" w14:textId="77777777" w:rsidR="00E07009" w:rsidRDefault="00E07009" w:rsidP="0050234F">
      <w:pPr>
        <w:jc w:val="both"/>
      </w:pPr>
    </w:p>
    <w:p w14:paraId="77F5EF56" w14:textId="5AD5CC4E" w:rsidR="00E07009" w:rsidRDefault="00E07009" w:rsidP="0050234F">
      <w:pPr>
        <w:ind w:firstLine="709"/>
        <w:jc w:val="both"/>
      </w:pPr>
      <w:r>
        <w:t xml:space="preserve">Интервальный ряд для относительных приращений </w:t>
      </w:r>
      <w:r w:rsidR="009D2BB0">
        <w:rPr>
          <w:lang w:val="en-US"/>
        </w:rPr>
        <w:t>MTLR</w:t>
      </w:r>
      <w:r>
        <w:t>:</w:t>
      </w:r>
    </w:p>
    <w:p w14:paraId="570BC33F" w14:textId="77777777" w:rsidR="009D2BB0" w:rsidRDefault="009D2BB0" w:rsidP="0050234F">
      <w:pPr>
        <w:ind w:firstLine="709"/>
        <w:jc w:val="both"/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600"/>
        <w:gridCol w:w="3215"/>
        <w:gridCol w:w="2410"/>
        <w:gridCol w:w="1842"/>
      </w:tblGrid>
      <w:tr w:rsidR="009D2BB0" w:rsidRPr="00E07009" w14:paraId="13969CD2" w14:textId="77777777" w:rsidTr="009D2BB0">
        <w:trPr>
          <w:trHeight w:val="288"/>
        </w:trPr>
        <w:tc>
          <w:tcPr>
            <w:tcW w:w="1600" w:type="dxa"/>
            <w:noWrap/>
            <w:hideMark/>
          </w:tcPr>
          <w:p w14:paraId="6C1ECDFC" w14:textId="77777777" w:rsidR="009D2BB0" w:rsidRPr="00E07009" w:rsidRDefault="009D2BB0" w:rsidP="005023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7009">
              <w:rPr>
                <w:rFonts w:ascii="Calibri" w:hAnsi="Calibri" w:cs="Calibri"/>
                <w:color w:val="000000"/>
                <w:sz w:val="22"/>
                <w:szCs w:val="22"/>
              </w:rPr>
              <w:t>Интервал</w:t>
            </w:r>
          </w:p>
        </w:tc>
        <w:tc>
          <w:tcPr>
            <w:tcW w:w="3215" w:type="dxa"/>
            <w:noWrap/>
            <w:hideMark/>
          </w:tcPr>
          <w:p w14:paraId="74D13F98" w14:textId="075B40F2" w:rsidR="009D2BB0" w:rsidRPr="00E07009" w:rsidRDefault="009D2BB0" w:rsidP="005023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7009">
              <w:rPr>
                <w:rFonts w:ascii="Calibri" w:hAnsi="Calibri" w:cs="Calibri"/>
                <w:color w:val="000000"/>
                <w:sz w:val="22"/>
                <w:szCs w:val="22"/>
              </w:rPr>
              <w:t>(-</w:t>
            </w:r>
            <w:r w:rsidRPr="00E07009">
              <w:rPr>
                <w:rFonts w:ascii="Symbol" w:hAnsi="Symbol" w:cs="Calibri"/>
                <w:color w:val="000000"/>
                <w:sz w:val="22"/>
                <w:szCs w:val="22"/>
              </w:rPr>
              <w:t>¥; -0,0</w:t>
            </w:r>
            <w:r>
              <w:rPr>
                <w:rFonts w:ascii="Symbol" w:hAnsi="Symbol" w:cs="Calibri"/>
                <w:color w:val="000000"/>
                <w:sz w:val="22"/>
                <w:szCs w:val="22"/>
                <w:lang w:val="en-US"/>
              </w:rPr>
              <w:t>07</w:t>
            </w:r>
            <w:r w:rsidRPr="00E07009">
              <w:rPr>
                <w:rFonts w:ascii="Symbol" w:hAnsi="Symbol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410" w:type="dxa"/>
            <w:noWrap/>
            <w:hideMark/>
          </w:tcPr>
          <w:p w14:paraId="1A819E96" w14:textId="278B70F2" w:rsidR="009D2BB0" w:rsidRPr="00E07009" w:rsidRDefault="009D2BB0" w:rsidP="005023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7009">
              <w:rPr>
                <w:rFonts w:ascii="Calibri" w:hAnsi="Calibri" w:cs="Calibri"/>
                <w:color w:val="000000"/>
                <w:sz w:val="22"/>
                <w:szCs w:val="22"/>
              </w:rPr>
              <w:t>(-0,0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07</w:t>
            </w:r>
            <w:r w:rsidRPr="00E07009">
              <w:rPr>
                <w:rFonts w:ascii="Calibri" w:hAnsi="Calibri" w:cs="Calibri"/>
                <w:color w:val="000000"/>
                <w:sz w:val="22"/>
                <w:szCs w:val="22"/>
              </w:rPr>
              <w:t>;0,007)</w:t>
            </w:r>
          </w:p>
        </w:tc>
        <w:tc>
          <w:tcPr>
            <w:tcW w:w="1842" w:type="dxa"/>
            <w:noWrap/>
            <w:hideMark/>
          </w:tcPr>
          <w:p w14:paraId="79AD9769" w14:textId="5485B644" w:rsidR="009D2BB0" w:rsidRPr="00E07009" w:rsidRDefault="009D2BB0" w:rsidP="005023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7009">
              <w:rPr>
                <w:rFonts w:ascii="Calibri" w:hAnsi="Calibri" w:cs="Calibri"/>
                <w:color w:val="000000"/>
                <w:sz w:val="22"/>
                <w:szCs w:val="22"/>
              </w:rPr>
              <w:t>(0,007;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E07009">
              <w:rPr>
                <w:rFonts w:ascii="Calibri" w:hAnsi="Calibri" w:cs="Calibri"/>
                <w:color w:val="000000"/>
                <w:sz w:val="22"/>
                <w:szCs w:val="22"/>
              </w:rPr>
              <w:t>+</w:t>
            </w:r>
            <w:r w:rsidRPr="00E07009">
              <w:rPr>
                <w:rFonts w:ascii="Symbol" w:hAnsi="Symbol" w:cs="Calibri"/>
                <w:color w:val="000000"/>
                <w:sz w:val="22"/>
                <w:szCs w:val="22"/>
              </w:rPr>
              <w:t>¥</w:t>
            </w:r>
            <w:r w:rsidRPr="00E07009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E07009" w:rsidRPr="00E07009" w14:paraId="33956271" w14:textId="77777777" w:rsidTr="009D2BB0">
        <w:trPr>
          <w:trHeight w:val="288"/>
        </w:trPr>
        <w:tc>
          <w:tcPr>
            <w:tcW w:w="1600" w:type="dxa"/>
            <w:noWrap/>
            <w:hideMark/>
          </w:tcPr>
          <w:p w14:paraId="140AD991" w14:textId="77777777" w:rsidR="00E07009" w:rsidRPr="00E07009" w:rsidRDefault="00E07009" w:rsidP="005023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7009">
              <w:rPr>
                <w:rFonts w:ascii="Calibri" w:hAnsi="Calibri" w:cs="Calibri"/>
                <w:color w:val="000000"/>
                <w:sz w:val="22"/>
                <w:szCs w:val="22"/>
              </w:rPr>
              <w:t>Код интервала</w:t>
            </w:r>
          </w:p>
        </w:tc>
        <w:tc>
          <w:tcPr>
            <w:tcW w:w="3215" w:type="dxa"/>
            <w:noWrap/>
            <w:hideMark/>
          </w:tcPr>
          <w:p w14:paraId="7F4948C5" w14:textId="77777777" w:rsidR="00E07009" w:rsidRPr="00E07009" w:rsidRDefault="00E07009" w:rsidP="005023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7009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10" w:type="dxa"/>
            <w:noWrap/>
            <w:hideMark/>
          </w:tcPr>
          <w:p w14:paraId="39799724" w14:textId="77777777" w:rsidR="00E07009" w:rsidRPr="00E07009" w:rsidRDefault="00E07009" w:rsidP="005023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7009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42" w:type="dxa"/>
            <w:noWrap/>
            <w:hideMark/>
          </w:tcPr>
          <w:p w14:paraId="08A81760" w14:textId="77777777" w:rsidR="00E07009" w:rsidRPr="00E07009" w:rsidRDefault="00E07009" w:rsidP="005023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7009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9D2BB0" w:rsidRPr="00E07009" w14:paraId="7BA1FAF1" w14:textId="77777777" w:rsidTr="00E61AFE">
        <w:trPr>
          <w:trHeight w:val="288"/>
        </w:trPr>
        <w:tc>
          <w:tcPr>
            <w:tcW w:w="1600" w:type="dxa"/>
            <w:noWrap/>
            <w:hideMark/>
          </w:tcPr>
          <w:p w14:paraId="04EE551B" w14:textId="77777777" w:rsidR="009D2BB0" w:rsidRPr="00E07009" w:rsidRDefault="009D2BB0" w:rsidP="005023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07009">
              <w:rPr>
                <w:rFonts w:ascii="Calibri" w:hAnsi="Calibri" w:cs="Calibri"/>
                <w:color w:val="000000"/>
                <w:sz w:val="22"/>
                <w:szCs w:val="22"/>
              </w:rPr>
              <w:t>Частота</w:t>
            </w:r>
          </w:p>
        </w:tc>
        <w:tc>
          <w:tcPr>
            <w:tcW w:w="3215" w:type="dxa"/>
            <w:noWrap/>
            <w:vAlign w:val="bottom"/>
            <w:hideMark/>
          </w:tcPr>
          <w:p w14:paraId="4643AE4C" w14:textId="3D16B9CB" w:rsidR="009D2BB0" w:rsidRPr="00E07009" w:rsidRDefault="009D2BB0" w:rsidP="005023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2410" w:type="dxa"/>
            <w:noWrap/>
            <w:vAlign w:val="bottom"/>
            <w:hideMark/>
          </w:tcPr>
          <w:p w14:paraId="2D826A02" w14:textId="7E8AF8FD" w:rsidR="009D2BB0" w:rsidRPr="00E07009" w:rsidRDefault="009D2BB0" w:rsidP="005023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842" w:type="dxa"/>
            <w:noWrap/>
            <w:vAlign w:val="bottom"/>
            <w:hideMark/>
          </w:tcPr>
          <w:p w14:paraId="7F29A4BE" w14:textId="03EE9DC7" w:rsidR="009D2BB0" w:rsidRPr="00E07009" w:rsidRDefault="009D2BB0" w:rsidP="0050234F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</w:tr>
    </w:tbl>
    <w:p w14:paraId="236CBAA5" w14:textId="77777777" w:rsidR="00E07009" w:rsidRDefault="00E07009" w:rsidP="0050234F">
      <w:pPr>
        <w:jc w:val="both"/>
      </w:pPr>
    </w:p>
    <w:p w14:paraId="2803BB51" w14:textId="1CD527B3" w:rsidR="00E07009" w:rsidRDefault="00E07009" w:rsidP="0050234F">
      <w:pPr>
        <w:jc w:val="both"/>
      </w:pPr>
      <w:r>
        <w:tab/>
        <w:t>Чтобы воспользоваться средствами построения таблиц сопряженности EXCEL, строим следующие ряды: два ряда кодов исходных переменных и ряд, состоящий из единиц, который указывает количество пар таких значений.  Код переменной присваивается в соответствии с тем, к какому интервалу она относится. Фрагмент исходных рядов относительных приращений и полученных рядов кодов переменных приведен ниже:</w:t>
      </w:r>
    </w:p>
    <w:p w14:paraId="3860BF71" w14:textId="1B8ED2C7" w:rsidR="00FA3B61" w:rsidRDefault="00FA3B61" w:rsidP="0050234F">
      <w:pPr>
        <w:jc w:val="both"/>
      </w:pPr>
    </w:p>
    <w:p w14:paraId="5138CE92" w14:textId="0B598C50" w:rsidR="0050234F" w:rsidRDefault="0050234F" w:rsidP="0050234F">
      <w:pPr>
        <w:jc w:val="both"/>
      </w:pPr>
    </w:p>
    <w:p w14:paraId="0568814E" w14:textId="15352F35" w:rsidR="0050234F" w:rsidRDefault="0050234F" w:rsidP="0050234F">
      <w:pPr>
        <w:jc w:val="both"/>
      </w:pPr>
    </w:p>
    <w:p w14:paraId="3460BBA0" w14:textId="10645B43" w:rsidR="0050234F" w:rsidRDefault="0050234F" w:rsidP="0050234F">
      <w:pPr>
        <w:jc w:val="both"/>
      </w:pPr>
    </w:p>
    <w:p w14:paraId="750DC099" w14:textId="77777777" w:rsidR="004C2ABB" w:rsidRDefault="004C2ABB" w:rsidP="0050234F">
      <w:pPr>
        <w:jc w:val="both"/>
      </w:pPr>
    </w:p>
    <w:p w14:paraId="103417D3" w14:textId="77777777" w:rsidR="00FA3B61" w:rsidRDefault="00FA3B61" w:rsidP="0050234F">
      <w:pPr>
        <w:jc w:val="both"/>
      </w:pPr>
    </w:p>
    <w:tbl>
      <w:tblPr>
        <w:tblW w:w="55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2"/>
        <w:gridCol w:w="1052"/>
        <w:gridCol w:w="1293"/>
        <w:gridCol w:w="1134"/>
        <w:gridCol w:w="993"/>
      </w:tblGrid>
      <w:tr w:rsidR="009D2BB0" w:rsidRPr="009D2BB0" w14:paraId="262C13D0" w14:textId="77777777" w:rsidTr="009D2BB0">
        <w:trPr>
          <w:trHeight w:val="288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99CAF92" w14:textId="77777777" w:rsidR="009D2BB0" w:rsidRPr="009D2BB0" w:rsidRDefault="009D2BB0" w:rsidP="005023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VTBR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B082CE8" w14:textId="77777777" w:rsidR="009D2BB0" w:rsidRPr="009D2BB0" w:rsidRDefault="009D2BB0" w:rsidP="005023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MTLR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03AFBB51" w14:textId="77777777" w:rsidR="009D2BB0" w:rsidRPr="009D2BB0" w:rsidRDefault="009D2BB0" w:rsidP="005023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Код VTBR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7B1CFCC" w14:textId="77777777" w:rsidR="009D2BB0" w:rsidRPr="009D2BB0" w:rsidRDefault="009D2BB0" w:rsidP="005023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Код MTLR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B7D6F85" w14:textId="77777777" w:rsidR="009D2BB0" w:rsidRPr="009D2BB0" w:rsidRDefault="009D2BB0" w:rsidP="005023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Кол-во</w:t>
            </w:r>
          </w:p>
        </w:tc>
      </w:tr>
      <w:tr w:rsidR="009D2BB0" w:rsidRPr="009D2BB0" w14:paraId="1A08A005" w14:textId="77777777" w:rsidTr="009D2BB0">
        <w:trPr>
          <w:trHeight w:val="288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400EBE2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-0,01244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265DDFF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0,013216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09024F84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8B12031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E2CDC34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D2BB0" w:rsidRPr="009D2BB0" w14:paraId="3E577CEC" w14:textId="77777777" w:rsidTr="009D2BB0">
        <w:trPr>
          <w:trHeight w:val="288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7EF8D4C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position w:val="-6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position w:val="-6"/>
                <w:sz w:val="22"/>
                <w:szCs w:val="22"/>
              </w:rPr>
              <w:t>0,011251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C0C8044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position w:val="-6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position w:val="-6"/>
                <w:sz w:val="22"/>
                <w:szCs w:val="22"/>
              </w:rPr>
              <w:t>0,043478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26A17A82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position w:val="-6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position w:val="-6"/>
                <w:sz w:val="22"/>
                <w:szCs w:val="22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BE5A3D9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position w:val="-6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position w:val="-6"/>
                <w:sz w:val="22"/>
                <w:szCs w:val="22"/>
              </w:rPr>
              <w:t>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3CB6E68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position w:val="-6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position w:val="-6"/>
                <w:sz w:val="22"/>
                <w:szCs w:val="22"/>
              </w:rPr>
              <w:t>1</w:t>
            </w:r>
          </w:p>
        </w:tc>
      </w:tr>
      <w:tr w:rsidR="009D2BB0" w:rsidRPr="009D2BB0" w14:paraId="4ABD94CF" w14:textId="77777777" w:rsidTr="009D2BB0">
        <w:trPr>
          <w:trHeight w:val="288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D604E37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-0,03115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2A55DB6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0,003788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0D08DEC5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856E244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833151C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D2BB0" w:rsidRPr="009D2BB0" w14:paraId="104BEBA8" w14:textId="77777777" w:rsidTr="009D2BB0">
        <w:trPr>
          <w:trHeight w:val="288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602A788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-0,02725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EE2008C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-0,00377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0F3BC32B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2BB06F7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5C06EA00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D2BB0" w:rsidRPr="009D2BB0" w14:paraId="3549CD1C" w14:textId="77777777" w:rsidTr="009D2BB0">
        <w:trPr>
          <w:trHeight w:val="288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B9C347E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-0,04769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296A2E9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-0,05303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27F49605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D2BFB55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B55CA97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D2BB0" w:rsidRPr="009D2BB0" w14:paraId="664465B4" w14:textId="77777777" w:rsidTr="009D2BB0">
        <w:trPr>
          <w:trHeight w:val="288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B4E853C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-0,00661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3E5A3560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25BE70FA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600FD24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3EFC0B25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D2BB0" w:rsidRPr="009D2BB0" w14:paraId="55ED9636" w14:textId="77777777" w:rsidTr="009D2BB0">
        <w:trPr>
          <w:trHeight w:val="288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8FE8D5E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0,04376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8824D55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0,034851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09DD64DD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D73217E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4D8A2E3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D2BB0" w:rsidRPr="009D2BB0" w14:paraId="5C6DE195" w14:textId="77777777" w:rsidTr="009D2BB0">
        <w:trPr>
          <w:trHeight w:val="288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16A874DB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0,039694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5797A3DD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0,005741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6F7638DD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5705F7D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30BF2C9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D2BB0" w:rsidRPr="009D2BB0" w14:paraId="7ACC2D1A" w14:textId="77777777" w:rsidTr="009D2BB0">
        <w:trPr>
          <w:trHeight w:val="288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E7405CA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-0,01855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40F0F78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0,019787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10D13674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522BB09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06E1944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D2BB0" w:rsidRPr="009D2BB0" w14:paraId="36E6C025" w14:textId="77777777" w:rsidTr="009D2BB0">
        <w:trPr>
          <w:trHeight w:val="288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05EB31C4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-0,02984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AE0CE4C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0,016045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0D5705E4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E89ABDB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6292DAF4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D2BB0" w:rsidRPr="009D2BB0" w14:paraId="11FB69A7" w14:textId="77777777" w:rsidTr="009D2BB0">
        <w:trPr>
          <w:trHeight w:val="288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D662ECC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0,022544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641E1C67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0,180683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72348284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37FFFC2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40838E6B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D2BB0" w:rsidRPr="009D2BB0" w14:paraId="5AB8D2F9" w14:textId="77777777" w:rsidTr="009D2BB0">
        <w:trPr>
          <w:trHeight w:val="288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510E9C8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0,00189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24E58DC0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0,105754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157BCE67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9A9FC1E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939D54E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9D2BB0" w:rsidRPr="009D2BB0" w14:paraId="0CC1BE3C" w14:textId="77777777" w:rsidTr="009D2BB0">
        <w:trPr>
          <w:trHeight w:val="288"/>
        </w:trPr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7F8278CA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0,002829</w:t>
            </w:r>
          </w:p>
        </w:tc>
        <w:tc>
          <w:tcPr>
            <w:tcW w:w="1052" w:type="dxa"/>
            <w:shd w:val="clear" w:color="auto" w:fill="auto"/>
            <w:noWrap/>
            <w:vAlign w:val="bottom"/>
            <w:hideMark/>
          </w:tcPr>
          <w:p w14:paraId="4B60D185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-0,03235</w:t>
            </w:r>
          </w:p>
        </w:tc>
        <w:tc>
          <w:tcPr>
            <w:tcW w:w="1293" w:type="dxa"/>
            <w:shd w:val="clear" w:color="auto" w:fill="auto"/>
            <w:noWrap/>
            <w:vAlign w:val="bottom"/>
            <w:hideMark/>
          </w:tcPr>
          <w:p w14:paraId="5C52CA22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F216CFD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05F22AA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14:paraId="220933DA" w14:textId="77777777" w:rsidR="009D2BB0" w:rsidRDefault="009D2BB0" w:rsidP="0050234F">
      <w:pPr>
        <w:ind w:firstLine="708"/>
        <w:jc w:val="both"/>
      </w:pPr>
    </w:p>
    <w:p w14:paraId="4BDC9676" w14:textId="77777777" w:rsidR="009D2BB0" w:rsidRDefault="009D2BB0" w:rsidP="0050234F">
      <w:pPr>
        <w:ind w:firstLine="708"/>
        <w:jc w:val="both"/>
      </w:pPr>
    </w:p>
    <w:p w14:paraId="6DE75F00" w14:textId="7121928A" w:rsidR="00E07009" w:rsidRDefault="00E07009" w:rsidP="0050234F">
      <w:pPr>
        <w:ind w:firstLine="708"/>
        <w:jc w:val="both"/>
      </w:pPr>
      <w:r>
        <w:t xml:space="preserve">Строим таблицу сопряженности для переменных Код </w:t>
      </w:r>
      <w:r w:rsidR="009D2BB0" w:rsidRPr="009D2BB0">
        <w:t>VTBR</w:t>
      </w:r>
      <w:r>
        <w:t xml:space="preserve"> и Код </w:t>
      </w:r>
      <w:r w:rsidR="009D2BB0" w:rsidRPr="009D2BB0">
        <w:t>MTLR</w:t>
      </w:r>
      <w:r>
        <w:t>:</w:t>
      </w:r>
    </w:p>
    <w:p w14:paraId="55679DEF" w14:textId="77777777" w:rsidR="00142EF0" w:rsidRDefault="00142EF0" w:rsidP="0050234F">
      <w:pPr>
        <w:ind w:firstLine="708"/>
        <w:jc w:val="both"/>
      </w:pPr>
    </w:p>
    <w:tbl>
      <w:tblPr>
        <w:tblW w:w="8211" w:type="dxa"/>
        <w:tblLook w:val="04A0" w:firstRow="1" w:lastRow="0" w:firstColumn="1" w:lastColumn="0" w:noHBand="0" w:noVBand="1"/>
      </w:tblPr>
      <w:tblGrid>
        <w:gridCol w:w="2140"/>
        <w:gridCol w:w="1829"/>
        <w:gridCol w:w="1531"/>
        <w:gridCol w:w="1304"/>
        <w:gridCol w:w="1407"/>
      </w:tblGrid>
      <w:tr w:rsidR="009D2BB0" w:rsidRPr="009D2BB0" w14:paraId="71B42DDF" w14:textId="77777777" w:rsidTr="009D2BB0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85A27AA" w14:textId="77777777" w:rsidR="009D2BB0" w:rsidRPr="009D2BB0" w:rsidRDefault="009D2BB0" w:rsidP="0050234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Частота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5B09A79" w14:textId="77777777" w:rsidR="009D2BB0" w:rsidRPr="009D2BB0" w:rsidRDefault="009D2BB0" w:rsidP="0050234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MTLR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322D525" w14:textId="77777777" w:rsidR="009D2BB0" w:rsidRPr="009D2BB0" w:rsidRDefault="009D2BB0" w:rsidP="0050234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A57C754" w14:textId="77777777" w:rsidR="009D2BB0" w:rsidRPr="009D2BB0" w:rsidRDefault="009D2BB0" w:rsidP="0050234F">
            <w:pPr>
              <w:rPr>
                <w:sz w:val="20"/>
                <w:szCs w:val="20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486C804" w14:textId="77777777" w:rsidR="009D2BB0" w:rsidRPr="009D2BB0" w:rsidRDefault="009D2BB0" w:rsidP="0050234F">
            <w:pPr>
              <w:rPr>
                <w:sz w:val="20"/>
                <w:szCs w:val="20"/>
              </w:rPr>
            </w:pPr>
          </w:p>
        </w:tc>
      </w:tr>
      <w:tr w:rsidR="009D2BB0" w:rsidRPr="009D2BB0" w14:paraId="19AEE327" w14:textId="77777777" w:rsidTr="009D2BB0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850BDEC" w14:textId="77777777" w:rsidR="009D2BB0" w:rsidRPr="009D2BB0" w:rsidRDefault="009D2BB0" w:rsidP="0050234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VTBR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C92CE97" w14:textId="77777777" w:rsidR="009D2BB0" w:rsidRPr="009D2BB0" w:rsidRDefault="009D2BB0" w:rsidP="005023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(-∞; -0,007)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70C581C" w14:textId="77777777" w:rsidR="009D2BB0" w:rsidRPr="009D2BB0" w:rsidRDefault="009D2BB0" w:rsidP="005023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(-0,007;0,007)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9D2188" w14:textId="36662D83" w:rsidR="009D2BB0" w:rsidRPr="009D2BB0" w:rsidRDefault="009D2BB0" w:rsidP="005023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(0,007;</w:t>
            </w:r>
            <w:r w:rsidRPr="009D2BB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+∞)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1C45CF" w14:textId="77777777" w:rsidR="009D2BB0" w:rsidRPr="009D2BB0" w:rsidRDefault="009D2BB0" w:rsidP="0050234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Общий итог</w:t>
            </w:r>
          </w:p>
        </w:tc>
      </w:tr>
      <w:tr w:rsidR="009D2BB0" w:rsidRPr="009D2BB0" w14:paraId="4C317ECE" w14:textId="77777777" w:rsidTr="009D2BB0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D178C" w14:textId="77777777" w:rsidR="009D2BB0" w:rsidRPr="009D2BB0" w:rsidRDefault="009D2BB0" w:rsidP="005023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(-∞; -0,007)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D4188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D8EC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9964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925B" w14:textId="77777777" w:rsidR="009D2BB0" w:rsidRPr="00F67452" w:rsidRDefault="009D2BB0" w:rsidP="0050234F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6745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55</w:t>
            </w:r>
          </w:p>
        </w:tc>
      </w:tr>
      <w:tr w:rsidR="009D2BB0" w:rsidRPr="009D2BB0" w14:paraId="4B010406" w14:textId="77777777" w:rsidTr="009D2BB0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A8532" w14:textId="77777777" w:rsidR="009D2BB0" w:rsidRPr="009D2BB0" w:rsidRDefault="009D2BB0" w:rsidP="005023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(-0,007;0,007)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9944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8B832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F1E9E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860A" w14:textId="77777777" w:rsidR="009D2BB0" w:rsidRPr="00F67452" w:rsidRDefault="009D2BB0" w:rsidP="0050234F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6745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69</w:t>
            </w:r>
          </w:p>
        </w:tc>
      </w:tr>
      <w:tr w:rsidR="009D2BB0" w:rsidRPr="009D2BB0" w14:paraId="245B7A1C" w14:textId="77777777" w:rsidTr="009D2BB0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4495" w14:textId="2536771B" w:rsidR="009D2BB0" w:rsidRPr="009D2BB0" w:rsidRDefault="009D2BB0" w:rsidP="005023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(0,007;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+∞)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7B8E9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D7FA3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7003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F283" w14:textId="77777777" w:rsidR="009D2BB0" w:rsidRPr="00F67452" w:rsidRDefault="009D2BB0" w:rsidP="0050234F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6745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41</w:t>
            </w:r>
          </w:p>
        </w:tc>
      </w:tr>
      <w:tr w:rsidR="009D2BB0" w:rsidRPr="009D2BB0" w14:paraId="07AE7AC6" w14:textId="77777777" w:rsidTr="009D2BB0">
        <w:trPr>
          <w:trHeight w:val="288"/>
        </w:trPr>
        <w:tc>
          <w:tcPr>
            <w:tcW w:w="21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4685AF0" w14:textId="77777777" w:rsidR="009D2BB0" w:rsidRPr="009D2BB0" w:rsidRDefault="009D2BB0" w:rsidP="0050234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Общий итог</w:t>
            </w:r>
          </w:p>
        </w:tc>
        <w:tc>
          <w:tcPr>
            <w:tcW w:w="182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2759011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63</w:t>
            </w:r>
          </w:p>
        </w:tc>
        <w:tc>
          <w:tcPr>
            <w:tcW w:w="1531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43249EB6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36</w:t>
            </w:r>
          </w:p>
        </w:tc>
        <w:tc>
          <w:tcPr>
            <w:tcW w:w="1304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EE99158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66</w:t>
            </w:r>
          </w:p>
        </w:tc>
        <w:tc>
          <w:tcPr>
            <w:tcW w:w="1407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179C605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165</w:t>
            </w:r>
          </w:p>
        </w:tc>
      </w:tr>
    </w:tbl>
    <w:p w14:paraId="646C870B" w14:textId="77777777" w:rsidR="00E07009" w:rsidRDefault="00E07009" w:rsidP="0050234F">
      <w:pPr>
        <w:jc w:val="both"/>
      </w:pPr>
    </w:p>
    <w:p w14:paraId="3285A0F1" w14:textId="153CCE47" w:rsidR="00E07009" w:rsidRDefault="00E07009" w:rsidP="0050234F">
      <w:pPr>
        <w:jc w:val="both"/>
      </w:pPr>
      <w:r>
        <w:tab/>
        <w:t xml:space="preserve">Строим таблицу ожидаемых частот, вычисляя ожидаемые частоты для каждой ячейки по формуле: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μ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ν</m:t>
                </m:r>
              </m:e>
              <m:sub>
                <m:r>
                  <w:rPr>
                    <w:rFonts w:ascii="Cambria Math"/>
                  </w:rPr>
                  <m:t>j</m:t>
                </m:r>
              </m:sub>
            </m:sSub>
          </m:num>
          <m:den>
            <m:r>
              <w:rPr>
                <w:rFonts w:ascii="Cambria Math"/>
              </w:rPr>
              <m:t>n</m:t>
            </m:r>
          </m:den>
        </m:f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μ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,</m:t>
        </m:r>
        <m:r>
          <w:rPr>
            <w:rFonts w:ascii="Cambria Math"/>
          </w:rPr>
          <m:t>  </m:t>
        </m:r>
        <m:r>
          <w:rPr>
            <w:rFonts w:ascii="Cambria Math"/>
          </w:rPr>
          <m:t>i=3</m:t>
        </m:r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ν</m:t>
            </m:r>
          </m:e>
          <m:sub>
            <m:r>
              <w:rPr>
                <w:rFonts w:ascii="Cambria Math"/>
              </w:rPr>
              <m:t>j</m:t>
            </m:r>
          </m:sub>
        </m:sSub>
        <m:r>
          <w:rPr>
            <w:rFonts w:ascii="Cambria Math"/>
          </w:rPr>
          <m:t>,</m:t>
        </m:r>
        <m:r>
          <w:rPr>
            <w:rFonts w:ascii="Cambria Math"/>
          </w:rPr>
          <m:t>  </m:t>
        </m:r>
        <m:r>
          <w:rPr>
            <w:rFonts w:ascii="Cambria Math"/>
          </w:rPr>
          <m:t>j=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/>
              </w:rPr>
              <m:t>1,3</m:t>
            </m:r>
          </m:e>
        </m:bar>
      </m:oMath>
      <w:r>
        <w:t xml:space="preserve"> - маргинальные частоты по строкам и столбцам соответственно:</w:t>
      </w:r>
    </w:p>
    <w:p w14:paraId="58C23FDA" w14:textId="77777777" w:rsidR="00142EF0" w:rsidRDefault="00142EF0" w:rsidP="0050234F">
      <w:pPr>
        <w:jc w:val="both"/>
      </w:pPr>
    </w:p>
    <w:tbl>
      <w:tblPr>
        <w:tblW w:w="8211" w:type="dxa"/>
        <w:tblLook w:val="04A0" w:firstRow="1" w:lastRow="0" w:firstColumn="1" w:lastColumn="0" w:noHBand="0" w:noVBand="1"/>
      </w:tblPr>
      <w:tblGrid>
        <w:gridCol w:w="2140"/>
        <w:gridCol w:w="1829"/>
        <w:gridCol w:w="1531"/>
        <w:gridCol w:w="1304"/>
        <w:gridCol w:w="1407"/>
      </w:tblGrid>
      <w:tr w:rsidR="009D2BB0" w:rsidRPr="009D2BB0" w14:paraId="58F72DB0" w14:textId="77777777" w:rsidTr="003B6D9E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F889F82" w14:textId="77777777" w:rsidR="009D2BB0" w:rsidRPr="009D2BB0" w:rsidRDefault="009D2BB0" w:rsidP="0050234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Частота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75C1A29" w14:textId="77777777" w:rsidR="009D2BB0" w:rsidRPr="009D2BB0" w:rsidRDefault="009D2BB0" w:rsidP="0050234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MTLR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364923B" w14:textId="77777777" w:rsidR="009D2BB0" w:rsidRPr="009D2BB0" w:rsidRDefault="009D2BB0" w:rsidP="0050234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44A944F" w14:textId="77777777" w:rsidR="009D2BB0" w:rsidRPr="009D2BB0" w:rsidRDefault="009D2BB0" w:rsidP="0050234F">
            <w:pPr>
              <w:rPr>
                <w:sz w:val="20"/>
                <w:szCs w:val="20"/>
              </w:rPr>
            </w:pP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1C28815A" w14:textId="77777777" w:rsidR="009D2BB0" w:rsidRPr="009D2BB0" w:rsidRDefault="009D2BB0" w:rsidP="0050234F">
            <w:pPr>
              <w:rPr>
                <w:sz w:val="20"/>
                <w:szCs w:val="20"/>
              </w:rPr>
            </w:pPr>
          </w:p>
        </w:tc>
      </w:tr>
      <w:tr w:rsidR="009D2BB0" w:rsidRPr="009D2BB0" w14:paraId="27B0D494" w14:textId="77777777" w:rsidTr="003B6D9E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DA0AA88" w14:textId="77777777" w:rsidR="009D2BB0" w:rsidRPr="009D2BB0" w:rsidRDefault="009D2BB0" w:rsidP="0050234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VTBR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7BAE4F8" w14:textId="77777777" w:rsidR="009D2BB0" w:rsidRPr="009D2BB0" w:rsidRDefault="009D2BB0" w:rsidP="005023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(-∞; -0,007)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7EED577" w14:textId="77777777" w:rsidR="009D2BB0" w:rsidRPr="009D2BB0" w:rsidRDefault="009D2BB0" w:rsidP="005023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(-0,007;0,007)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7FE1C4" w14:textId="77777777" w:rsidR="009D2BB0" w:rsidRPr="009D2BB0" w:rsidRDefault="009D2BB0" w:rsidP="005023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(0,007;</w:t>
            </w:r>
            <w:r w:rsidRPr="009D2BB0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+∞)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504E423" w14:textId="77777777" w:rsidR="009D2BB0" w:rsidRPr="009D2BB0" w:rsidRDefault="009D2BB0" w:rsidP="0050234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Общий итог</w:t>
            </w:r>
          </w:p>
        </w:tc>
      </w:tr>
      <w:tr w:rsidR="009D2BB0" w:rsidRPr="009D2BB0" w14:paraId="002350B1" w14:textId="77777777" w:rsidTr="003B6D9E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7FEA4" w14:textId="77777777" w:rsidR="009D2BB0" w:rsidRPr="009D2BB0" w:rsidRDefault="009D2BB0" w:rsidP="005023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(-∞; -0,007)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0C15B" w14:textId="27722963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,00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6897D" w14:textId="7284C7BD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,00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55A8D" w14:textId="42C5170B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,00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F9A67" w14:textId="77777777" w:rsidR="009D2BB0" w:rsidRPr="00F67452" w:rsidRDefault="009D2BB0" w:rsidP="0050234F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6745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55</w:t>
            </w:r>
          </w:p>
        </w:tc>
      </w:tr>
      <w:tr w:rsidR="009D2BB0" w:rsidRPr="009D2BB0" w14:paraId="2B2124AB" w14:textId="77777777" w:rsidTr="003B6D9E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B3FA9" w14:textId="77777777" w:rsidR="009D2BB0" w:rsidRPr="009D2BB0" w:rsidRDefault="009D2BB0" w:rsidP="005023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(-0,007;0,007)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61A6D" w14:textId="4B9D501B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26,34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09C43" w14:textId="0EF245B9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15,05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C049" w14:textId="1E11D179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27,6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736D" w14:textId="77777777" w:rsidR="009D2BB0" w:rsidRPr="00F67452" w:rsidRDefault="009D2BB0" w:rsidP="0050234F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6745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69</w:t>
            </w:r>
          </w:p>
        </w:tc>
      </w:tr>
      <w:tr w:rsidR="009D2BB0" w:rsidRPr="009D2BB0" w14:paraId="1779387C" w14:textId="77777777" w:rsidTr="003B6D9E">
        <w:trPr>
          <w:trHeight w:val="288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88891" w14:textId="77777777" w:rsidR="009D2BB0" w:rsidRPr="009D2BB0" w:rsidRDefault="009D2BB0" w:rsidP="0050234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(0,007;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Pr="009D2BB0">
              <w:rPr>
                <w:rFonts w:ascii="Calibri" w:hAnsi="Calibri" w:cs="Calibri"/>
                <w:color w:val="000000"/>
                <w:sz w:val="22"/>
                <w:szCs w:val="22"/>
              </w:rPr>
              <w:t>+∞)</w:t>
            </w:r>
          </w:p>
        </w:tc>
        <w:tc>
          <w:tcPr>
            <w:tcW w:w="18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BF159" w14:textId="781C8A62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15,65</w:t>
            </w: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6D8E5" w14:textId="6F3A2A2B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8,94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BA2CF" w14:textId="2C9DC595" w:rsidR="009D2BB0" w:rsidRPr="009D2BB0" w:rsidRDefault="009D2BB0" w:rsidP="0050234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16,4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19BF7" w14:textId="77777777" w:rsidR="009D2BB0" w:rsidRPr="00F67452" w:rsidRDefault="009D2BB0" w:rsidP="0050234F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6745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41</w:t>
            </w:r>
          </w:p>
        </w:tc>
      </w:tr>
      <w:tr w:rsidR="009D2BB0" w:rsidRPr="009D2BB0" w14:paraId="6D68E0DF" w14:textId="77777777" w:rsidTr="003B6D9E">
        <w:trPr>
          <w:trHeight w:val="288"/>
        </w:trPr>
        <w:tc>
          <w:tcPr>
            <w:tcW w:w="2140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2078BA4D" w14:textId="77777777" w:rsidR="009D2BB0" w:rsidRPr="009D2BB0" w:rsidRDefault="009D2BB0" w:rsidP="0050234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Общий итог</w:t>
            </w:r>
          </w:p>
        </w:tc>
        <w:tc>
          <w:tcPr>
            <w:tcW w:w="1829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528FD9DD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63</w:t>
            </w:r>
          </w:p>
        </w:tc>
        <w:tc>
          <w:tcPr>
            <w:tcW w:w="1531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3A5CE78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36</w:t>
            </w:r>
          </w:p>
        </w:tc>
        <w:tc>
          <w:tcPr>
            <w:tcW w:w="1304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3AEED3F8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66</w:t>
            </w:r>
          </w:p>
        </w:tc>
        <w:tc>
          <w:tcPr>
            <w:tcW w:w="1407" w:type="dxa"/>
            <w:tcBorders>
              <w:top w:val="single" w:sz="4" w:space="0" w:color="9BC2E6"/>
              <w:left w:val="nil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7746AD07" w14:textId="77777777" w:rsidR="009D2BB0" w:rsidRPr="009D2BB0" w:rsidRDefault="009D2BB0" w:rsidP="0050234F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D2BB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165</w:t>
            </w:r>
          </w:p>
        </w:tc>
      </w:tr>
    </w:tbl>
    <w:p w14:paraId="5374CFC3" w14:textId="77777777" w:rsidR="009D2BB0" w:rsidRDefault="009D2BB0" w:rsidP="0050234F">
      <w:pPr>
        <w:ind w:firstLine="567"/>
        <w:jc w:val="both"/>
      </w:pPr>
    </w:p>
    <w:p w14:paraId="7427E6E8" w14:textId="6B87CA9D" w:rsidR="00E07009" w:rsidRDefault="00E07009" w:rsidP="0050234F">
      <w:pPr>
        <w:ind w:firstLine="567"/>
        <w:jc w:val="both"/>
      </w:pPr>
      <w:r>
        <w:t>Отмечаем, что все ожидаемые частоты больше 5 (что важно для корректного применения критерия Хи-квадрат).</w:t>
      </w:r>
    </w:p>
    <w:p w14:paraId="39D258EE" w14:textId="5A0BE2EF" w:rsidR="00E07009" w:rsidRDefault="00E07009" w:rsidP="0050234F">
      <w:pPr>
        <w:jc w:val="both"/>
      </w:pPr>
      <w:r>
        <w:tab/>
        <w:t>Вычисляем значение статистики критерия Хи-квадрат:</w:t>
      </w:r>
    </w:p>
    <w:p w14:paraId="150DD659" w14:textId="77777777" w:rsidR="0050234F" w:rsidRDefault="0050234F" w:rsidP="0050234F">
      <w:pPr>
        <w:jc w:val="both"/>
      </w:pPr>
    </w:p>
    <w:p w14:paraId="55AA65AC" w14:textId="4EE4E0E8" w:rsidR="00E07009" w:rsidRDefault="008E3DBD" w:rsidP="0050234F">
      <w:pPr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/>
              </w:rPr>
              <m:t>χ</m:t>
            </m:r>
          </m:e>
          <m:sub>
            <m:r>
              <w:rPr>
                <w:rFonts w:ascii="Cambria Math"/>
              </w:rPr>
              <m:t>набл</m:t>
            </m:r>
          </m:sub>
          <m:sup>
            <m:r>
              <w:rPr>
                <w:rFonts w:ascii="Cambria Math"/>
              </w:rPr>
              <m:t>2</m:t>
            </m:r>
          </m:sup>
        </m:sSubSup>
        <m:r>
          <w:rPr>
            <w:rFonts w:asci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/>
                  </w:rPr>
                  <m:t>i=1</m:t>
                </m:r>
              </m:sub>
              <m:sup>
                <m:r>
                  <w:rPr>
                    <w:rFonts w:ascii="Cambria Math"/>
                  </w:rPr>
                  <m:t>q</m:t>
                </m:r>
              </m:sup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j=1</m:t>
                    </m:r>
                  </m:sub>
                  <m:sup>
                    <m:r>
                      <w:rPr>
                        <w:rFonts w:ascii="Cambria Math"/>
                      </w:rPr>
                      <m:t>m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ij</m:t>
                                </m:r>
                              </m:sub>
                              <m:sup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</m:nary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nary>
          </m:e>
        </m:d>
        <m:r>
          <w:rPr>
            <w:rFonts w:ascii="Cambria Math"/>
          </w:rPr>
          <m:t>≈</m:t>
        </m:r>
      </m:oMath>
      <w:r w:rsidR="009D2BB0" w:rsidRPr="009D2BB0">
        <w:rPr>
          <w:rFonts w:ascii="Calibri" w:hAnsi="Calibri" w:cs="Calibri"/>
          <w:color w:val="000000"/>
          <w:sz w:val="22"/>
          <w:szCs w:val="22"/>
        </w:rPr>
        <w:t>14,80</w:t>
      </w:r>
      <w:r w:rsidR="00E07009">
        <w:t>.</w:t>
      </w:r>
    </w:p>
    <w:p w14:paraId="3D95168C" w14:textId="77777777" w:rsidR="0050234F" w:rsidRPr="009D2BB0" w:rsidRDefault="0050234F" w:rsidP="0050234F">
      <w:pPr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1EF73181" w14:textId="69F38A0F" w:rsidR="0050234F" w:rsidRDefault="00E07009" w:rsidP="0050234F">
      <w:pPr>
        <w:jc w:val="both"/>
      </w:pPr>
      <w:r>
        <w:t xml:space="preserve">Для числа степеней свободы статистики </w:t>
      </w:r>
      <m:oMath>
        <m:r>
          <w:rPr>
            <w:rFonts w:ascii="Cambria Math" w:hAnsi="Cambria Math"/>
          </w:rPr>
          <m:t>ν</m:t>
        </m:r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-1)(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-1)=(3-1)(3-1)=4</m:t>
        </m:r>
      </m:oMath>
      <w:r>
        <w:t xml:space="preserve"> находим наблюдаемый уровень значимости критерия при условии истинности гипотезы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: «относительные приращения независимы»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/>
              </w:rPr>
              <m:t>набл</m:t>
            </m:r>
          </m:sub>
        </m:sSub>
        <m:r>
          <m:rPr>
            <m:sty m:val="p"/>
          </m:rPr>
          <w:rPr>
            <w:rFonts w:ascii="Cambria Math"/>
          </w:rPr>
          <m:t>=</m:t>
        </m:r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/>
                  </w:rPr>
                  <m:t>χ</m:t>
                </m:r>
              </m:e>
              <m:sub>
                <m:r>
                  <w:rPr>
                    <w:rFonts w:ascii="Cambria Math"/>
                  </w:rPr>
                  <m:t>ν</m:t>
                </m:r>
              </m:sub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/>
              </w:rPr>
              <m:t>&gt;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/>
                  </w:rPr>
                  <m:t>χ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набл</m:t>
                </m:r>
              </m:sub>
              <m:sup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</m:sup>
            </m:sSubSup>
          </m:e>
        </m:d>
        <m:r>
          <m:rPr>
            <m:sty m:val="p"/>
          </m:rPr>
          <w:rPr>
            <w:rFonts w:ascii="Cambria Math"/>
          </w:rPr>
          <m:t>≈</m:t>
        </m:r>
      </m:oMath>
      <w:r w:rsidR="0050234F" w:rsidRPr="0050234F">
        <w:t xml:space="preserve"> 0,005</w:t>
      </w:r>
      <w:r>
        <w:t xml:space="preserve">. </w:t>
      </w:r>
      <w:r w:rsidR="0050234F">
        <w:t xml:space="preserve">Согласно данному значению, следует отвергнуть нулевую гипотезу о независимости ежедневных относительных приращений котировок акций </w:t>
      </w:r>
      <w:r w:rsidR="0050234F" w:rsidRPr="0050234F">
        <w:t>VTBR</w:t>
      </w:r>
      <w:r w:rsidR="0050234F" w:rsidRPr="009D2BB0">
        <w:t xml:space="preserve"> </w:t>
      </w:r>
      <w:r w:rsidR="0050234F">
        <w:t xml:space="preserve">и </w:t>
      </w:r>
      <w:r w:rsidR="0050234F" w:rsidRPr="0050234F">
        <w:t>MTLR</w:t>
      </w:r>
      <w:r w:rsidR="0050234F">
        <w:t xml:space="preserve"> и принять гипотезу о зависимости данных величин.</w:t>
      </w:r>
    </w:p>
    <w:p w14:paraId="1DD7135A" w14:textId="3F0449F9" w:rsidR="00E07009" w:rsidRDefault="00E07009" w:rsidP="0050234F">
      <w:pPr>
        <w:jc w:val="both"/>
      </w:pPr>
      <w:r>
        <w:lastRenderedPageBreak/>
        <w:tab/>
        <w:t xml:space="preserve">Исследуем также наличие связи между относительными приращениями котировок, используя коэффициент корреляции Пирсона, который характеризует степень линейной связи между величинами. Выборочный коэффициент корреляции Пирсона между величинами  </w:t>
      </w:r>
      <m:oMath>
        <m:r>
          <w:rPr>
            <w:rFonts w:ascii="Cambria Math"/>
          </w:rPr>
          <m:t>X</m:t>
        </m:r>
      </m:oMath>
      <w:r>
        <w:t xml:space="preserve"> и </w:t>
      </w:r>
      <m:oMath>
        <m:r>
          <w:rPr>
            <w:rFonts w:ascii="Cambria Math"/>
          </w:rPr>
          <m:t>Y</m:t>
        </m:r>
      </m:oMath>
      <w:r>
        <w:t>вычисляется по формуле:</w:t>
      </w:r>
    </w:p>
    <w:p w14:paraId="2296BE35" w14:textId="77777777" w:rsidR="0050234F" w:rsidRDefault="0050234F" w:rsidP="0050234F">
      <w:pPr>
        <w:jc w:val="both"/>
      </w:pPr>
    </w:p>
    <w:p w14:paraId="5F0E33DE" w14:textId="72D8243B" w:rsidR="00E07009" w:rsidRDefault="008E3DBD" w:rsidP="0050234F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r</m:t>
                </m:r>
              </m:e>
            </m:acc>
          </m:e>
          <m:sub>
            <m:r>
              <w:rPr>
                <w:rFonts w:ascii="Cambria Math"/>
              </w:rPr>
              <m:t>X,Y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K</m:t>
                    </m:r>
                  </m:e>
                </m:acc>
              </m:e>
              <m:sub>
                <m:r>
                  <w:rPr>
                    <w:rFonts w:ascii="Cambria Math"/>
                  </w:rPr>
                  <m:t>X,Y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</w:rPr>
                      <m:t>X</m:t>
                    </m:r>
                  </m:sub>
                </m:sSub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/>
                      </w:rPr>
                      <m:t>Y</m:t>
                    </m:r>
                  </m:sub>
                </m:sSub>
              </m:e>
            </m:rad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/>
                  </w:rPr>
                  <m:t>i=1</m:t>
                </m:r>
              </m:sub>
              <m:sup>
                <m:r>
                  <w:rPr>
                    <w:rFonts w:ascii="Cambria Math"/>
                  </w:rPr>
                  <m:t>n</m:t>
                </m:r>
              </m:sup>
              <m:e>
                <m:r>
                  <w:rPr>
                    <w:rFonts w:asci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  <m:r>
                  <w:rPr>
                    <w:rFonts w:ascii="Cambria Math"/>
                  </w:rPr>
                  <m:t>-</m:t>
                </m:r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X</m:t>
                    </m:r>
                  </m:e>
                </m:acc>
                <m:r>
                  <w:rPr>
                    <w:rFonts w:ascii="Cambria Math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Y</m:t>
                    </m:r>
                  </m:e>
                  <m:sub>
                    <m:r>
                      <w:rPr>
                        <w:rFonts w:ascii="Cambria Math"/>
                      </w:rPr>
                      <m:t>i</m:t>
                    </m:r>
                  </m:sub>
                </m:sSub>
                <m:r>
                  <w:rPr>
                    <w:rFonts w:ascii="Cambria Math"/>
                  </w:rPr>
                  <m:t>-</m:t>
                </m:r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/>
                      </w:rPr>
                      <m:t>Y</m:t>
                    </m:r>
                  </m:e>
                </m:acc>
                <m:r>
                  <w:rPr>
                    <w:rFonts w:ascii="Cambria Math"/>
                  </w:rPr>
                  <m:t>)</m:t>
                </m:r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i=1</m:t>
                    </m:r>
                  </m:sub>
                  <m:sup>
                    <m:r>
                      <w:rPr>
                        <w:rFonts w:ascii="Cambria Math"/>
                      </w:rPr>
                      <m:t>n</m:t>
                    </m:r>
                  </m:sup>
                  <m:e>
                    <m:r>
                      <w:rPr>
                        <w:rFonts w:asci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</m:acc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e>
                </m:nary>
              </m:e>
            </m:ra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i=1</m:t>
                    </m:r>
                  </m:sub>
                  <m:sup>
                    <m:r>
                      <w:rPr>
                        <w:rFonts w:ascii="Cambria Math"/>
                      </w:rPr>
                      <m:t>n</m:t>
                    </m:r>
                  </m:sup>
                  <m:e>
                    <m:r>
                      <w:rPr>
                        <w:rFonts w:asci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/>
                      </w:rPr>
                      <m:t>-</m:t>
                    </m:r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</w:rPr>
                          <m:t>Y</m:t>
                        </m:r>
                      </m:e>
                    </m:acc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</m:oMath>
      <w:r w:rsidR="00E07009">
        <w:t>.</w:t>
      </w:r>
    </w:p>
    <w:p w14:paraId="3EE8B320" w14:textId="3E62EDA1" w:rsidR="00E07009" w:rsidRPr="0050234F" w:rsidRDefault="00E07009" w:rsidP="0050234F">
      <w:pPr>
        <w:jc w:val="both"/>
        <w:rPr>
          <w:rFonts w:ascii="Calibri" w:hAnsi="Calibri" w:cs="Calibri"/>
          <w:color w:val="000000"/>
          <w:sz w:val="22"/>
          <w:szCs w:val="22"/>
        </w:rPr>
      </w:pPr>
      <w:r>
        <w:t xml:space="preserve">В нашем случае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r</m:t>
                </m:r>
              </m:e>
            </m:acc>
          </m:e>
          <m:sub>
            <m:r>
              <w:rPr>
                <w:rFonts w:ascii="Cambria Math"/>
              </w:rPr>
              <m:t>X,Y</m:t>
            </m:r>
          </m:sub>
        </m:sSub>
        <m:r>
          <w:rPr>
            <w:rFonts w:ascii="Cambria Math"/>
          </w:rPr>
          <m:t>≈</m:t>
        </m:r>
        <m:r>
          <w:rPr>
            <w:rFonts w:ascii="Cambria Math"/>
          </w:rPr>
          <m:t xml:space="preserve"> </m:t>
        </m:r>
      </m:oMath>
      <w:r w:rsidR="0050234F" w:rsidRPr="0050234F">
        <w:rPr>
          <w:rFonts w:ascii="Calibri" w:hAnsi="Calibri" w:cs="Calibri"/>
          <w:color w:val="000000"/>
          <w:sz w:val="22"/>
          <w:szCs w:val="22"/>
        </w:rPr>
        <w:t>0,269</w:t>
      </w:r>
      <w:r>
        <w:t xml:space="preserve">. </w:t>
      </w:r>
    </w:p>
    <w:p w14:paraId="002CA68D" w14:textId="07E0E009" w:rsidR="00E07009" w:rsidRPr="0050234F" w:rsidRDefault="00E07009" w:rsidP="0050234F">
      <w:pPr>
        <w:jc w:val="both"/>
        <w:rPr>
          <w:rFonts w:ascii="Calibri" w:hAnsi="Calibri" w:cs="Calibri"/>
          <w:color w:val="000000"/>
          <w:sz w:val="22"/>
          <w:szCs w:val="22"/>
        </w:rPr>
      </w:pPr>
      <w:r>
        <w:tab/>
        <w:t xml:space="preserve">Проверяем значимость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</w:rPr>
              <m:t>X,Y</m:t>
            </m:r>
          </m:sub>
        </m:sSub>
      </m:oMath>
      <w:r>
        <w:t xml:space="preserve">. Вычисляем статистику Стьюдента: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набл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̄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X,Y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n-2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̄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X,Y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</w:rPr>
          <m:t>≈</m:t>
        </m:r>
      </m:oMath>
      <w:r w:rsidR="0050234F">
        <w:t xml:space="preserve"> </w:t>
      </w:r>
      <w:r w:rsidR="0050234F" w:rsidRPr="0050234F">
        <w:rPr>
          <w:rFonts w:ascii="Calibri" w:hAnsi="Calibri" w:cs="Calibri"/>
          <w:color w:val="000000"/>
          <w:sz w:val="22"/>
          <w:szCs w:val="22"/>
        </w:rPr>
        <w:t>3,57</w:t>
      </w:r>
      <w:r>
        <w:t xml:space="preserve">. Находим уровень значимости по формуле: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</w:rPr>
              <m:t>набл</m:t>
            </m:r>
          </m:sub>
        </m:sSub>
        <m:r>
          <w:rPr>
            <w:rFonts w:ascii="Cambria Math"/>
          </w:rPr>
          <m:t>=P(|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n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|&gt;|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t</m:t>
            </m:r>
          </m:e>
          <m:sub>
            <m:r>
              <w:rPr>
                <w:rFonts w:ascii="Cambria Math"/>
              </w:rPr>
              <m:t>набл</m:t>
            </m:r>
          </m:sub>
        </m:sSub>
        <m:r>
          <w:rPr>
            <w:rFonts w:ascii="Cambria Math"/>
          </w:rPr>
          <m:t>|)</m:t>
        </m:r>
      </m:oMath>
      <w:r>
        <w:t xml:space="preserve">, где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</m:oMath>
      <w:r>
        <w:t xml:space="preserve"> случайная величина, имеющая распределение Стьюдента, с числом степеней свободы </w:t>
      </w:r>
      <m:oMath>
        <m:r>
          <w:rPr>
            <w:rFonts w:ascii="Cambria Math"/>
          </w:rPr>
          <m:t>n</m:t>
        </m:r>
        <m:r>
          <w:rPr>
            <w:rFonts w:ascii="Cambria Math"/>
          </w:rPr>
          <m:t>-</m:t>
        </m:r>
        <m:r>
          <w:rPr>
            <w:rFonts w:ascii="Cambria Math"/>
          </w:rPr>
          <m:t>2</m:t>
        </m:r>
      </m:oMath>
      <w:r>
        <w:t xml:space="preserve">. Получаем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α</m:t>
            </m:r>
          </m:e>
          <m:sub>
            <m:r>
              <w:rPr>
                <w:rFonts w:ascii="Cambria Math"/>
              </w:rPr>
              <m:t>набл</m:t>
            </m:r>
          </m:sub>
        </m:sSub>
        <m:r>
          <w:rPr>
            <w:rFonts w:ascii="Cambria Math"/>
          </w:rPr>
          <m:t>≈</m:t>
        </m:r>
        <m:r>
          <m:rPr>
            <m:sty m:val="p"/>
          </m:rPr>
          <w:rPr>
            <w:rFonts w:ascii="Cambria Math"/>
          </w:rPr>
          <m:t xml:space="preserve"> </m:t>
        </m:r>
      </m:oMath>
      <w:r w:rsidR="0050234F" w:rsidRPr="0050234F">
        <w:rPr>
          <w:rFonts w:ascii="Cambria Math"/>
          <w:iCs/>
        </w:rPr>
        <w:t>0,00046</w:t>
      </w:r>
      <w:r w:rsidR="0050234F" w:rsidRPr="0050234F">
        <w:rPr>
          <w:rFonts w:ascii="Calibri" w:hAnsi="Calibri" w:cs="Calibri"/>
          <w:iCs/>
          <w:color w:val="000000"/>
          <w:sz w:val="22"/>
          <w:szCs w:val="22"/>
        </w:rPr>
        <w:t xml:space="preserve"> </w:t>
      </w:r>
      <m:oMath>
        <m:r>
          <w:rPr>
            <w:rFonts w:ascii="Cambria Math"/>
          </w:rPr>
          <m:t>&lt;0,05</m:t>
        </m:r>
      </m:oMath>
      <w:r>
        <w:t xml:space="preserve">, то есть,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̄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r</m:t>
                </m:r>
              </m:e>
            </m:acc>
          </m:e>
          <m:sub>
            <m:r>
              <w:rPr>
                <w:rFonts w:ascii="Cambria Math"/>
              </w:rPr>
              <m:t>X,Y</m:t>
            </m:r>
          </m:sub>
        </m:sSub>
      </m:oMath>
      <w:r>
        <w:t xml:space="preserve"> является статистически </w:t>
      </w:r>
      <w:r w:rsidR="008E3DBD">
        <w:t>высоко</w:t>
      </w:r>
      <w:r>
        <w:t xml:space="preserve"> значимым, следовательно, следует признать наличие положительной слабо значимой коррел</w:t>
      </w:r>
      <w:bookmarkStart w:id="0" w:name="_GoBack"/>
      <w:bookmarkEnd w:id="0"/>
      <w:r>
        <w:t>яции между относительными приращениями.</w:t>
      </w:r>
    </w:p>
    <w:p w14:paraId="4D53978B" w14:textId="77777777" w:rsidR="00E07009" w:rsidRDefault="00E07009" w:rsidP="00FA3B61">
      <w:pPr>
        <w:rPr>
          <w:b/>
          <w:bCs/>
          <w:i/>
          <w:iCs/>
        </w:rPr>
      </w:pPr>
    </w:p>
    <w:p w14:paraId="60C0608B" w14:textId="77777777" w:rsidR="00FF13EA" w:rsidRPr="00FF13EA" w:rsidRDefault="00FF13EA" w:rsidP="00FF13EA">
      <w:pPr>
        <w:rPr>
          <w:b/>
          <w:bCs/>
          <w:i/>
          <w:iCs/>
        </w:rPr>
      </w:pPr>
    </w:p>
    <w:p w14:paraId="377552D1" w14:textId="29ED49A9" w:rsidR="00FF13EA" w:rsidRDefault="0050234F" w:rsidP="00FF13EA">
      <w:r>
        <w:tab/>
      </w:r>
    </w:p>
    <w:p w14:paraId="5A5B4AA0" w14:textId="7B4ACB9D" w:rsidR="0050234F" w:rsidRDefault="0050234F" w:rsidP="00FF13EA"/>
    <w:p w14:paraId="7F725106" w14:textId="5F9B5148" w:rsidR="0050234F" w:rsidRDefault="0050234F" w:rsidP="00FF13EA"/>
    <w:p w14:paraId="648A2BF8" w14:textId="23C5A9C1" w:rsidR="0050234F" w:rsidRDefault="0050234F" w:rsidP="00FF13EA"/>
    <w:p w14:paraId="710E10BA" w14:textId="43A49194" w:rsidR="0050234F" w:rsidRDefault="0050234F" w:rsidP="00FF13EA"/>
    <w:p w14:paraId="1B71A4B9" w14:textId="71C90B65" w:rsidR="0050234F" w:rsidRDefault="0050234F" w:rsidP="00FF13EA"/>
    <w:p w14:paraId="48C718C1" w14:textId="190D6FB8" w:rsidR="0050234F" w:rsidRDefault="0050234F" w:rsidP="00FF13EA"/>
    <w:p w14:paraId="3383A3E3" w14:textId="5C32FE39" w:rsidR="0050234F" w:rsidRDefault="0050234F" w:rsidP="00FF13EA"/>
    <w:p w14:paraId="2B4FCAD7" w14:textId="2F2576CB" w:rsidR="0050234F" w:rsidRDefault="0050234F" w:rsidP="00FF13EA"/>
    <w:p w14:paraId="4B4B17AC" w14:textId="1AD7F7BB" w:rsidR="0050234F" w:rsidRDefault="0050234F" w:rsidP="00FF13EA"/>
    <w:p w14:paraId="6A477708" w14:textId="52AE4D4A" w:rsidR="0050234F" w:rsidRDefault="0050234F" w:rsidP="00FF13EA"/>
    <w:sectPr w:rsidR="0050234F" w:rsidSect="0050234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3EA"/>
    <w:rsid w:val="00142EF0"/>
    <w:rsid w:val="00373780"/>
    <w:rsid w:val="004C2ABB"/>
    <w:rsid w:val="0050234F"/>
    <w:rsid w:val="00601810"/>
    <w:rsid w:val="008E3DBD"/>
    <w:rsid w:val="009D2BB0"/>
    <w:rsid w:val="00A456DE"/>
    <w:rsid w:val="00CE13B7"/>
    <w:rsid w:val="00E07009"/>
    <w:rsid w:val="00F67452"/>
    <w:rsid w:val="00FA3B61"/>
    <w:rsid w:val="00FF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0BD12"/>
  <w15:chartTrackingRefBased/>
  <w15:docId w15:val="{D05577E7-9F48-4FC8-BEA4-84AE29AA9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3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F13E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F13E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3">
    <w:name w:val="Table Grid"/>
    <w:basedOn w:val="a1"/>
    <w:uiPriority w:val="39"/>
    <w:rsid w:val="00FA3B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3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Дударева</dc:creator>
  <cp:keywords/>
  <dc:description/>
  <cp:lastModifiedBy>Денис</cp:lastModifiedBy>
  <cp:revision>7</cp:revision>
  <dcterms:created xsi:type="dcterms:W3CDTF">2022-04-07T02:16:00Z</dcterms:created>
  <dcterms:modified xsi:type="dcterms:W3CDTF">2022-04-12T01:39:00Z</dcterms:modified>
</cp:coreProperties>
</file>