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conditional statements,</w:t>
      </w:r>
    </w:p>
    <w:p>
      <w:pPr>
        <w:numPr>
          <w:ilvl w:val="0"/>
          <w:numId w:val="1001"/>
        </w:numPr>
        <w:pStyle w:val="Compact"/>
      </w:pPr>
      <w:r>
        <w:t xml:space="preserve">(Optional) To solve implement solutions to simple, concrete problem.</w:t>
      </w:r>
    </w:p>
    <w:p>
      <w:pPr>
        <w:pStyle w:val="FirstParagraph"/>
      </w:pPr>
      <w:hyperlink w:anchor="writing-simple-conditional-statements">
        <w:r>
          <w:rPr>
            <w:rStyle w:val="Hyperlink"/>
          </w:rPr>
          <w:t xml:space="preserve">The second part</w:t>
        </w:r>
      </w:hyperlink>
      <w:r>
        <w:t xml:space="preserve"> </w:t>
      </w:r>
      <w:r>
        <w:t xml:space="preserve">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7" w:name="basic-conditional-statements"/>
    <w:p>
      <w:pPr>
        <w:pStyle w:val="Heading1"/>
      </w:pPr>
      <w:r>
        <w:t xml:space="preserve">Basic Conditional Statements</w:t>
      </w:r>
    </w:p>
    <w:bookmarkStart w:id="24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</w:t>
      </w:r>
      <w:r>
        <w:rPr>
          <w:rStyle w:val="FootnoteReference"/>
        </w:rPr>
        <w:footnoteReference w:id="21"/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variable will contain the user's age.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We ask the user.</w:t>
      </w:r>
      <w:r>
        <w:br/>
      </w:r>
      <w:r>
        <w:rPr>
          <w:rStyle w:val="CommentTok"/>
        </w:rPr>
        <w:t xml:space="preserve">// We read from the user and convert their answer into an int.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// The rest of the code test the value of yourAge and</w:t>
      </w:r>
      <w:r>
        <w:br/>
      </w:r>
      <w:r>
        <w:rPr>
          <w:rStyle w:val="CommentTok"/>
        </w:rPr>
        <w:t xml:space="preserve">// displays a message based on its value. You are asked</w:t>
      </w:r>
      <w:r>
        <w:br/>
      </w:r>
      <w:r>
        <w:rPr>
          <w:rStyle w:val="CommentTok"/>
        </w:rPr>
        <w:t xml:space="preserve">// to explain this code next.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 all States but Alabama, Nebraska, Mississippi"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 all States but Mississippi and Puerto Rico,"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3"/>
        </w:numPr>
        <w:pStyle w:val="Compact"/>
      </w:pPr>
      <w:r>
        <w:t xml:space="preserve">29339</w:t>
      </w:r>
    </w:p>
    <w:p>
      <w:pPr>
        <w:numPr>
          <w:ilvl w:val="1"/>
          <w:numId w:val="1003"/>
        </w:numPr>
        <w:pStyle w:val="Compact"/>
      </w:pPr>
      <w:r>
        <w:t xml:space="preserve">-15</w:t>
      </w:r>
    </w:p>
    <w:p>
      <w:pPr>
        <w:numPr>
          <w:ilvl w:val="1"/>
          <w:numId w:val="1003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10</w:t>
      </w:r>
    </w:p>
    <w:p>
      <w:pPr>
        <w:numPr>
          <w:ilvl w:val="1"/>
          <w:numId w:val="1003"/>
        </w:numPr>
        <w:pStyle w:val="Compact"/>
      </w:pPr>
      <w:r>
        <w:t xml:space="preserve">18</w:t>
      </w:r>
    </w:p>
    <w:p>
      <w:pPr>
        <w:numPr>
          <w:ilvl w:val="1"/>
          <w:numId w:val="1003"/>
        </w:numPr>
        <w:pStyle w:val="Compact"/>
      </w:pPr>
      <w:r>
        <w:t xml:space="preserve">19</w:t>
      </w:r>
    </w:p>
    <w:p>
      <w:pPr>
        <w:numPr>
          <w:ilvl w:val="1"/>
          <w:numId w:val="1003"/>
        </w:numPr>
        <w:pStyle w:val="Compact"/>
      </w:pPr>
      <w:r>
        <w:t xml:space="preserve">22</w:t>
      </w:r>
    </w:p>
    <w:p>
      <w:pPr>
        <w:numPr>
          <w:ilvl w:val="0"/>
          <w:numId w:val="1002"/>
        </w:numPr>
        <w:pStyle w:val="Compact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a solution containing this code as its</w:t>
        </w:r>
        <w:r>
          <w:rPr>
            <w:rStyle w:val="Hyperlink"/>
          </w:rPr>
          <w:t xml:space="preserve"> </w:t>
        </w:r>
        <w:r>
          <w:rPr>
            <w:rStyle w:val="NormalTok"/>
          </w:rPr>
          <w:t xml:space="preserve">Main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Execute it, providing the values written above. Was your thinking correct? If not, revise it and make sure you understand the logic of the program.</w:t>
      </w:r>
    </w:p>
    <w:p>
      <w:pPr>
        <w:numPr>
          <w:ilvl w:val="0"/>
          <w:numId w:val="1002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2"/>
        </w:numPr>
        <w:pStyle w:val="Compact"/>
      </w:pPr>
      <w:r>
        <w:t xml:space="preserve">Fix the program so that all the messages can be displayed when relevant. Feel free to reorder statements or to use conjunction, disjunction, etc. to alter the conditions.</w:t>
      </w:r>
    </w:p>
    <w:bookmarkEnd w:id="24"/>
    <w:bookmarkStart w:id="25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5"/>
    <w:bookmarkStart w:id="26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CommentTok"/>
        </w:rPr>
        <w:t xml:space="preserve">// First, we obtain the number from the user: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answer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CommentTok"/>
        </w:rPr>
        <w:t xml:space="preserve">// Then we test and display accordingly: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An alternative approach is to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CommentTok"/>
        </w:rPr>
        <w:t xml:space="preserve">// First, we obtain the number from the user:</w:t>
      </w:r>
      <w:r>
        <w:br/>
      </w:r>
      <w:r>
        <w:rPr>
          <w:rStyle w:val="CommentTok"/>
        </w:rPr>
        <w:t xml:space="preserve">// (This part is unchanged)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answer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CommentTok"/>
        </w:rPr>
        <w:t xml:space="preserve">// Then, we declare the string that will</w:t>
      </w:r>
      <w:r>
        <w:br/>
      </w:r>
      <w:r>
        <w:rPr>
          <w:rStyle w:val="CommentTok"/>
        </w:rPr>
        <w:t xml:space="preserve">// contain the message we will be displaying: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Then, we test the value, constructing </w:t>
      </w:r>
      <w:r>
        <w:br/>
      </w:r>
      <w:r>
        <w:rPr>
          <w:rStyle w:val="CommentTok"/>
        </w:rPr>
        <w:t xml:space="preserve">// the string to display as we go: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the same as "if (answer &lt; 0)".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"+=" operator adds to the end of the string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the same as "if (answer % 2 != 0)".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And *finally* we display the message: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This is arguably much better, for the following reasons:</w:t>
      </w:r>
    </w:p>
    <w:p>
      <w:pPr>
        <w:numPr>
          <w:ilvl w:val="0"/>
          <w:numId w:val="1005"/>
        </w:numPr>
        <w:pStyle w:val="Compact"/>
      </w:pPr>
      <w:r>
        <w:t xml:space="preserve">There is fewer repetition (we do not have to repeat</w:t>
      </w:r>
      <w:r>
        <w:t xml:space="preserve"> 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t xml:space="preserve">, for instance),</w:t>
      </w:r>
    </w:p>
    <w:p>
      <w:pPr>
        <w:numPr>
          <w:ilvl w:val="0"/>
          <w:numId w:val="1005"/>
        </w:numPr>
        <w:pStyle w:val="Compact"/>
      </w:pPr>
      <w:r>
        <w:t xml:space="preserve">The conditions are simpler (no conjunction),</w:t>
      </w:r>
    </w:p>
    <w:p>
      <w:pPr>
        <w:numPr>
          <w:ilvl w:val="0"/>
          <w:numId w:val="1005"/>
        </w:numPr>
        <w:pStyle w:val="Compact"/>
      </w:pPr>
      <w:r>
        <w:t xml:space="preserve">Since the two conditions (being odd / even, and being positive / negative) are actually independent, it seems more logical to test them separately.</w:t>
      </w:r>
    </w:p>
    <w:bookmarkEnd w:id="26"/>
    <w:bookmarkEnd w:id="27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part asks you to read and understand a simple problem, and to design, implement and test a solution to it.</w:t>
      </w:r>
      <w:r>
        <w:t xml:space="preserve"> </w:t>
      </w: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6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6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6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7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7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8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p>
      <w:pPr>
        <w:pStyle w:val="FirstParagraph"/>
      </w:pPr>
      <w:r>
        <w:t xml:space="preserve">Here is an example of execution, where the user input is underlined,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How many adults?</w:t>
      </w:r>
      <w:r>
        <w:br/>
      </w:r>
      <w:r>
        <w:rPr>
          <w:rStyle w:val="VerbatimChar"/>
        </w:rPr>
        <w:t xml:space="preserve">2̲↵</w:t>
      </w:r>
      <w:r>
        <w:br/>
      </w:r>
      <w:r>
        <w:rPr>
          <w:rStyle w:val="VerbatimChar"/>
        </w:rPr>
        <w:t xml:space="preserve">How many children?</w:t>
      </w:r>
      <w:r>
        <w:br/>
      </w:r>
      <w:r>
        <w:rPr>
          <w:rStyle w:val="VerbatimChar"/>
        </w:rPr>
        <w:t xml:space="preserve">4̲↵</w:t>
      </w:r>
      <w:r>
        <w:br/>
      </w:r>
      <w:r>
        <w:rPr>
          <w:rStyle w:val="VerbatimChar"/>
        </w:rPr>
        <w:t xml:space="preserve">Since you are more than 6, you can buy a group pass for $30. Are you interested (please enter "Y" for "yes", anything else for "no")?</w:t>
      </w:r>
      <w:r>
        <w:br/>
      </w:r>
      <w:r>
        <w:rPr>
          <w:rStyle w:val="VerbatimChar"/>
        </w:rPr>
        <w:t xml:space="preserve">Y̲↵</w:t>
      </w:r>
      <w:r>
        <w:br/>
      </w:r>
      <w:r>
        <w:rPr>
          <w:rStyle w:val="VerbatimChar"/>
        </w:rPr>
        <w:t xml:space="preserve">Your total is $30.00 (you saved $0.00).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information about the age of majority</w:t>
      </w:r>
      <w:r>
        <w:t xml:space="preserve"> </w:t>
      </w:r>
      <w:hyperlink r:id="rId22">
        <w:r>
          <w:rPr>
            <w:rStyle w:val="Hyperlink"/>
          </w:rPr>
          <w:t xml:space="preserve">comes from wikipedia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en.wikipedia.org/wiki/Age_of_majority" TargetMode="External" /><Relationship Type="http://schemas.openxmlformats.org/officeDocument/2006/relationships/hyperlink" Id="rId23" Target="labs/If/voting_age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en.wikipedia.org/wiki/Age_of_majority" TargetMode="External" /><Relationship Type="http://schemas.openxmlformats.org/officeDocument/2006/relationships/hyperlink" Id="rId23" Target="labs/If/voting_age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2023-01-18T00:48:33Z</dcterms:created>
  <dcterms:modified xsi:type="dcterms:W3CDTF">2023-01-18T00:48:33Z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