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342632132"/>
        <w:docPartObj>
          <w:docPartGallery w:val="Cover Pages"/>
          <w:docPartUnique/>
        </w:docPartObj>
      </w:sdtPr>
      <w:sdtEndPr>
        <w:rPr>
          <w:b/>
          <w:bCs/>
          <w:sz w:val="28"/>
          <w:szCs w:val="28"/>
        </w:rPr>
      </w:sdtEndPr>
      <w:sdtContent>
        <w:p w14:paraId="775DEA6A" w14:textId="46CB06A2" w:rsidR="000F279F" w:rsidRPr="005C4E2E" w:rsidRDefault="000F279F">
          <w:pPr>
            <w:rPr>
              <w:rFonts w:ascii="Calibri" w:hAnsi="Calibri" w:cs="Calibri"/>
            </w:rPr>
          </w:pPr>
          <w:r w:rsidRPr="005C4E2E">
            <w:rPr>
              <w:rFonts w:ascii="Calibri" w:hAnsi="Calibri" w:cs="Calibri"/>
              <w:noProof/>
            </w:rPr>
            <mc:AlternateContent>
              <mc:Choice Requires="wpg">
                <w:drawing>
                  <wp:anchor distT="0" distB="0" distL="114300" distR="114300" simplePos="0" relativeHeight="251658240" behindDoc="1" locked="0" layoutInCell="1" allowOverlap="1" wp14:anchorId="68F6EF46" wp14:editId="5654EFB3">
                    <wp:simplePos x="0" y="0"/>
                    <wp:positionH relativeFrom="page">
                      <wp:align>center</wp:align>
                    </wp:positionH>
                    <wp:positionV relativeFrom="page">
                      <wp:align>center</wp:align>
                    </wp:positionV>
                    <wp:extent cx="6864824" cy="9123528"/>
                    <wp:effectExtent l="0" t="0" r="0" b="0"/>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4CB2E7" w14:textId="2665222F" w:rsidR="000F279F" w:rsidRDefault="000F279F">
                                      <w:pPr>
                                        <w:pStyle w:val="NoSpacing"/>
                                        <w:spacing w:before="120"/>
                                        <w:jc w:val="center"/>
                                        <w:rPr>
                                          <w:color w:val="FFFFFF" w:themeColor="background1"/>
                                        </w:rPr>
                                      </w:pPr>
                                      <w:r>
                                        <w:rPr>
                                          <w:color w:val="FFFFFF" w:themeColor="background1"/>
                                        </w:rPr>
                                        <w:t>Sambhav Singwi</w:t>
                                      </w:r>
                                    </w:p>
                                  </w:sdtContent>
                                </w:sdt>
                                <w:p w14:paraId="0078115A" w14:textId="20164303" w:rsidR="000F279F"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B5276">
                                        <w:rPr>
                                          <w:caps/>
                                          <w:color w:val="FFFFFF" w:themeColor="background1"/>
                                        </w:rPr>
                                        <w:t xml:space="preserve">Intern @ </w:t>
                                      </w:r>
                                      <w:r w:rsidR="003E0E1B">
                                        <w:rPr>
                                          <w:caps/>
                                          <w:color w:val="FFFFFF" w:themeColor="background1"/>
                                        </w:rPr>
                                        <w:t>EXL Services</w:t>
                                      </w:r>
                                    </w:sdtContent>
                                  </w:sdt>
                                  <w:r w:rsidR="000F279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3E0E1B">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894B225" w14:textId="28811DD3" w:rsidR="000F279F" w:rsidRDefault="000F279F">
                                      <w:pPr>
                                        <w:pStyle w:val="NoSpacing"/>
                                        <w:jc w:val="center"/>
                                        <w:rPr>
                                          <w:rFonts w:asciiTheme="majorHAnsi" w:eastAsiaTheme="majorEastAsia" w:hAnsiTheme="majorHAnsi" w:cstheme="majorBidi"/>
                                          <w:caps/>
                                          <w:color w:val="156082" w:themeColor="accent1"/>
                                          <w:sz w:val="72"/>
                                          <w:szCs w:val="72"/>
                                        </w:rPr>
                                      </w:pPr>
                                      <w:r w:rsidRPr="008D1639">
                                        <w:rPr>
                                          <w:rFonts w:asciiTheme="majorHAnsi" w:eastAsiaTheme="majorEastAsia" w:hAnsiTheme="majorHAnsi" w:cstheme="majorBidi"/>
                                          <w:caps/>
                                          <w:color w:val="156082" w:themeColor="accent1"/>
                                          <w:sz w:val="72"/>
                                          <w:szCs w:val="72"/>
                                        </w:rPr>
                                        <w:t>Training Diary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8F6EF46" id="Group 62"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" fillcolor="#e97132 [3205]" stroked="f"/>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" fillcolor="#e97132 [3205]" stroked="f">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34CB2E7" w14:textId="2665222F" w:rsidR="000F279F" w:rsidRDefault="000F279F">
                                <w:pPr>
                                  <w:pStyle w:val="NoSpacing"/>
                                  <w:spacing w:before="120"/>
                                  <w:jc w:val="center"/>
                                  <w:rPr>
                                    <w:color w:val="FFFFFF" w:themeColor="background1"/>
                                  </w:rPr>
                                </w:pPr>
                                <w:r>
                                  <w:rPr>
                                    <w:color w:val="FFFFFF" w:themeColor="background1"/>
                                  </w:rPr>
                                  <w:t>Sambhav Singwi</w:t>
                                </w:r>
                              </w:p>
                            </w:sdtContent>
                          </w:sdt>
                          <w:p w14:paraId="0078115A" w14:textId="20164303" w:rsidR="000F279F"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B5276">
                                  <w:rPr>
                                    <w:caps/>
                                    <w:color w:val="FFFFFF" w:themeColor="background1"/>
                                  </w:rPr>
                                  <w:t xml:space="preserve">Intern @ </w:t>
                                </w:r>
                                <w:r w:rsidR="003E0E1B">
                                  <w:rPr>
                                    <w:caps/>
                                    <w:color w:val="FFFFFF" w:themeColor="background1"/>
                                  </w:rPr>
                                  <w:t>EXL Services</w:t>
                                </w:r>
                              </w:sdtContent>
                            </w:sdt>
                            <w:r w:rsidR="000F279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3E0E1B">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894B225" w14:textId="28811DD3" w:rsidR="000F279F" w:rsidRDefault="000F279F">
                                <w:pPr>
                                  <w:pStyle w:val="NoSpacing"/>
                                  <w:jc w:val="center"/>
                                  <w:rPr>
                                    <w:rFonts w:asciiTheme="majorHAnsi" w:eastAsiaTheme="majorEastAsia" w:hAnsiTheme="majorHAnsi" w:cstheme="majorBidi"/>
                                    <w:caps/>
                                    <w:color w:val="156082" w:themeColor="accent1"/>
                                    <w:sz w:val="72"/>
                                    <w:szCs w:val="72"/>
                                  </w:rPr>
                                </w:pPr>
                                <w:r w:rsidRPr="008D1639">
                                  <w:rPr>
                                    <w:rFonts w:asciiTheme="majorHAnsi" w:eastAsiaTheme="majorEastAsia" w:hAnsiTheme="majorHAnsi" w:cstheme="majorBidi"/>
                                    <w:caps/>
                                    <w:color w:val="156082" w:themeColor="accent1"/>
                                    <w:sz w:val="72"/>
                                    <w:szCs w:val="72"/>
                                  </w:rPr>
                                  <w:t>Training Diary</w:t>
                                </w:r>
                              </w:p>
                            </w:sdtContent>
                          </w:sdt>
                        </w:txbxContent>
                      </v:textbox>
                    </v:shape>
                    <w10:wrap anchorx="page" anchory="page"/>
                  </v:group>
                </w:pict>
              </mc:Fallback>
            </mc:AlternateContent>
          </w:r>
        </w:p>
        <w:p w14:paraId="05AB0FC1" w14:textId="19057DB1" w:rsidR="000F279F" w:rsidRPr="005C4E2E" w:rsidRDefault="000F279F">
          <w:pPr>
            <w:rPr>
              <w:rFonts w:ascii="Calibri" w:hAnsi="Calibri" w:cs="Calibri"/>
              <w:b/>
              <w:bCs/>
              <w:sz w:val="28"/>
              <w:szCs w:val="28"/>
            </w:rPr>
          </w:pPr>
          <w:r w:rsidRPr="005C4E2E">
            <w:rPr>
              <w:rFonts w:ascii="Calibri" w:hAnsi="Calibri" w:cs="Calibri"/>
              <w:b/>
              <w:bCs/>
              <w:sz w:val="28"/>
              <w:szCs w:val="28"/>
            </w:rPr>
            <w:br w:type="page"/>
          </w:r>
        </w:p>
      </w:sdtContent>
    </w:sdt>
    <w:p w14:paraId="23EE94A5" w14:textId="6545908E" w:rsidR="008D1639" w:rsidRPr="005C4E2E" w:rsidRDefault="008D1639" w:rsidP="008D1639">
      <w:pPr>
        <w:rPr>
          <w:rFonts w:ascii="Calibri" w:hAnsi="Calibri" w:cs="Calibri"/>
          <w:b/>
          <w:bCs/>
          <w:sz w:val="28"/>
          <w:szCs w:val="28"/>
        </w:rPr>
      </w:pPr>
      <w:r w:rsidRPr="005C4E2E">
        <w:rPr>
          <w:rFonts w:ascii="Calibri" w:hAnsi="Calibri" w:cs="Calibri"/>
          <w:b/>
          <w:bCs/>
          <w:sz w:val="28"/>
          <w:szCs w:val="28"/>
        </w:rPr>
        <w:lastRenderedPageBreak/>
        <w:t xml:space="preserve">Read and understood </w:t>
      </w:r>
      <w:r w:rsidR="006F62F1" w:rsidRPr="005C4E2E">
        <w:rPr>
          <w:rFonts w:ascii="Calibri" w:hAnsi="Calibri" w:cs="Calibri"/>
          <w:b/>
          <w:bCs/>
          <w:sz w:val="28"/>
          <w:szCs w:val="28"/>
        </w:rPr>
        <w:t>terms related to Digital Lending and Banking.</w:t>
      </w:r>
    </w:p>
    <w:p w14:paraId="6D6C9B23" w14:textId="5B81F706" w:rsidR="004465CB" w:rsidRPr="005C4E2E" w:rsidRDefault="00306AFC" w:rsidP="0087629E">
      <w:pPr>
        <w:pStyle w:val="ListParagraph"/>
        <w:numPr>
          <w:ilvl w:val="0"/>
          <w:numId w:val="1"/>
        </w:numPr>
        <w:rPr>
          <w:rFonts w:ascii="Calibri" w:hAnsi="Calibri" w:cs="Calibri"/>
          <w:b/>
          <w:bCs/>
          <w:sz w:val="28"/>
          <w:szCs w:val="28"/>
        </w:rPr>
      </w:pPr>
      <w:r w:rsidRPr="005C4E2E">
        <w:rPr>
          <w:rFonts w:ascii="Calibri" w:hAnsi="Calibri" w:cs="Calibri"/>
          <w:b/>
          <w:bCs/>
          <w:sz w:val="28"/>
          <w:szCs w:val="28"/>
        </w:rPr>
        <w:t>Simple Interest loans</w:t>
      </w:r>
      <w:r w:rsidR="00125FC5" w:rsidRPr="005C4E2E">
        <w:rPr>
          <w:rFonts w:ascii="Calibri" w:hAnsi="Calibri" w:cs="Calibri"/>
          <w:b/>
          <w:bCs/>
          <w:sz w:val="28"/>
          <w:szCs w:val="28"/>
        </w:rPr>
        <w:t xml:space="preserve"> </w:t>
      </w:r>
      <w:r w:rsidR="0079566E" w:rsidRPr="005C4E2E">
        <w:rPr>
          <w:rFonts w:ascii="Calibri" w:hAnsi="Calibri" w:cs="Calibri"/>
          <w:b/>
          <w:bCs/>
          <w:sz w:val="28"/>
          <w:szCs w:val="28"/>
        </w:rPr>
        <w:t>–</w:t>
      </w:r>
      <w:r w:rsidR="00125FC5" w:rsidRPr="005C4E2E">
        <w:rPr>
          <w:rFonts w:ascii="Calibri" w:hAnsi="Calibri" w:cs="Calibri"/>
          <w:b/>
          <w:bCs/>
          <w:sz w:val="28"/>
          <w:szCs w:val="28"/>
        </w:rPr>
        <w:t xml:space="preserve"> </w:t>
      </w:r>
      <w:r w:rsidR="0079566E" w:rsidRPr="005C4E2E">
        <w:rPr>
          <w:rFonts w:ascii="Calibri" w:hAnsi="Calibri" w:cs="Calibri"/>
        </w:rPr>
        <w:t>Lending money with a fixed interest rate for a certain amount of time.</w:t>
      </w:r>
      <w:r w:rsidR="00E97007" w:rsidRPr="005C4E2E">
        <w:rPr>
          <w:rFonts w:ascii="Calibri" w:hAnsi="Calibri" w:cs="Calibri"/>
        </w:rPr>
        <w:t xml:space="preserve"> The interest is calculated only on the initial fixed Principal amount</w:t>
      </w:r>
      <w:r w:rsidR="00EC5653" w:rsidRPr="005C4E2E">
        <w:rPr>
          <w:rFonts w:ascii="Calibri" w:hAnsi="Calibri" w:cs="Calibri"/>
        </w:rPr>
        <w:t xml:space="preserve"> and remains constant for the entirety of the duration</w:t>
      </w:r>
      <w:r w:rsidR="00100D0C" w:rsidRPr="005C4E2E">
        <w:rPr>
          <w:rFonts w:ascii="Calibri" w:hAnsi="Calibri" w:cs="Calibri"/>
        </w:rPr>
        <w:t>.</w:t>
      </w:r>
    </w:p>
    <w:p w14:paraId="7D4D2F0B" w14:textId="77777777" w:rsidR="00653D8A" w:rsidRPr="005C4E2E" w:rsidRDefault="00306AFC" w:rsidP="0087629E">
      <w:pPr>
        <w:pStyle w:val="ListParagraph"/>
        <w:numPr>
          <w:ilvl w:val="0"/>
          <w:numId w:val="1"/>
        </w:numPr>
        <w:rPr>
          <w:rFonts w:ascii="Calibri" w:hAnsi="Calibri" w:cs="Calibri"/>
          <w:b/>
          <w:bCs/>
          <w:sz w:val="28"/>
          <w:szCs w:val="28"/>
        </w:rPr>
      </w:pPr>
      <w:r w:rsidRPr="005C4E2E">
        <w:rPr>
          <w:rFonts w:ascii="Calibri" w:hAnsi="Calibri" w:cs="Calibri"/>
          <w:b/>
          <w:bCs/>
          <w:sz w:val="28"/>
          <w:szCs w:val="28"/>
        </w:rPr>
        <w:t>Amortization</w:t>
      </w:r>
      <w:r w:rsidR="00100D0C" w:rsidRPr="005C4E2E">
        <w:rPr>
          <w:rFonts w:ascii="Calibri" w:hAnsi="Calibri" w:cs="Calibri"/>
          <w:b/>
          <w:bCs/>
          <w:sz w:val="28"/>
          <w:szCs w:val="28"/>
        </w:rPr>
        <w:t xml:space="preserve"> </w:t>
      </w:r>
      <w:r w:rsidR="0001760D" w:rsidRPr="005C4E2E">
        <w:rPr>
          <w:rFonts w:ascii="Calibri" w:hAnsi="Calibri" w:cs="Calibri"/>
          <w:b/>
          <w:bCs/>
          <w:sz w:val="28"/>
          <w:szCs w:val="28"/>
        </w:rPr>
        <w:t>–</w:t>
      </w:r>
      <w:r w:rsidR="00100D0C" w:rsidRPr="005C4E2E">
        <w:rPr>
          <w:rFonts w:ascii="Calibri" w:hAnsi="Calibri" w:cs="Calibri"/>
          <w:b/>
          <w:bCs/>
          <w:sz w:val="28"/>
          <w:szCs w:val="28"/>
        </w:rPr>
        <w:t xml:space="preserve"> </w:t>
      </w:r>
    </w:p>
    <w:p w14:paraId="459DC1AB" w14:textId="77777777" w:rsidR="00653D8A" w:rsidRPr="005C4E2E" w:rsidRDefault="0001760D" w:rsidP="00653D8A">
      <w:pPr>
        <w:pStyle w:val="ListParagraph"/>
        <w:numPr>
          <w:ilvl w:val="0"/>
          <w:numId w:val="2"/>
        </w:numPr>
        <w:rPr>
          <w:rFonts w:ascii="Calibri" w:hAnsi="Calibri" w:cs="Calibri"/>
          <w:b/>
          <w:bCs/>
          <w:sz w:val="28"/>
          <w:szCs w:val="28"/>
        </w:rPr>
      </w:pPr>
      <w:r w:rsidRPr="005C4E2E">
        <w:rPr>
          <w:rFonts w:ascii="Calibri" w:hAnsi="Calibri" w:cs="Calibri"/>
        </w:rPr>
        <w:t xml:space="preserve">Paying the loan in fixed installments </w:t>
      </w:r>
      <w:r w:rsidR="0032639A" w:rsidRPr="005C4E2E">
        <w:rPr>
          <w:rFonts w:ascii="Calibri" w:hAnsi="Calibri" w:cs="Calibri"/>
        </w:rPr>
        <w:t xml:space="preserve">and one part of installment goes to paying back the principal and other part goes to paying the interest on the principal. </w:t>
      </w:r>
    </w:p>
    <w:p w14:paraId="4FB7334D" w14:textId="6663C500" w:rsidR="00653D8A" w:rsidRPr="005C4E2E" w:rsidRDefault="0032639A" w:rsidP="00D127E2">
      <w:pPr>
        <w:pStyle w:val="ListParagraph"/>
        <w:numPr>
          <w:ilvl w:val="0"/>
          <w:numId w:val="2"/>
        </w:numPr>
        <w:rPr>
          <w:rFonts w:ascii="Calibri" w:hAnsi="Calibri" w:cs="Calibri"/>
          <w:b/>
          <w:bCs/>
          <w:sz w:val="28"/>
          <w:szCs w:val="28"/>
        </w:rPr>
      </w:pPr>
      <w:r w:rsidRPr="005C4E2E">
        <w:rPr>
          <w:rFonts w:ascii="Calibri" w:hAnsi="Calibri" w:cs="Calibri"/>
        </w:rPr>
        <w:t xml:space="preserve">Initially the </w:t>
      </w:r>
      <w:r w:rsidR="0059043C" w:rsidRPr="005C4E2E">
        <w:rPr>
          <w:rFonts w:ascii="Calibri" w:hAnsi="Calibri" w:cs="Calibri"/>
        </w:rPr>
        <w:t>part going to principal is less but gradually it grows because as we pay some amount of principal it reduces the interest of the next month and thus the amount of installment going to principal part keeps increasing</w:t>
      </w:r>
      <w:r w:rsidR="00653D8A" w:rsidRPr="005C4E2E">
        <w:rPr>
          <w:rFonts w:ascii="Calibri" w:hAnsi="Calibri" w:cs="Calibri"/>
        </w:rPr>
        <w:t xml:space="preserve">. </w:t>
      </w:r>
    </w:p>
    <w:p w14:paraId="62414455" w14:textId="51E8A9BC" w:rsidR="00D127E2" w:rsidRPr="005C4E2E" w:rsidRDefault="00A64ABA" w:rsidP="00D127E2">
      <w:pPr>
        <w:pStyle w:val="ListParagraph"/>
        <w:numPr>
          <w:ilvl w:val="0"/>
          <w:numId w:val="2"/>
        </w:numPr>
        <w:rPr>
          <w:rFonts w:ascii="Calibri" w:hAnsi="Calibri" w:cs="Calibri"/>
          <w:b/>
          <w:bCs/>
          <w:sz w:val="28"/>
          <w:szCs w:val="28"/>
        </w:rPr>
      </w:pPr>
      <w:r w:rsidRPr="005C4E2E">
        <w:rPr>
          <w:rFonts w:ascii="Calibri" w:hAnsi="Calibri" w:cs="Calibri"/>
        </w:rPr>
        <w:t xml:space="preserve">Also learnt how to make Simple Amortization schedule in Excel given the </w:t>
      </w:r>
      <w:r w:rsidR="009F1B8C" w:rsidRPr="005C4E2E">
        <w:rPr>
          <w:rFonts w:ascii="Calibri" w:hAnsi="Calibri" w:cs="Calibri"/>
        </w:rPr>
        <w:t>principal</w:t>
      </w:r>
      <w:r w:rsidRPr="005C4E2E">
        <w:rPr>
          <w:rFonts w:ascii="Calibri" w:hAnsi="Calibri" w:cs="Calibri"/>
        </w:rPr>
        <w:t xml:space="preserve"> amount, </w:t>
      </w:r>
      <w:r w:rsidR="009F1B8C" w:rsidRPr="005C4E2E">
        <w:rPr>
          <w:rFonts w:ascii="Calibri" w:hAnsi="Calibri" w:cs="Calibri"/>
        </w:rPr>
        <w:t>r</w:t>
      </w:r>
      <w:r w:rsidRPr="005C4E2E">
        <w:rPr>
          <w:rFonts w:ascii="Calibri" w:hAnsi="Calibri" w:cs="Calibri"/>
        </w:rPr>
        <w:t xml:space="preserve">ate of interest and the </w:t>
      </w:r>
      <w:r w:rsidR="009F1B8C" w:rsidRPr="005C4E2E">
        <w:rPr>
          <w:rFonts w:ascii="Calibri" w:hAnsi="Calibri" w:cs="Calibri"/>
        </w:rPr>
        <w:t>d</w:t>
      </w:r>
      <w:r w:rsidRPr="005C4E2E">
        <w:rPr>
          <w:rFonts w:ascii="Calibri" w:hAnsi="Calibri" w:cs="Calibri"/>
        </w:rPr>
        <w:t>uration of the loan.</w:t>
      </w:r>
    </w:p>
    <w:p w14:paraId="058BAA02" w14:textId="6523E1BB" w:rsidR="005C765C" w:rsidRPr="005C4E2E" w:rsidRDefault="005C765C" w:rsidP="0087629E">
      <w:pPr>
        <w:pStyle w:val="ListParagraph"/>
        <w:numPr>
          <w:ilvl w:val="0"/>
          <w:numId w:val="1"/>
        </w:numPr>
        <w:rPr>
          <w:rFonts w:ascii="Calibri" w:hAnsi="Calibri" w:cs="Calibri"/>
          <w:b/>
          <w:bCs/>
          <w:sz w:val="28"/>
          <w:szCs w:val="28"/>
        </w:rPr>
      </w:pPr>
      <w:r w:rsidRPr="005C4E2E">
        <w:rPr>
          <w:rFonts w:ascii="Calibri" w:hAnsi="Calibri" w:cs="Calibri"/>
          <w:b/>
          <w:bCs/>
          <w:sz w:val="28"/>
          <w:szCs w:val="28"/>
        </w:rPr>
        <w:t>BNPL</w:t>
      </w:r>
      <w:r w:rsidR="00EC5653" w:rsidRPr="005C4E2E">
        <w:rPr>
          <w:rFonts w:ascii="Calibri" w:hAnsi="Calibri" w:cs="Calibri"/>
          <w:b/>
          <w:bCs/>
          <w:sz w:val="28"/>
          <w:szCs w:val="28"/>
        </w:rPr>
        <w:t xml:space="preserve"> </w:t>
      </w:r>
      <w:r w:rsidR="00125B4F" w:rsidRPr="005C4E2E">
        <w:rPr>
          <w:rFonts w:ascii="Calibri" w:hAnsi="Calibri" w:cs="Calibri"/>
          <w:b/>
          <w:bCs/>
          <w:sz w:val="28"/>
          <w:szCs w:val="28"/>
        </w:rPr>
        <w:t>–</w:t>
      </w:r>
      <w:r w:rsidR="00EC5653" w:rsidRPr="005C4E2E">
        <w:rPr>
          <w:rFonts w:ascii="Calibri" w:hAnsi="Calibri" w:cs="Calibri"/>
          <w:b/>
          <w:bCs/>
          <w:sz w:val="28"/>
          <w:szCs w:val="28"/>
        </w:rPr>
        <w:t xml:space="preserve"> </w:t>
      </w:r>
      <w:r w:rsidR="00125B4F" w:rsidRPr="005C4E2E">
        <w:rPr>
          <w:rFonts w:ascii="Calibri" w:hAnsi="Calibri" w:cs="Calibri"/>
        </w:rPr>
        <w:t xml:space="preserve">Buy Now Pay Later is a financing model where a BNPL provider carries out the transaction on our behalf </w:t>
      </w:r>
      <w:r w:rsidR="00187650" w:rsidRPr="005C4E2E">
        <w:rPr>
          <w:rFonts w:ascii="Calibri" w:hAnsi="Calibri" w:cs="Calibri"/>
        </w:rPr>
        <w:t>now</w:t>
      </w:r>
      <w:r w:rsidR="00125B4F" w:rsidRPr="005C4E2E">
        <w:rPr>
          <w:rFonts w:ascii="Calibri" w:hAnsi="Calibri" w:cs="Calibri"/>
        </w:rPr>
        <w:t xml:space="preserve"> and then we pay them later </w:t>
      </w:r>
      <w:r w:rsidR="002F3560" w:rsidRPr="005C4E2E">
        <w:rPr>
          <w:rFonts w:ascii="Calibri" w:hAnsi="Calibri" w:cs="Calibri"/>
        </w:rPr>
        <w:t xml:space="preserve">in scheduled installments. Sometimes interest </w:t>
      </w:r>
      <w:r w:rsidR="00187650" w:rsidRPr="005C4E2E">
        <w:rPr>
          <w:rFonts w:ascii="Calibri" w:hAnsi="Calibri" w:cs="Calibri"/>
        </w:rPr>
        <w:t>may be</w:t>
      </w:r>
      <w:r w:rsidR="002F3560" w:rsidRPr="005C4E2E">
        <w:rPr>
          <w:rFonts w:ascii="Calibri" w:hAnsi="Calibri" w:cs="Calibri"/>
        </w:rPr>
        <w:t xml:space="preserve"> charged</w:t>
      </w:r>
      <w:r w:rsidR="00187650" w:rsidRPr="005C4E2E">
        <w:rPr>
          <w:rFonts w:ascii="Calibri" w:hAnsi="Calibri" w:cs="Calibri"/>
        </w:rPr>
        <w:t>.</w:t>
      </w:r>
    </w:p>
    <w:p w14:paraId="7E20DB0B" w14:textId="73CE0BAA" w:rsidR="005C765C" w:rsidRPr="005C4E2E" w:rsidRDefault="005C765C" w:rsidP="0087629E">
      <w:pPr>
        <w:pStyle w:val="ListParagraph"/>
        <w:numPr>
          <w:ilvl w:val="0"/>
          <w:numId w:val="1"/>
        </w:numPr>
        <w:rPr>
          <w:rFonts w:ascii="Calibri" w:hAnsi="Calibri" w:cs="Calibri"/>
          <w:b/>
          <w:bCs/>
          <w:sz w:val="28"/>
          <w:szCs w:val="28"/>
        </w:rPr>
      </w:pPr>
      <w:r w:rsidRPr="005C4E2E">
        <w:rPr>
          <w:rFonts w:ascii="Calibri" w:hAnsi="Calibri" w:cs="Calibri"/>
          <w:b/>
          <w:bCs/>
          <w:sz w:val="28"/>
          <w:szCs w:val="28"/>
        </w:rPr>
        <w:t xml:space="preserve">Digital Lending and </w:t>
      </w:r>
      <w:r w:rsidR="00187650" w:rsidRPr="005C4E2E">
        <w:rPr>
          <w:rFonts w:ascii="Calibri" w:hAnsi="Calibri" w:cs="Calibri"/>
          <w:b/>
          <w:bCs/>
          <w:sz w:val="28"/>
          <w:szCs w:val="28"/>
        </w:rPr>
        <w:t xml:space="preserve">Paymentor </w:t>
      </w:r>
      <w:r w:rsidRPr="005C4E2E">
        <w:rPr>
          <w:rFonts w:ascii="Calibri" w:hAnsi="Calibri" w:cs="Calibri"/>
          <w:b/>
          <w:bCs/>
          <w:sz w:val="28"/>
          <w:szCs w:val="28"/>
        </w:rPr>
        <w:t>EXL</w:t>
      </w:r>
      <w:r w:rsidR="00187650" w:rsidRPr="005C4E2E">
        <w:rPr>
          <w:rFonts w:ascii="Calibri" w:hAnsi="Calibri" w:cs="Calibri"/>
          <w:b/>
          <w:bCs/>
          <w:sz w:val="28"/>
          <w:szCs w:val="28"/>
        </w:rPr>
        <w:t xml:space="preserve"> </w:t>
      </w:r>
      <w:r w:rsidR="00E654A0" w:rsidRPr="005C4E2E">
        <w:rPr>
          <w:rFonts w:ascii="Calibri" w:hAnsi="Calibri" w:cs="Calibri"/>
          <w:b/>
          <w:bCs/>
          <w:sz w:val="28"/>
          <w:szCs w:val="28"/>
        </w:rPr>
        <w:t>–</w:t>
      </w:r>
      <w:r w:rsidR="00187650" w:rsidRPr="005C4E2E">
        <w:rPr>
          <w:rFonts w:ascii="Calibri" w:hAnsi="Calibri" w:cs="Calibri"/>
          <w:b/>
          <w:bCs/>
          <w:sz w:val="28"/>
          <w:szCs w:val="28"/>
        </w:rPr>
        <w:t xml:space="preserve"> </w:t>
      </w:r>
      <w:r w:rsidR="00E654A0" w:rsidRPr="005C4E2E">
        <w:rPr>
          <w:rFonts w:ascii="Calibri" w:hAnsi="Calibri" w:cs="Calibri"/>
        </w:rPr>
        <w:t xml:space="preserve">Paymentor is an AI driven </w:t>
      </w:r>
      <w:r w:rsidR="0044258B" w:rsidRPr="005C4E2E">
        <w:rPr>
          <w:rFonts w:ascii="Calibri" w:hAnsi="Calibri" w:cs="Calibri"/>
        </w:rPr>
        <w:t xml:space="preserve">debt collection platform for digital lending, fintech and banking industries. It </w:t>
      </w:r>
      <w:r w:rsidR="00A576AD" w:rsidRPr="005C4E2E">
        <w:rPr>
          <w:rFonts w:ascii="Calibri" w:hAnsi="Calibri" w:cs="Calibri"/>
        </w:rPr>
        <w:t>creates strategies with machine learning driven workflows to recover delinquent debt</w:t>
      </w:r>
      <w:r w:rsidR="004D4618" w:rsidRPr="005C4E2E">
        <w:rPr>
          <w:rFonts w:ascii="Calibri" w:hAnsi="Calibri" w:cs="Calibri"/>
        </w:rPr>
        <w:t>.</w:t>
      </w:r>
    </w:p>
    <w:p w14:paraId="39E1DFD0" w14:textId="7321D15C" w:rsidR="009F1B8C" w:rsidRPr="005C4E2E" w:rsidRDefault="005C765C" w:rsidP="009F1B8C">
      <w:pPr>
        <w:pStyle w:val="ListParagraph"/>
        <w:numPr>
          <w:ilvl w:val="0"/>
          <w:numId w:val="1"/>
        </w:numPr>
        <w:rPr>
          <w:rFonts w:ascii="Calibri" w:hAnsi="Calibri" w:cs="Calibri"/>
          <w:b/>
          <w:bCs/>
          <w:sz w:val="28"/>
          <w:szCs w:val="28"/>
        </w:rPr>
      </w:pPr>
      <w:r w:rsidRPr="005C4E2E">
        <w:rPr>
          <w:rFonts w:ascii="Calibri" w:hAnsi="Calibri" w:cs="Calibri"/>
          <w:b/>
          <w:bCs/>
          <w:sz w:val="28"/>
          <w:szCs w:val="28"/>
        </w:rPr>
        <w:t>Debt Consolidation</w:t>
      </w:r>
      <w:r w:rsidR="00704001" w:rsidRPr="005C4E2E">
        <w:rPr>
          <w:rFonts w:ascii="Calibri" w:hAnsi="Calibri" w:cs="Calibri"/>
          <w:b/>
          <w:bCs/>
          <w:sz w:val="28"/>
          <w:szCs w:val="28"/>
        </w:rPr>
        <w:t xml:space="preserve"> </w:t>
      </w:r>
      <w:r w:rsidR="0038343B" w:rsidRPr="005C4E2E">
        <w:rPr>
          <w:rFonts w:ascii="Calibri" w:hAnsi="Calibri" w:cs="Calibri"/>
          <w:b/>
          <w:bCs/>
          <w:sz w:val="28"/>
          <w:szCs w:val="28"/>
        </w:rPr>
        <w:t>–</w:t>
      </w:r>
      <w:r w:rsidR="00704001" w:rsidRPr="005C4E2E">
        <w:rPr>
          <w:rFonts w:ascii="Calibri" w:hAnsi="Calibri" w:cs="Calibri"/>
          <w:b/>
          <w:bCs/>
          <w:sz w:val="28"/>
          <w:szCs w:val="28"/>
        </w:rPr>
        <w:t xml:space="preserve"> </w:t>
      </w:r>
      <w:r w:rsidR="0038343B" w:rsidRPr="005C4E2E">
        <w:rPr>
          <w:rFonts w:ascii="Calibri" w:hAnsi="Calibri" w:cs="Calibri"/>
        </w:rPr>
        <w:t xml:space="preserve">We combine multiple </w:t>
      </w:r>
      <w:r w:rsidR="00F179F7" w:rsidRPr="005C4E2E">
        <w:rPr>
          <w:rFonts w:ascii="Calibri" w:hAnsi="Calibri" w:cs="Calibri"/>
        </w:rPr>
        <w:t>debts and current loans and take out a new loan for paying them all out. This way we just need to make one monthly payment for the new loan</w:t>
      </w:r>
      <w:r w:rsidR="009F1B8C" w:rsidRPr="005C4E2E">
        <w:rPr>
          <w:rFonts w:ascii="Calibri" w:hAnsi="Calibri" w:cs="Calibri"/>
        </w:rPr>
        <w:t>.</w:t>
      </w:r>
    </w:p>
    <w:p w14:paraId="0B5F367B" w14:textId="77777777" w:rsidR="00071547" w:rsidRPr="005C4E2E" w:rsidRDefault="00071547" w:rsidP="009F1B8C">
      <w:pPr>
        <w:rPr>
          <w:rFonts w:ascii="Calibri" w:hAnsi="Calibri" w:cs="Calibri"/>
          <w:b/>
          <w:bCs/>
          <w:sz w:val="28"/>
          <w:szCs w:val="28"/>
        </w:rPr>
        <w:sectPr w:rsidR="00071547" w:rsidRPr="005C4E2E" w:rsidSect="000F279F">
          <w:headerReference w:type="default" r:id="rId8"/>
          <w:footerReference w:type="default" r:id="rId9"/>
          <w:pgSz w:w="11906" w:h="16838" w:code="9"/>
          <w:pgMar w:top="1440" w:right="1440" w:bottom="1440" w:left="1440" w:header="720" w:footer="720" w:gutter="0"/>
          <w:pgNumType w:start="0"/>
          <w:cols w:space="720"/>
          <w:titlePg/>
          <w:docGrid w:linePitch="360"/>
        </w:sectPr>
      </w:pPr>
    </w:p>
    <w:p w14:paraId="3A3C621D" w14:textId="40F822A8" w:rsidR="009F1B8C" w:rsidRPr="005C4E2E" w:rsidRDefault="0014132C" w:rsidP="009F1B8C">
      <w:pPr>
        <w:rPr>
          <w:rFonts w:ascii="Calibri" w:hAnsi="Calibri" w:cs="Calibri"/>
          <w:b/>
          <w:bCs/>
          <w:sz w:val="28"/>
          <w:szCs w:val="28"/>
        </w:rPr>
      </w:pPr>
      <w:r w:rsidRPr="005C4E2E">
        <w:rPr>
          <w:rFonts w:ascii="Calibri" w:hAnsi="Calibri" w:cs="Calibri"/>
          <w:b/>
          <w:bCs/>
          <w:sz w:val="28"/>
          <w:szCs w:val="28"/>
        </w:rPr>
        <w:lastRenderedPageBreak/>
        <w:t xml:space="preserve">Read and </w:t>
      </w:r>
      <w:r w:rsidR="005227EE" w:rsidRPr="005C4E2E">
        <w:rPr>
          <w:rFonts w:ascii="Calibri" w:hAnsi="Calibri" w:cs="Calibri"/>
          <w:b/>
          <w:bCs/>
          <w:sz w:val="28"/>
          <w:szCs w:val="28"/>
        </w:rPr>
        <w:t>understand</w:t>
      </w:r>
      <w:r w:rsidRPr="005C4E2E">
        <w:rPr>
          <w:rFonts w:ascii="Calibri" w:hAnsi="Calibri" w:cs="Calibri"/>
          <w:b/>
          <w:bCs/>
          <w:sz w:val="28"/>
          <w:szCs w:val="28"/>
        </w:rPr>
        <w:t xml:space="preserve"> </w:t>
      </w:r>
      <w:r w:rsidR="009377EB" w:rsidRPr="005C4E2E">
        <w:rPr>
          <w:rFonts w:ascii="Calibri" w:hAnsi="Calibri" w:cs="Calibri"/>
          <w:b/>
          <w:bCs/>
          <w:sz w:val="28"/>
          <w:szCs w:val="28"/>
        </w:rPr>
        <w:t xml:space="preserve">about Delinquent customers and how their Debt </w:t>
      </w:r>
      <w:r w:rsidR="00C61A34" w:rsidRPr="005C4E2E">
        <w:rPr>
          <w:rFonts w:ascii="Calibri" w:hAnsi="Calibri" w:cs="Calibri"/>
          <w:b/>
          <w:bCs/>
          <w:sz w:val="28"/>
          <w:szCs w:val="28"/>
        </w:rPr>
        <w:t>history is affected by defaulting on payments.</w:t>
      </w:r>
    </w:p>
    <w:p w14:paraId="71CDEA68" w14:textId="67BF65CB" w:rsidR="00C61A34" w:rsidRPr="005C4E2E" w:rsidRDefault="00C61A34" w:rsidP="00C61A34">
      <w:pPr>
        <w:pStyle w:val="ListParagraph"/>
        <w:numPr>
          <w:ilvl w:val="0"/>
          <w:numId w:val="3"/>
        </w:numPr>
        <w:rPr>
          <w:rFonts w:ascii="Calibri" w:hAnsi="Calibri" w:cs="Calibri"/>
          <w:b/>
          <w:bCs/>
          <w:sz w:val="28"/>
          <w:szCs w:val="28"/>
        </w:rPr>
      </w:pPr>
      <w:r w:rsidRPr="005C4E2E">
        <w:rPr>
          <w:rFonts w:ascii="Calibri" w:hAnsi="Calibri" w:cs="Calibri"/>
          <w:b/>
          <w:bCs/>
          <w:sz w:val="28"/>
          <w:szCs w:val="28"/>
        </w:rPr>
        <w:t xml:space="preserve">DPD </w:t>
      </w:r>
      <w:r w:rsidR="00A37851" w:rsidRPr="005C4E2E">
        <w:rPr>
          <w:rFonts w:ascii="Calibri" w:hAnsi="Calibri" w:cs="Calibri"/>
          <w:b/>
          <w:bCs/>
          <w:sz w:val="28"/>
          <w:szCs w:val="28"/>
        </w:rPr>
        <w:t>–</w:t>
      </w:r>
      <w:r w:rsidRPr="005C4E2E">
        <w:rPr>
          <w:rFonts w:ascii="Calibri" w:hAnsi="Calibri" w:cs="Calibri"/>
          <w:b/>
          <w:bCs/>
          <w:sz w:val="28"/>
          <w:szCs w:val="28"/>
        </w:rPr>
        <w:t xml:space="preserve"> </w:t>
      </w:r>
      <w:r w:rsidR="00A37851" w:rsidRPr="005C4E2E">
        <w:rPr>
          <w:rFonts w:ascii="Calibri" w:hAnsi="Calibri" w:cs="Calibri"/>
        </w:rPr>
        <w:t xml:space="preserve">Days past due is the number of days </w:t>
      </w:r>
      <w:r w:rsidR="00EB4145" w:rsidRPr="005C4E2E">
        <w:rPr>
          <w:rFonts w:ascii="Calibri" w:hAnsi="Calibri" w:cs="Calibri"/>
        </w:rPr>
        <w:t>a borrower’s schedules loan payment is overdue past its official due date.</w:t>
      </w:r>
      <w:r w:rsidR="00777A70" w:rsidRPr="005C4E2E">
        <w:rPr>
          <w:rFonts w:ascii="Calibri" w:hAnsi="Calibri" w:cs="Calibri"/>
        </w:rPr>
        <w:t xml:space="preserve"> If you make minor </w:t>
      </w:r>
      <w:r w:rsidR="004C7A9B" w:rsidRPr="005C4E2E">
        <w:rPr>
          <w:rFonts w:ascii="Calibri" w:hAnsi="Calibri" w:cs="Calibri"/>
        </w:rPr>
        <w:t>delays,</w:t>
      </w:r>
      <w:r w:rsidR="00777A70" w:rsidRPr="005C4E2E">
        <w:rPr>
          <w:rFonts w:ascii="Calibri" w:hAnsi="Calibri" w:cs="Calibri"/>
        </w:rPr>
        <w:t xml:space="preserve"> then it </w:t>
      </w:r>
      <w:r w:rsidR="005227EE" w:rsidRPr="005C4E2E">
        <w:rPr>
          <w:rFonts w:ascii="Calibri" w:hAnsi="Calibri" w:cs="Calibri"/>
        </w:rPr>
        <w:t>does not</w:t>
      </w:r>
      <w:r w:rsidR="00777A70" w:rsidRPr="005C4E2E">
        <w:rPr>
          <w:rFonts w:ascii="Calibri" w:hAnsi="Calibri" w:cs="Calibri"/>
        </w:rPr>
        <w:t xml:space="preserve"> affect your credit score or CIBIL score but if it is large then it affects it negatively.</w:t>
      </w:r>
      <w:r w:rsidR="003568AA" w:rsidRPr="005C4E2E">
        <w:rPr>
          <w:rFonts w:ascii="Calibri" w:hAnsi="Calibri" w:cs="Calibri"/>
        </w:rPr>
        <w:t xml:space="preserve"> This is a way to make sure that such customers are thoroughly checked before giving loans later in the future.</w:t>
      </w:r>
    </w:p>
    <w:p w14:paraId="3DF4B1E3" w14:textId="4AE01A34" w:rsidR="003568AA" w:rsidRPr="005C4E2E" w:rsidRDefault="00E2228D" w:rsidP="00C61A34">
      <w:pPr>
        <w:pStyle w:val="ListParagraph"/>
        <w:numPr>
          <w:ilvl w:val="0"/>
          <w:numId w:val="3"/>
        </w:numPr>
        <w:rPr>
          <w:rFonts w:ascii="Calibri" w:hAnsi="Calibri" w:cs="Calibri"/>
          <w:b/>
          <w:bCs/>
          <w:sz w:val="28"/>
          <w:szCs w:val="28"/>
        </w:rPr>
      </w:pPr>
      <w:r w:rsidRPr="005C4E2E">
        <w:rPr>
          <w:rFonts w:ascii="Calibri" w:hAnsi="Calibri" w:cs="Calibri"/>
          <w:b/>
          <w:bCs/>
          <w:sz w:val="28"/>
          <w:szCs w:val="28"/>
        </w:rPr>
        <w:t>CIBIL Score –</w:t>
      </w:r>
      <w:r w:rsidRPr="005C4E2E">
        <w:rPr>
          <w:rFonts w:ascii="Calibri" w:hAnsi="Calibri" w:cs="Calibri"/>
          <w:sz w:val="28"/>
          <w:szCs w:val="28"/>
        </w:rPr>
        <w:t xml:space="preserve"> </w:t>
      </w:r>
      <w:r w:rsidRPr="005C4E2E">
        <w:rPr>
          <w:rFonts w:ascii="Calibri" w:hAnsi="Calibri" w:cs="Calibri"/>
        </w:rPr>
        <w:t xml:space="preserve">A score that </w:t>
      </w:r>
      <w:r w:rsidR="004C7A9B" w:rsidRPr="005C4E2E">
        <w:rPr>
          <w:rFonts w:ascii="Calibri" w:hAnsi="Calibri" w:cs="Calibri"/>
        </w:rPr>
        <w:t>summarizes</w:t>
      </w:r>
      <w:r w:rsidRPr="005C4E2E">
        <w:rPr>
          <w:rFonts w:ascii="Calibri" w:hAnsi="Calibri" w:cs="Calibri"/>
        </w:rPr>
        <w:t xml:space="preserve"> your credit history</w:t>
      </w:r>
      <w:r w:rsidR="001926E4" w:rsidRPr="005C4E2E">
        <w:rPr>
          <w:rFonts w:ascii="Calibri" w:hAnsi="Calibri" w:cs="Calibri"/>
        </w:rPr>
        <w:t xml:space="preserve"> and shows your worthiness for future loans. If payments are </w:t>
      </w:r>
      <w:r w:rsidR="00B63988" w:rsidRPr="005C4E2E">
        <w:rPr>
          <w:rFonts w:ascii="Calibri" w:hAnsi="Calibri" w:cs="Calibri"/>
        </w:rPr>
        <w:t>made</w:t>
      </w:r>
      <w:r w:rsidR="001926E4" w:rsidRPr="005C4E2E">
        <w:rPr>
          <w:rFonts w:ascii="Calibri" w:hAnsi="Calibri" w:cs="Calibri"/>
        </w:rPr>
        <w:t xml:space="preserve"> on </w:t>
      </w:r>
      <w:r w:rsidR="005227EE" w:rsidRPr="005C4E2E">
        <w:rPr>
          <w:rFonts w:ascii="Calibri" w:hAnsi="Calibri" w:cs="Calibri"/>
        </w:rPr>
        <w:t>time,</w:t>
      </w:r>
      <w:r w:rsidR="001926E4" w:rsidRPr="005C4E2E">
        <w:rPr>
          <w:rFonts w:ascii="Calibri" w:hAnsi="Calibri" w:cs="Calibri"/>
        </w:rPr>
        <w:t xml:space="preserve"> then </w:t>
      </w:r>
      <w:r w:rsidR="00487D2B" w:rsidRPr="005C4E2E">
        <w:rPr>
          <w:rFonts w:ascii="Calibri" w:hAnsi="Calibri" w:cs="Calibri"/>
        </w:rPr>
        <w:t>they improve</w:t>
      </w:r>
      <w:r w:rsidR="001926E4" w:rsidRPr="005C4E2E">
        <w:rPr>
          <w:rFonts w:ascii="Calibri" w:hAnsi="Calibri" w:cs="Calibri"/>
        </w:rPr>
        <w:t xml:space="preserve"> but if a delinquent customer defaults </w:t>
      </w:r>
      <w:r w:rsidR="004C7A9B" w:rsidRPr="005C4E2E">
        <w:rPr>
          <w:rFonts w:ascii="Calibri" w:hAnsi="Calibri" w:cs="Calibri"/>
        </w:rPr>
        <w:t xml:space="preserve">or delays the payment then it is negatively affected, showing that the customer is </w:t>
      </w:r>
      <w:r w:rsidR="005227EE" w:rsidRPr="005C4E2E">
        <w:rPr>
          <w:rFonts w:ascii="Calibri" w:hAnsi="Calibri" w:cs="Calibri"/>
        </w:rPr>
        <w:t>at risk</w:t>
      </w:r>
      <w:r w:rsidR="004C7A9B" w:rsidRPr="005C4E2E">
        <w:rPr>
          <w:rFonts w:ascii="Calibri" w:hAnsi="Calibri" w:cs="Calibri"/>
        </w:rPr>
        <w:t>.</w:t>
      </w:r>
    </w:p>
    <w:p w14:paraId="6BF4ACE6" w14:textId="77777777" w:rsidR="004C7A9B" w:rsidRPr="005C4E2E" w:rsidRDefault="004C7A9B" w:rsidP="004C7A9B">
      <w:pPr>
        <w:rPr>
          <w:rFonts w:ascii="Calibri" w:hAnsi="Calibri" w:cs="Calibri"/>
          <w:b/>
          <w:bCs/>
          <w:sz w:val="28"/>
          <w:szCs w:val="28"/>
        </w:rPr>
        <w:sectPr w:rsidR="004C7A9B" w:rsidRPr="005C4E2E" w:rsidSect="00F45FCC">
          <w:headerReference w:type="default" r:id="rId10"/>
          <w:pgSz w:w="11906" w:h="16838" w:code="9"/>
          <w:pgMar w:top="1440" w:right="1440" w:bottom="1440" w:left="1440" w:header="720" w:footer="720" w:gutter="0"/>
          <w:cols w:space="720"/>
          <w:docGrid w:linePitch="360"/>
        </w:sectPr>
      </w:pPr>
    </w:p>
    <w:p w14:paraId="279CF7D2" w14:textId="12752B66" w:rsidR="004C7A9B" w:rsidRPr="005C4E2E" w:rsidRDefault="004D10A2" w:rsidP="004C7A9B">
      <w:pPr>
        <w:rPr>
          <w:rFonts w:ascii="Calibri" w:hAnsi="Calibri" w:cs="Calibri"/>
          <w:b/>
          <w:bCs/>
          <w:sz w:val="28"/>
          <w:szCs w:val="28"/>
        </w:rPr>
      </w:pPr>
      <w:r w:rsidRPr="005C4E2E">
        <w:rPr>
          <w:rFonts w:ascii="Calibri" w:hAnsi="Calibri" w:cs="Calibri"/>
          <w:b/>
          <w:bCs/>
          <w:sz w:val="28"/>
          <w:szCs w:val="28"/>
        </w:rPr>
        <w:lastRenderedPageBreak/>
        <w:t>Aman Explain</w:t>
      </w:r>
      <w:r w:rsidR="00DC26B8" w:rsidRPr="005C4E2E">
        <w:rPr>
          <w:rFonts w:ascii="Calibri" w:hAnsi="Calibri" w:cs="Calibri"/>
          <w:b/>
          <w:bCs/>
          <w:sz w:val="28"/>
          <w:szCs w:val="28"/>
        </w:rPr>
        <w:t>ed</w:t>
      </w:r>
      <w:r w:rsidRPr="005C4E2E">
        <w:rPr>
          <w:rFonts w:ascii="Calibri" w:hAnsi="Calibri" w:cs="Calibri"/>
          <w:b/>
          <w:bCs/>
          <w:sz w:val="28"/>
          <w:szCs w:val="28"/>
        </w:rPr>
        <w:t xml:space="preserve"> the Main Components of Lending:</w:t>
      </w:r>
    </w:p>
    <w:p w14:paraId="19810E0F" w14:textId="682416FD" w:rsidR="001A50EE" w:rsidRPr="005C4E2E" w:rsidRDefault="001A50EE" w:rsidP="001A50EE">
      <w:pPr>
        <w:pStyle w:val="ListParagraph"/>
        <w:numPr>
          <w:ilvl w:val="0"/>
          <w:numId w:val="4"/>
        </w:numPr>
        <w:rPr>
          <w:rFonts w:ascii="Calibri" w:hAnsi="Calibri" w:cs="Calibri"/>
          <w:b/>
          <w:bCs/>
          <w:sz w:val="28"/>
          <w:szCs w:val="28"/>
        </w:rPr>
      </w:pPr>
      <w:r w:rsidRPr="005C4E2E">
        <w:rPr>
          <w:rFonts w:ascii="Calibri" w:hAnsi="Calibri" w:cs="Calibri"/>
          <w:b/>
          <w:bCs/>
          <w:sz w:val="28"/>
          <w:szCs w:val="28"/>
        </w:rPr>
        <w:t xml:space="preserve">Onboarding – </w:t>
      </w:r>
      <w:r w:rsidRPr="005C4E2E">
        <w:rPr>
          <w:rFonts w:ascii="Calibri" w:hAnsi="Calibri" w:cs="Calibri"/>
        </w:rPr>
        <w:t>The customer submits required documents</w:t>
      </w:r>
      <w:r w:rsidR="00485289" w:rsidRPr="005C4E2E">
        <w:rPr>
          <w:rFonts w:ascii="Calibri" w:hAnsi="Calibri" w:cs="Calibri"/>
        </w:rPr>
        <w:t xml:space="preserve"> and applies for the loan.</w:t>
      </w:r>
    </w:p>
    <w:p w14:paraId="5590F654" w14:textId="27B0FFDB" w:rsidR="00D2412F" w:rsidRPr="005C4E2E" w:rsidRDefault="00DC26B8" w:rsidP="001A50EE">
      <w:pPr>
        <w:pStyle w:val="ListParagraph"/>
        <w:numPr>
          <w:ilvl w:val="0"/>
          <w:numId w:val="4"/>
        </w:numPr>
        <w:rPr>
          <w:rFonts w:ascii="Calibri" w:hAnsi="Calibri" w:cs="Calibri"/>
          <w:b/>
          <w:bCs/>
          <w:sz w:val="28"/>
          <w:szCs w:val="28"/>
        </w:rPr>
      </w:pPr>
      <w:r w:rsidRPr="005C4E2E">
        <w:rPr>
          <w:rFonts w:ascii="Calibri" w:hAnsi="Calibri" w:cs="Calibri"/>
          <w:b/>
          <w:bCs/>
          <w:sz w:val="28"/>
          <w:szCs w:val="28"/>
        </w:rPr>
        <w:t xml:space="preserve">Underwriting </w:t>
      </w:r>
      <w:r w:rsidR="00B02193" w:rsidRPr="005C4E2E">
        <w:rPr>
          <w:rFonts w:ascii="Calibri" w:hAnsi="Calibri" w:cs="Calibri"/>
          <w:b/>
          <w:bCs/>
          <w:sz w:val="28"/>
          <w:szCs w:val="28"/>
        </w:rPr>
        <w:t>–</w:t>
      </w:r>
      <w:r w:rsidRPr="005C4E2E">
        <w:rPr>
          <w:rFonts w:ascii="Calibri" w:hAnsi="Calibri" w:cs="Calibri"/>
          <w:b/>
          <w:bCs/>
          <w:sz w:val="28"/>
          <w:szCs w:val="28"/>
        </w:rPr>
        <w:t xml:space="preserve"> </w:t>
      </w:r>
      <w:r w:rsidR="00B02193" w:rsidRPr="005C4E2E">
        <w:rPr>
          <w:rFonts w:ascii="Calibri" w:hAnsi="Calibri" w:cs="Calibri"/>
        </w:rPr>
        <w:t xml:space="preserve">Evaluating the customer’s assets and history to verify the worthiness of the customer and the risk </w:t>
      </w:r>
      <w:r w:rsidR="00D2412F" w:rsidRPr="005C4E2E">
        <w:rPr>
          <w:rFonts w:ascii="Calibri" w:hAnsi="Calibri" w:cs="Calibri"/>
        </w:rPr>
        <w:t>in approving the loan.</w:t>
      </w:r>
      <w:r w:rsidR="00996F06" w:rsidRPr="005C4E2E">
        <w:rPr>
          <w:rFonts w:ascii="Calibri" w:hAnsi="Calibri" w:cs="Calibri"/>
        </w:rPr>
        <w:t xml:space="preserve"> (</w:t>
      </w:r>
      <w:r w:rsidR="0042212C" w:rsidRPr="005C4E2E">
        <w:rPr>
          <w:rFonts w:ascii="Calibri" w:hAnsi="Calibri" w:cs="Calibri"/>
        </w:rPr>
        <w:t>Partner company - SKEPS</w:t>
      </w:r>
      <w:r w:rsidR="00996F06" w:rsidRPr="005C4E2E">
        <w:rPr>
          <w:rFonts w:ascii="Calibri" w:hAnsi="Calibri" w:cs="Calibri"/>
        </w:rPr>
        <w:t>)</w:t>
      </w:r>
    </w:p>
    <w:p w14:paraId="5A4D5B55" w14:textId="38C0B459" w:rsidR="00485289" w:rsidRPr="005C4E2E" w:rsidRDefault="00AC20DD" w:rsidP="001A50EE">
      <w:pPr>
        <w:pStyle w:val="ListParagraph"/>
        <w:numPr>
          <w:ilvl w:val="0"/>
          <w:numId w:val="4"/>
        </w:numPr>
        <w:rPr>
          <w:rFonts w:ascii="Calibri" w:hAnsi="Calibri" w:cs="Calibri"/>
          <w:b/>
          <w:bCs/>
          <w:sz w:val="28"/>
          <w:szCs w:val="28"/>
        </w:rPr>
      </w:pPr>
      <w:r w:rsidRPr="005C4E2E">
        <w:rPr>
          <w:rFonts w:ascii="Calibri" w:hAnsi="Calibri" w:cs="Calibri"/>
          <w:b/>
          <w:bCs/>
          <w:sz w:val="28"/>
          <w:szCs w:val="28"/>
        </w:rPr>
        <w:t>Loan Management System –</w:t>
      </w:r>
      <w:r w:rsidRPr="005C4E2E">
        <w:rPr>
          <w:rFonts w:ascii="Calibri" w:hAnsi="Calibri" w:cs="Calibri"/>
          <w:sz w:val="28"/>
          <w:szCs w:val="28"/>
        </w:rPr>
        <w:t xml:space="preserve"> </w:t>
      </w:r>
      <w:r w:rsidRPr="005C4E2E">
        <w:rPr>
          <w:rFonts w:ascii="Calibri" w:hAnsi="Calibri" w:cs="Calibri"/>
        </w:rPr>
        <w:t xml:space="preserve">Tracking the </w:t>
      </w:r>
      <w:r w:rsidR="004F2078" w:rsidRPr="005C4E2E">
        <w:rPr>
          <w:rFonts w:ascii="Calibri" w:hAnsi="Calibri" w:cs="Calibri"/>
        </w:rPr>
        <w:t>loan, calculating interests</w:t>
      </w:r>
      <w:r w:rsidR="00846480" w:rsidRPr="005C4E2E">
        <w:rPr>
          <w:rFonts w:ascii="Calibri" w:hAnsi="Calibri" w:cs="Calibri"/>
        </w:rPr>
        <w:t>, adjusting amortization schedules and recording monthly payments.</w:t>
      </w:r>
      <w:r w:rsidR="0042212C" w:rsidRPr="005C4E2E">
        <w:rPr>
          <w:rFonts w:ascii="Calibri" w:hAnsi="Calibri" w:cs="Calibri"/>
        </w:rPr>
        <w:t xml:space="preserve"> (Partner company - Con</w:t>
      </w:r>
      <w:r w:rsidR="00526249" w:rsidRPr="005C4E2E">
        <w:rPr>
          <w:rFonts w:ascii="Calibri" w:hAnsi="Calibri" w:cs="Calibri"/>
        </w:rPr>
        <w:t>duent</w:t>
      </w:r>
      <w:r w:rsidR="0042212C" w:rsidRPr="005C4E2E">
        <w:rPr>
          <w:rFonts w:ascii="Calibri" w:hAnsi="Calibri" w:cs="Calibri"/>
        </w:rPr>
        <w:t>)</w:t>
      </w:r>
    </w:p>
    <w:p w14:paraId="207ECA7F" w14:textId="3C3041AF" w:rsidR="00846480" w:rsidRPr="005C4E2E" w:rsidRDefault="00846480" w:rsidP="001A50EE">
      <w:pPr>
        <w:pStyle w:val="ListParagraph"/>
        <w:numPr>
          <w:ilvl w:val="0"/>
          <w:numId w:val="4"/>
        </w:numPr>
        <w:rPr>
          <w:rFonts w:ascii="Calibri" w:hAnsi="Calibri" w:cs="Calibri"/>
          <w:b/>
          <w:bCs/>
          <w:sz w:val="28"/>
          <w:szCs w:val="28"/>
        </w:rPr>
      </w:pPr>
      <w:r w:rsidRPr="005C4E2E">
        <w:rPr>
          <w:rFonts w:ascii="Calibri" w:hAnsi="Calibri" w:cs="Calibri"/>
          <w:b/>
          <w:bCs/>
          <w:sz w:val="28"/>
          <w:szCs w:val="28"/>
        </w:rPr>
        <w:t xml:space="preserve">Communication </w:t>
      </w:r>
      <w:r w:rsidR="007B2416" w:rsidRPr="005C4E2E">
        <w:rPr>
          <w:rFonts w:ascii="Calibri" w:hAnsi="Calibri" w:cs="Calibri"/>
          <w:b/>
          <w:bCs/>
          <w:sz w:val="28"/>
          <w:szCs w:val="28"/>
        </w:rPr>
        <w:t>–</w:t>
      </w:r>
      <w:r w:rsidRPr="005C4E2E">
        <w:rPr>
          <w:rFonts w:ascii="Calibri" w:hAnsi="Calibri" w:cs="Calibri"/>
          <w:sz w:val="28"/>
          <w:szCs w:val="28"/>
        </w:rPr>
        <w:t xml:space="preserve"> </w:t>
      </w:r>
      <w:r w:rsidR="007B2416" w:rsidRPr="005C4E2E">
        <w:rPr>
          <w:rFonts w:ascii="Calibri" w:hAnsi="Calibri" w:cs="Calibri"/>
        </w:rPr>
        <w:t>Using automated engines to engage the customer via messaging or sending reminders at the appropriate time which is calculated by machine learning workflows.</w:t>
      </w:r>
      <w:r w:rsidR="00526249" w:rsidRPr="005C4E2E">
        <w:rPr>
          <w:rFonts w:ascii="Calibri" w:hAnsi="Calibri" w:cs="Calibri"/>
        </w:rPr>
        <w:t xml:space="preserve"> (Done by Paymentor)</w:t>
      </w:r>
    </w:p>
    <w:p w14:paraId="60E90F64" w14:textId="6E829EA5" w:rsidR="00996F06" w:rsidRPr="005C4E2E" w:rsidRDefault="00526249" w:rsidP="001A50EE">
      <w:pPr>
        <w:pStyle w:val="ListParagraph"/>
        <w:numPr>
          <w:ilvl w:val="0"/>
          <w:numId w:val="4"/>
        </w:numPr>
        <w:rPr>
          <w:rFonts w:ascii="Calibri" w:hAnsi="Calibri" w:cs="Calibri"/>
          <w:b/>
          <w:bCs/>
          <w:sz w:val="28"/>
          <w:szCs w:val="28"/>
        </w:rPr>
      </w:pPr>
      <w:r w:rsidRPr="005C4E2E">
        <w:rPr>
          <w:rFonts w:ascii="Calibri" w:hAnsi="Calibri" w:cs="Calibri"/>
          <w:b/>
          <w:bCs/>
          <w:sz w:val="28"/>
          <w:szCs w:val="28"/>
        </w:rPr>
        <w:t xml:space="preserve">Self Service Portal </w:t>
      </w:r>
      <w:r w:rsidR="00F040C1" w:rsidRPr="005C4E2E">
        <w:rPr>
          <w:rFonts w:ascii="Calibri" w:hAnsi="Calibri" w:cs="Calibri"/>
          <w:b/>
          <w:bCs/>
          <w:sz w:val="28"/>
          <w:szCs w:val="28"/>
        </w:rPr>
        <w:t>–</w:t>
      </w:r>
      <w:r w:rsidRPr="005C4E2E">
        <w:rPr>
          <w:rFonts w:ascii="Calibri" w:hAnsi="Calibri" w:cs="Calibri"/>
          <w:b/>
          <w:bCs/>
          <w:sz w:val="28"/>
          <w:szCs w:val="28"/>
        </w:rPr>
        <w:t xml:space="preserve"> </w:t>
      </w:r>
      <w:r w:rsidR="00F040C1" w:rsidRPr="005C4E2E">
        <w:rPr>
          <w:rFonts w:ascii="Calibri" w:hAnsi="Calibri" w:cs="Calibri"/>
        </w:rPr>
        <w:t xml:space="preserve">Showing the </w:t>
      </w:r>
      <w:r w:rsidR="00227924" w:rsidRPr="005C4E2E">
        <w:rPr>
          <w:rFonts w:ascii="Calibri" w:hAnsi="Calibri" w:cs="Calibri"/>
        </w:rPr>
        <w:t xml:space="preserve">customer their balance, upcoming due dates, payment methods </w:t>
      </w:r>
      <w:proofErr w:type="gramStart"/>
      <w:r w:rsidR="00227924" w:rsidRPr="005C4E2E">
        <w:rPr>
          <w:rFonts w:ascii="Calibri" w:hAnsi="Calibri" w:cs="Calibri"/>
        </w:rPr>
        <w:t>and also</w:t>
      </w:r>
      <w:proofErr w:type="gramEnd"/>
      <w:r w:rsidR="00227924" w:rsidRPr="005C4E2E">
        <w:rPr>
          <w:rFonts w:ascii="Calibri" w:hAnsi="Calibri" w:cs="Calibri"/>
        </w:rPr>
        <w:t xml:space="preserve"> allows the customer to schedule and pay the installment.</w:t>
      </w:r>
    </w:p>
    <w:p w14:paraId="0A32465A" w14:textId="6A42F873" w:rsidR="00DF7A87" w:rsidRPr="005C4E2E" w:rsidRDefault="00DF7A87" w:rsidP="00CE3122">
      <w:pPr>
        <w:rPr>
          <w:rFonts w:ascii="Calibri" w:hAnsi="Calibri" w:cs="Calibri"/>
          <w:b/>
          <w:bCs/>
          <w:sz w:val="28"/>
          <w:szCs w:val="28"/>
          <w:u w:val="single"/>
        </w:rPr>
        <w:sectPr w:rsidR="00DF7A87" w:rsidRPr="005C4E2E" w:rsidSect="00F45FCC">
          <w:headerReference w:type="default" r:id="rId11"/>
          <w:pgSz w:w="11906" w:h="16838" w:code="9"/>
          <w:pgMar w:top="1440" w:right="1440" w:bottom="1440" w:left="1440" w:header="720" w:footer="720" w:gutter="0"/>
          <w:cols w:space="720"/>
          <w:docGrid w:linePitch="360"/>
        </w:sectPr>
      </w:pPr>
    </w:p>
    <w:p w14:paraId="3279AEF7" w14:textId="62EE17B2" w:rsidR="0051325A" w:rsidRPr="005C4E2E" w:rsidRDefault="00E242AE" w:rsidP="00DF7A87">
      <w:pPr>
        <w:jc w:val="center"/>
        <w:rPr>
          <w:rFonts w:ascii="Calibri" w:hAnsi="Calibri" w:cs="Calibri"/>
          <w:b/>
          <w:bCs/>
          <w:sz w:val="56"/>
          <w:szCs w:val="56"/>
          <w:u w:val="single"/>
        </w:rPr>
      </w:pPr>
      <w:r w:rsidRPr="005C4E2E">
        <w:rPr>
          <w:rFonts w:ascii="Calibri" w:hAnsi="Calibri" w:cs="Calibri"/>
          <w:b/>
          <w:bCs/>
          <w:sz w:val="56"/>
          <w:szCs w:val="56"/>
          <w:u w:val="single"/>
        </w:rPr>
        <w:lastRenderedPageBreak/>
        <w:t>Loan Lifecycle</w:t>
      </w:r>
      <w:r w:rsidR="00DF7A87" w:rsidRPr="005C4E2E">
        <w:rPr>
          <w:rFonts w:ascii="Calibri" w:hAnsi="Calibri" w:cs="Calibri"/>
          <w:b/>
          <w:bCs/>
          <w:sz w:val="56"/>
          <w:szCs w:val="56"/>
          <w:u w:val="single"/>
        </w:rPr>
        <w:t xml:space="preserve"> Flowchart</w:t>
      </w:r>
    </w:p>
    <w:p w14:paraId="7600D6E9" w14:textId="6A8B8CA5" w:rsidR="00DF7A87" w:rsidRPr="005C4E2E" w:rsidRDefault="0051325A" w:rsidP="0051325A">
      <w:pPr>
        <w:rPr>
          <w:rFonts w:ascii="Calibri" w:hAnsi="Calibri" w:cs="Calibri"/>
          <w:b/>
          <w:bCs/>
          <w:noProof/>
        </w:rPr>
      </w:pPr>
      <w:r w:rsidRPr="005C4E2E">
        <w:rPr>
          <w:rFonts w:ascii="Calibri" w:hAnsi="Calibri" w:cs="Calibri"/>
          <w:b/>
          <w:bCs/>
          <w:noProof/>
        </w:rPr>
        <w:drawing>
          <wp:inline distT="0" distB="0" distL="0" distR="0" wp14:anchorId="4C1BAB32" wp14:editId="22948FC8">
            <wp:extent cx="5486400" cy="1581150"/>
            <wp:effectExtent l="19050" t="0" r="19050" b="0"/>
            <wp:docPr id="1925977967"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6EDE812" w14:textId="072E16D1" w:rsidR="00AA3D88" w:rsidRPr="005C4E2E" w:rsidRDefault="00AA3D88" w:rsidP="270491B2">
      <w:pPr>
        <w:rPr>
          <w:rFonts w:ascii="Calibri" w:hAnsi="Calibri" w:cs="Calibri"/>
        </w:rPr>
      </w:pPr>
      <w:r w:rsidRPr="005C4E2E">
        <w:rPr>
          <w:rFonts w:ascii="Calibri" w:hAnsi="Calibri" w:cs="Calibri"/>
          <w:noProof/>
        </w:rPr>
        <mc:AlternateContent>
          <mc:Choice Requires="wps">
            <w:drawing>
              <wp:inline distT="45720" distB="45720" distL="114300" distR="114300" wp14:anchorId="7E7FB6B7" wp14:editId="5EB2DDC8">
                <wp:extent cx="5779770" cy="306705"/>
                <wp:effectExtent l="0" t="0" r="11430" b="17145"/>
                <wp:docPr id="118897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779770" cy="306705"/>
                        </a:xfrm>
                        <a:prstGeom prst="rect">
                          <a:avLst/>
                        </a:prstGeom>
                        <a:ln/>
                      </wps:spPr>
                      <wps:style>
                        <a:lnRef idx="2">
                          <a:schemeClr val="accent2"/>
                        </a:lnRef>
                        <a:fillRef idx="1">
                          <a:schemeClr val="lt1"/>
                        </a:fillRef>
                        <a:effectRef idx="0">
                          <a:scrgbClr r="0" g="0" b="0"/>
                        </a:effectRef>
                        <a:fontRef idx="minor">
                          <a:schemeClr val="dk1"/>
                        </a:fontRef>
                      </wps:style>
                      <wps:txbx>
                        <w:txbxContent>
                          <w:p w14:paraId="3BECBDAC" w14:textId="77777777" w:rsidR="00AB086E" w:rsidRDefault="00AB086E">
                            <w:pPr>
                              <w:spacing w:line="276" w:lineRule="auto"/>
                              <w:jc w:val="center"/>
                              <w:rPr>
                                <w:rFonts w:eastAsia="Aptos" w:hAnsi="Aptos" w:cs="Aptos"/>
                                <w:color w:val="000000" w:themeColor="dark1"/>
                                <w:kern w:val="0"/>
                                <w14:ligatures w14:val="none"/>
                              </w:rPr>
                            </w:pPr>
                            <w:r>
                              <w:rPr>
                                <w:rFonts w:eastAsia="Aptos" w:hAnsi="Aptos" w:cs="Aptos"/>
                                <w:color w:val="000000" w:themeColor="dark1"/>
                              </w:rPr>
                              <w:t xml:space="preserve">EXL has Partnered with </w:t>
                            </w:r>
                            <w:r>
                              <w:rPr>
                                <w:rFonts w:eastAsia="Aptos" w:hAnsi="Aptos" w:cs="Aptos"/>
                                <w:color w:val="000000" w:themeColor="dark1"/>
                                <w:u w:val="single"/>
                              </w:rPr>
                              <w:t>Skeps</w:t>
                            </w:r>
                            <w:r>
                              <w:rPr>
                                <w:rFonts w:eastAsia="Aptos" w:hAnsi="Aptos" w:cs="Aptos"/>
                                <w:color w:val="000000" w:themeColor="dark1"/>
                              </w:rPr>
                              <w:t xml:space="preserve"> covering all aspects of Loan Origination</w:t>
                            </w:r>
                          </w:p>
                        </w:txbxContent>
                      </wps:txbx>
                      <wps:bodyPr wrap="square" lIns="91440" tIns="45720" rIns="91440" bIns="45720" anchor="t">
                        <a:noAutofit/>
                      </wps:bodyPr>
                    </wps:wsp>
                  </a:graphicData>
                </a:graphic>
              </wp:inline>
            </w:drawing>
          </mc:Choice>
          <mc:Fallback>
            <w:pict>
              <v:rect w14:anchorId="7E7FB6B7" id="Text Box 2" o:spid="_x0000_s1030" style="width:455.1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" fillcolor="white [3201]" strokecolor="#e97132 [3205]" strokeweight="1.5pt">
                <v:textbox>
                  <w:txbxContent>
                    <w:p w14:paraId="3BECBDAC" w14:textId="77777777" w:rsidR="00AB086E" w:rsidRDefault="00AB086E">
                      <w:pPr>
                        <w:spacing w:line="276" w:lineRule="auto"/>
                        <w:jc w:val="center"/>
                        <w:rPr>
                          <w:rFonts w:eastAsia="Aptos" w:hAnsi="Aptos" w:cs="Aptos"/>
                          <w:color w:val="000000" w:themeColor="dark1"/>
                          <w:kern w:val="0"/>
                          <w14:ligatures w14:val="none"/>
                        </w:rPr>
                      </w:pPr>
                      <w:r>
                        <w:rPr>
                          <w:rFonts w:eastAsia="Aptos" w:hAnsi="Aptos" w:cs="Aptos"/>
                          <w:color w:val="000000" w:themeColor="dark1"/>
                        </w:rPr>
                        <w:t xml:space="preserve">EXL has Partnered with </w:t>
                      </w:r>
                      <w:r>
                        <w:rPr>
                          <w:rFonts w:eastAsia="Aptos" w:hAnsi="Aptos" w:cs="Aptos"/>
                          <w:color w:val="000000" w:themeColor="dark1"/>
                          <w:u w:val="single"/>
                        </w:rPr>
                        <w:t>Skeps</w:t>
                      </w:r>
                      <w:r>
                        <w:rPr>
                          <w:rFonts w:eastAsia="Aptos" w:hAnsi="Aptos" w:cs="Aptos"/>
                          <w:color w:val="000000" w:themeColor="dark1"/>
                        </w:rPr>
                        <w:t xml:space="preserve"> covering all aspects of Loan Origination</w:t>
                      </w:r>
                    </w:p>
                  </w:txbxContent>
                </v:textbox>
                <w10:anchorlock/>
              </v:rect>
            </w:pict>
          </mc:Fallback>
        </mc:AlternateContent>
      </w:r>
    </w:p>
    <w:p w14:paraId="45C5C784" w14:textId="77777777" w:rsidR="00DF7A87" w:rsidRPr="005C4E2E" w:rsidRDefault="0051325A" w:rsidP="0051325A">
      <w:pPr>
        <w:rPr>
          <w:rFonts w:ascii="Calibri" w:hAnsi="Calibri" w:cs="Calibri"/>
          <w:b/>
          <w:bCs/>
          <w:noProof/>
        </w:rPr>
      </w:pPr>
      <w:r w:rsidRPr="005C4E2E">
        <w:rPr>
          <w:rFonts w:ascii="Calibri" w:hAnsi="Calibri" w:cs="Calibri"/>
          <w:b/>
          <w:bCs/>
          <w:noProof/>
        </w:rPr>
        <w:drawing>
          <wp:inline distT="0" distB="0" distL="0" distR="0" wp14:anchorId="3B215B6F" wp14:editId="1EF7CA9F">
            <wp:extent cx="5486400" cy="1581150"/>
            <wp:effectExtent l="0" t="0" r="0" b="38100"/>
            <wp:docPr id="1153137877"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56D3EE9" w14:textId="77777777" w:rsidR="00DF7A87" w:rsidRPr="005C4E2E" w:rsidRDefault="00DF7A87" w:rsidP="0051325A">
      <w:pPr>
        <w:rPr>
          <w:rFonts w:ascii="Calibri" w:hAnsi="Calibri" w:cs="Calibri"/>
          <w:b/>
          <w:bCs/>
          <w:noProof/>
        </w:rPr>
      </w:pPr>
    </w:p>
    <w:p w14:paraId="5340D4C2" w14:textId="4F83FC27" w:rsidR="0051325A" w:rsidRPr="005C4E2E" w:rsidRDefault="0051325A" w:rsidP="0051325A">
      <w:pPr>
        <w:rPr>
          <w:rFonts w:ascii="Calibri" w:hAnsi="Calibri" w:cs="Calibri"/>
          <w:b/>
          <w:bCs/>
          <w:noProof/>
        </w:rPr>
      </w:pPr>
      <w:r w:rsidRPr="005C4E2E">
        <w:rPr>
          <w:rFonts w:ascii="Calibri" w:hAnsi="Calibri" w:cs="Calibri"/>
          <w:b/>
          <w:bCs/>
          <w:noProof/>
        </w:rPr>
        <w:drawing>
          <wp:inline distT="0" distB="0" distL="0" distR="0" wp14:anchorId="45577589" wp14:editId="3BD3B1AA">
            <wp:extent cx="5486400" cy="1581150"/>
            <wp:effectExtent l="0" t="38100" r="0" b="57150"/>
            <wp:docPr id="2040066265"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D539693" w14:textId="77777777" w:rsidR="002B5122" w:rsidRPr="005C4E2E" w:rsidRDefault="0051325A" w:rsidP="00CE3122">
      <w:pPr>
        <w:rPr>
          <w:rFonts w:ascii="Calibri" w:hAnsi="Calibri" w:cs="Calibri"/>
        </w:rPr>
        <w:sectPr w:rsidR="002B5122" w:rsidRPr="005C4E2E" w:rsidSect="00F45FCC">
          <w:pgSz w:w="11906" w:h="16838" w:code="9"/>
          <w:pgMar w:top="1440" w:right="1440" w:bottom="1440" w:left="1440" w:header="720" w:footer="720" w:gutter="0"/>
          <w:cols w:space="720"/>
          <w:docGrid w:linePitch="360"/>
        </w:sectPr>
      </w:pPr>
      <w:r w:rsidRPr="005C4E2E">
        <w:rPr>
          <w:rFonts w:ascii="Calibri" w:hAnsi="Calibri" w:cs="Calibri"/>
          <w:b/>
          <w:bCs/>
          <w:noProof/>
        </w:rPr>
        <w:drawing>
          <wp:inline distT="0" distB="0" distL="0" distR="0" wp14:anchorId="3A31BB46" wp14:editId="20EA3EEE">
            <wp:extent cx="5486400" cy="1581150"/>
            <wp:effectExtent l="0" t="0" r="0" b="57150"/>
            <wp:docPr id="658611808"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6234C8" w14:textId="7BDE6817" w:rsidR="00934AF5" w:rsidRPr="005C4E2E" w:rsidRDefault="00452746" w:rsidP="00317BC3">
      <w:pPr>
        <w:jc w:val="center"/>
        <w:rPr>
          <w:rFonts w:ascii="Calibri" w:hAnsi="Calibri" w:cs="Calibri"/>
          <w:b/>
          <w:bCs/>
          <w:sz w:val="44"/>
          <w:szCs w:val="44"/>
          <w:u w:val="single"/>
        </w:rPr>
      </w:pPr>
      <w:r w:rsidRPr="005C4E2E">
        <w:rPr>
          <w:rFonts w:ascii="Calibri" w:hAnsi="Calibri" w:cs="Calibri"/>
          <w:b/>
          <w:bCs/>
          <w:sz w:val="44"/>
          <w:szCs w:val="44"/>
          <w:u w:val="single"/>
        </w:rPr>
        <w:lastRenderedPageBreak/>
        <w:t>Pagaya Process flo</w:t>
      </w:r>
      <w:r w:rsidR="4EC07DA6" w:rsidRPr="005C4E2E">
        <w:rPr>
          <w:rFonts w:ascii="Calibri" w:hAnsi="Calibri" w:cs="Calibri"/>
          <w:b/>
          <w:bCs/>
          <w:sz w:val="44"/>
          <w:szCs w:val="44"/>
          <w:u w:val="single"/>
        </w:rPr>
        <w:t>w</w:t>
      </w:r>
      <w:r w:rsidR="00E63420" w:rsidRPr="005C4E2E">
        <w:rPr>
          <w:rFonts w:ascii="Calibri" w:hAnsi="Calibri" w:cs="Calibri"/>
          <w:b/>
          <w:bCs/>
          <w:sz w:val="44"/>
          <w:szCs w:val="44"/>
          <w:u w:val="single"/>
        </w:rPr>
        <w:t xml:space="preserve"> for FNBO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61BDD" w:rsidRPr="005C4E2E" w14:paraId="71A35431" w14:textId="77777777" w:rsidTr="17F882AA">
        <w:trPr>
          <w:cnfStyle w:val="000000100000" w:firstRow="0" w:lastRow="0" w:firstColumn="0" w:lastColumn="0" w:oddVBand="0" w:evenVBand="0" w:oddHBand="1" w:evenHBand="0" w:firstRowFirstColumn="0" w:firstRowLastColumn="0" w:lastRowFirstColumn="0" w:lastRowLastColumn="0"/>
          <w:trHeight w:val="893"/>
        </w:trPr>
        <w:tc>
          <w:tcPr>
            <w:tcW w:w="0" w:type="auto"/>
            <w:tcBorders>
              <w:top w:val="single" w:sz="4" w:space="0" w:color="auto"/>
              <w:left w:val="single" w:sz="4" w:space="0" w:color="auto"/>
              <w:bottom w:val="single" w:sz="4" w:space="0" w:color="auto"/>
              <w:right w:val="single" w:sz="4" w:space="0" w:color="auto"/>
            </w:tcBorders>
            <w:shd w:val="clear" w:color="auto" w:fill="E97132" w:themeFill="accent2"/>
            <w:vAlign w:val="center"/>
          </w:tcPr>
          <w:p w14:paraId="64537B05" w14:textId="6E46E740" w:rsidR="00D61BDD" w:rsidRPr="005C4E2E" w:rsidRDefault="00D61BDD" w:rsidP="00317BC3">
            <w:pPr>
              <w:jc w:val="center"/>
              <w:rPr>
                <w:rFonts w:ascii="Calibri" w:hAnsi="Calibri" w:cs="Calibri"/>
                <w:b w:val="0"/>
                <w:bCs/>
                <w:color w:val="FFFFFF" w:themeColor="background1"/>
                <w:sz w:val="36"/>
                <w:szCs w:val="36"/>
              </w:rPr>
            </w:pPr>
            <w:r w:rsidRPr="005C4E2E">
              <w:rPr>
                <w:rFonts w:ascii="Calibri" w:hAnsi="Calibri" w:cs="Calibri"/>
                <w:b w:val="0"/>
                <w:bCs/>
                <w:color w:val="FFFFFF" w:themeColor="background1"/>
                <w:sz w:val="44"/>
                <w:szCs w:val="44"/>
              </w:rPr>
              <w:t>Day 1</w:t>
            </w:r>
          </w:p>
        </w:tc>
      </w:tr>
      <w:tr w:rsidR="00D61BDD" w:rsidRPr="005C4E2E" w14:paraId="6F6053F1" w14:textId="77777777" w:rsidTr="17F882AA">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auto"/>
              <w:left w:val="single" w:sz="4" w:space="0" w:color="auto"/>
              <w:right w:val="single" w:sz="4" w:space="0" w:color="auto"/>
            </w:tcBorders>
          </w:tcPr>
          <w:p w14:paraId="1E2B3A81" w14:textId="3F52952B" w:rsidR="0070507E" w:rsidRPr="005C4E2E" w:rsidRDefault="002F712C" w:rsidP="008D283F">
            <w:pPr>
              <w:pStyle w:val="ListParagraph"/>
              <w:numPr>
                <w:ilvl w:val="0"/>
                <w:numId w:val="9"/>
              </w:numPr>
              <w:rPr>
                <w:rFonts w:ascii="Calibri" w:hAnsi="Calibri" w:cs="Calibri"/>
              </w:rPr>
            </w:pPr>
            <w:r w:rsidRPr="005C4E2E">
              <w:rPr>
                <w:rFonts w:ascii="Calibri" w:hAnsi="Calibri" w:cs="Calibri"/>
              </w:rPr>
              <w:t xml:space="preserve">Customer came to </w:t>
            </w:r>
            <w:r w:rsidRPr="005C4E2E">
              <w:rPr>
                <w:rFonts w:ascii="Calibri" w:hAnsi="Calibri" w:cs="Calibri"/>
                <w:b/>
                <w:bCs/>
              </w:rPr>
              <w:t>Skeps</w:t>
            </w:r>
            <w:r w:rsidRPr="005C4E2E">
              <w:rPr>
                <w:rFonts w:ascii="Calibri" w:hAnsi="Calibri" w:cs="Calibri"/>
              </w:rPr>
              <w:t xml:space="preserve"> for </w:t>
            </w:r>
            <w:r w:rsidR="00E41E95" w:rsidRPr="005C4E2E">
              <w:rPr>
                <w:rFonts w:ascii="Calibri" w:hAnsi="Calibri" w:cs="Calibri"/>
              </w:rPr>
              <w:t>loan,</w:t>
            </w:r>
            <w:r w:rsidRPr="005C4E2E">
              <w:rPr>
                <w:rFonts w:ascii="Calibri" w:hAnsi="Calibri" w:cs="Calibri"/>
              </w:rPr>
              <w:t xml:space="preserve"> but his application </w:t>
            </w:r>
            <w:r w:rsidR="00B63988" w:rsidRPr="005C4E2E">
              <w:rPr>
                <w:rFonts w:ascii="Calibri" w:hAnsi="Calibri" w:cs="Calibri"/>
              </w:rPr>
              <w:t>was</w:t>
            </w:r>
            <w:r w:rsidRPr="005C4E2E">
              <w:rPr>
                <w:rFonts w:ascii="Calibri" w:hAnsi="Calibri" w:cs="Calibri"/>
              </w:rPr>
              <w:t xml:space="preserve"> rejected by Underwriting.</w:t>
            </w:r>
          </w:p>
          <w:p w14:paraId="7B70292C" w14:textId="77777777" w:rsidR="0070507E" w:rsidRPr="005C4E2E" w:rsidRDefault="002F712C" w:rsidP="008D283F">
            <w:pPr>
              <w:pStyle w:val="ListParagraph"/>
              <w:numPr>
                <w:ilvl w:val="0"/>
                <w:numId w:val="9"/>
              </w:numPr>
              <w:rPr>
                <w:rFonts w:ascii="Calibri" w:hAnsi="Calibri" w:cs="Calibri"/>
              </w:rPr>
            </w:pPr>
            <w:r w:rsidRPr="005C4E2E">
              <w:rPr>
                <w:rFonts w:ascii="Calibri" w:hAnsi="Calibri" w:cs="Calibri"/>
              </w:rPr>
              <w:t xml:space="preserve">Skeps share the data of the application with Pagaya over an </w:t>
            </w:r>
            <w:r w:rsidRPr="005C4E2E">
              <w:rPr>
                <w:rFonts w:ascii="Calibri" w:hAnsi="Calibri" w:cs="Calibri"/>
                <w:b/>
                <w:bCs/>
              </w:rPr>
              <w:t>API</w:t>
            </w:r>
            <w:r w:rsidRPr="005C4E2E">
              <w:rPr>
                <w:rFonts w:ascii="Calibri" w:hAnsi="Calibri" w:cs="Calibri"/>
              </w:rPr>
              <w:t>.</w:t>
            </w:r>
          </w:p>
          <w:p w14:paraId="18E873AC" w14:textId="14948FEF" w:rsidR="001C1B8E" w:rsidRPr="005C4E2E" w:rsidRDefault="002F712C" w:rsidP="008D283F">
            <w:pPr>
              <w:pStyle w:val="ListParagraph"/>
              <w:numPr>
                <w:ilvl w:val="0"/>
                <w:numId w:val="9"/>
              </w:numPr>
              <w:rPr>
                <w:rFonts w:ascii="Calibri" w:hAnsi="Calibri" w:cs="Calibri"/>
              </w:rPr>
            </w:pPr>
            <w:r w:rsidRPr="005C4E2E">
              <w:rPr>
                <w:rFonts w:ascii="Calibri" w:hAnsi="Calibri" w:cs="Calibri"/>
              </w:rPr>
              <w:t xml:space="preserve">Skeps </w:t>
            </w:r>
            <w:r w:rsidR="00E41E95" w:rsidRPr="005C4E2E">
              <w:rPr>
                <w:rFonts w:ascii="Calibri" w:hAnsi="Calibri" w:cs="Calibri"/>
              </w:rPr>
              <w:t>get</w:t>
            </w:r>
            <w:r w:rsidRPr="005C4E2E">
              <w:rPr>
                <w:rFonts w:ascii="Calibri" w:hAnsi="Calibri" w:cs="Calibri"/>
              </w:rPr>
              <w:t xml:space="preserve"> a response from Pagaya indicating </w:t>
            </w:r>
            <w:r w:rsidR="00E41E95" w:rsidRPr="005C4E2E">
              <w:rPr>
                <w:rFonts w:ascii="Calibri" w:hAnsi="Calibri" w:cs="Calibri"/>
              </w:rPr>
              <w:t>whether</w:t>
            </w:r>
            <w:r w:rsidRPr="005C4E2E">
              <w:rPr>
                <w:rFonts w:ascii="Calibri" w:hAnsi="Calibri" w:cs="Calibri"/>
              </w:rPr>
              <w:t xml:space="preserve"> they want to go ahead.</w:t>
            </w:r>
          </w:p>
          <w:p w14:paraId="7C371667" w14:textId="4982001D" w:rsidR="001C1B8E" w:rsidRPr="005C4E2E" w:rsidRDefault="002F712C" w:rsidP="008D283F">
            <w:pPr>
              <w:pStyle w:val="ListParagraph"/>
              <w:numPr>
                <w:ilvl w:val="2"/>
                <w:numId w:val="10"/>
              </w:numPr>
              <w:rPr>
                <w:rFonts w:ascii="Calibri" w:hAnsi="Calibri" w:cs="Calibri"/>
              </w:rPr>
            </w:pPr>
            <w:r w:rsidRPr="005C4E2E">
              <w:rPr>
                <w:rFonts w:ascii="Calibri" w:hAnsi="Calibri" w:cs="Calibri"/>
              </w:rPr>
              <w:t xml:space="preserve">If </w:t>
            </w:r>
            <w:r w:rsidR="00E41E95" w:rsidRPr="005C4E2E">
              <w:rPr>
                <w:rFonts w:ascii="Calibri" w:hAnsi="Calibri" w:cs="Calibri"/>
                <w:b/>
                <w:bCs/>
              </w:rPr>
              <w:t>YES,</w:t>
            </w:r>
            <w:r w:rsidRPr="005C4E2E">
              <w:rPr>
                <w:rFonts w:ascii="Calibri" w:hAnsi="Calibri" w:cs="Calibri"/>
                <w:b/>
                <w:bCs/>
              </w:rPr>
              <w:t xml:space="preserve"> </w:t>
            </w:r>
            <w:r w:rsidRPr="005C4E2E">
              <w:rPr>
                <w:rFonts w:ascii="Calibri" w:hAnsi="Calibri" w:cs="Calibri"/>
              </w:rPr>
              <w:t xml:space="preserve">then loan will be </w:t>
            </w:r>
            <w:r w:rsidRPr="005C4E2E">
              <w:rPr>
                <w:rFonts w:ascii="Calibri" w:hAnsi="Calibri" w:cs="Calibri"/>
                <w:b/>
                <w:bCs/>
              </w:rPr>
              <w:t>Onboarded</w:t>
            </w:r>
            <w:r w:rsidRPr="005C4E2E">
              <w:rPr>
                <w:rFonts w:ascii="Calibri" w:hAnsi="Calibri" w:cs="Calibri"/>
              </w:rPr>
              <w:t xml:space="preserve"> </w:t>
            </w:r>
            <w:r w:rsidR="0086462D" w:rsidRPr="005C4E2E">
              <w:rPr>
                <w:rFonts w:ascii="Calibri" w:hAnsi="Calibri" w:cs="Calibri"/>
              </w:rPr>
              <w:t xml:space="preserve">on EXL </w:t>
            </w:r>
            <w:r w:rsidRPr="005C4E2E">
              <w:rPr>
                <w:rFonts w:ascii="Calibri" w:hAnsi="Calibri" w:cs="Calibri"/>
              </w:rPr>
              <w:t xml:space="preserve">by Skeps as </w:t>
            </w:r>
            <w:r w:rsidRPr="005C4E2E">
              <w:rPr>
                <w:rFonts w:ascii="Calibri" w:hAnsi="Calibri" w:cs="Calibri"/>
                <w:b/>
                <w:bCs/>
              </w:rPr>
              <w:t>Pagaya Approved Loan.</w:t>
            </w:r>
          </w:p>
          <w:p w14:paraId="21E1D2CA" w14:textId="5762BB2C" w:rsidR="00D61BDD" w:rsidRPr="005C4E2E" w:rsidRDefault="002F712C" w:rsidP="008D283F">
            <w:pPr>
              <w:pStyle w:val="ListParagraph"/>
              <w:numPr>
                <w:ilvl w:val="2"/>
                <w:numId w:val="10"/>
              </w:numPr>
              <w:rPr>
                <w:rFonts w:ascii="Calibri" w:hAnsi="Calibri" w:cs="Calibri"/>
              </w:rPr>
            </w:pPr>
            <w:r w:rsidRPr="005C4E2E">
              <w:rPr>
                <w:rFonts w:ascii="Calibri" w:hAnsi="Calibri" w:cs="Calibri"/>
              </w:rPr>
              <w:t xml:space="preserve">If </w:t>
            </w:r>
            <w:r w:rsidR="00E41E95" w:rsidRPr="005C4E2E">
              <w:rPr>
                <w:rFonts w:ascii="Calibri" w:hAnsi="Calibri" w:cs="Calibri"/>
                <w:b/>
                <w:bCs/>
              </w:rPr>
              <w:t>NO,</w:t>
            </w:r>
            <w:r w:rsidRPr="005C4E2E">
              <w:rPr>
                <w:rFonts w:ascii="Calibri" w:hAnsi="Calibri" w:cs="Calibri"/>
                <w:b/>
                <w:bCs/>
              </w:rPr>
              <w:t xml:space="preserve"> </w:t>
            </w:r>
            <w:r w:rsidRPr="005C4E2E">
              <w:rPr>
                <w:rFonts w:ascii="Calibri" w:hAnsi="Calibri" w:cs="Calibri"/>
              </w:rPr>
              <w:t xml:space="preserve">then loan will be </w:t>
            </w:r>
            <w:r w:rsidRPr="005C4E2E">
              <w:rPr>
                <w:rFonts w:ascii="Calibri" w:hAnsi="Calibri" w:cs="Calibri"/>
                <w:b/>
                <w:bCs/>
              </w:rPr>
              <w:t>Rejected</w:t>
            </w:r>
            <w:r w:rsidRPr="005C4E2E">
              <w:rPr>
                <w:rFonts w:ascii="Calibri" w:hAnsi="Calibri" w:cs="Calibri"/>
              </w:rPr>
              <w:t>.</w:t>
            </w:r>
          </w:p>
        </w:tc>
      </w:tr>
      <w:tr w:rsidR="00D61BDD" w:rsidRPr="005C4E2E" w14:paraId="3E9FC6D4" w14:textId="77777777" w:rsidTr="17F882AA">
        <w:trPr>
          <w:cnfStyle w:val="000000100000" w:firstRow="0" w:lastRow="0" w:firstColumn="0" w:lastColumn="0" w:oddVBand="0" w:evenVBand="0" w:oddHBand="1" w:evenHBand="0" w:firstRowFirstColumn="0" w:firstRowLastColumn="0" w:lastRowFirstColumn="0" w:lastRowLastColumn="0"/>
          <w:trHeight w:val="893"/>
        </w:trPr>
        <w:tc>
          <w:tcPr>
            <w:tcW w:w="0" w:type="auto"/>
            <w:tcBorders>
              <w:left w:val="single" w:sz="4" w:space="0" w:color="auto"/>
              <w:right w:val="single" w:sz="4" w:space="0" w:color="auto"/>
            </w:tcBorders>
            <w:shd w:val="clear" w:color="auto" w:fill="4EA72E" w:themeFill="accent6"/>
            <w:vAlign w:val="center"/>
          </w:tcPr>
          <w:p w14:paraId="5D81261B" w14:textId="35736FA2" w:rsidR="00D61BDD" w:rsidRPr="005C4E2E" w:rsidRDefault="002F712C" w:rsidP="00317BC3">
            <w:pPr>
              <w:jc w:val="center"/>
              <w:rPr>
                <w:rFonts w:ascii="Calibri" w:hAnsi="Calibri" w:cs="Calibri"/>
                <w:b w:val="0"/>
                <w:bCs/>
                <w:color w:val="FFFFFF" w:themeColor="background1"/>
                <w:sz w:val="36"/>
                <w:szCs w:val="36"/>
              </w:rPr>
            </w:pPr>
            <w:r w:rsidRPr="005C4E2E">
              <w:rPr>
                <w:rFonts w:ascii="Calibri" w:hAnsi="Calibri" w:cs="Calibri"/>
                <w:b w:val="0"/>
                <w:bCs/>
                <w:color w:val="FFFFFF" w:themeColor="background1"/>
                <w:sz w:val="44"/>
                <w:szCs w:val="44"/>
              </w:rPr>
              <w:t>Day 2</w:t>
            </w:r>
          </w:p>
        </w:tc>
      </w:tr>
      <w:tr w:rsidR="00D61BDD" w:rsidRPr="005C4E2E" w14:paraId="761E0C37" w14:textId="77777777" w:rsidTr="17F882AA">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right w:val="single" w:sz="4" w:space="0" w:color="auto"/>
            </w:tcBorders>
          </w:tcPr>
          <w:p w14:paraId="01B05245" w14:textId="4D836B93" w:rsidR="00D32EF9" w:rsidRPr="005C4E2E" w:rsidRDefault="206FB1F8" w:rsidP="008D283F">
            <w:pPr>
              <w:pStyle w:val="ListParagraph"/>
              <w:numPr>
                <w:ilvl w:val="0"/>
                <w:numId w:val="8"/>
              </w:numPr>
              <w:rPr>
                <w:rFonts w:ascii="Calibri" w:hAnsi="Calibri" w:cs="Calibri"/>
              </w:rPr>
            </w:pPr>
            <w:r w:rsidRPr="005C4E2E">
              <w:rPr>
                <w:rFonts w:ascii="Calibri" w:hAnsi="Calibri" w:cs="Calibri"/>
              </w:rPr>
              <w:t xml:space="preserve">On the next working day, </w:t>
            </w:r>
            <w:r w:rsidRPr="005C4E2E">
              <w:rPr>
                <w:rFonts w:ascii="Calibri" w:hAnsi="Calibri" w:cs="Calibri"/>
                <w:b/>
                <w:bCs/>
              </w:rPr>
              <w:t xml:space="preserve">FNBO creates </w:t>
            </w:r>
            <w:r w:rsidRPr="005C4E2E">
              <w:rPr>
                <w:rFonts w:ascii="Calibri" w:hAnsi="Calibri" w:cs="Calibri"/>
              </w:rPr>
              <w:t xml:space="preserve">an </w:t>
            </w:r>
            <w:r w:rsidRPr="005C4E2E">
              <w:rPr>
                <w:rFonts w:ascii="Calibri" w:hAnsi="Calibri" w:cs="Calibri"/>
                <w:b/>
                <w:bCs/>
              </w:rPr>
              <w:t>AT file</w:t>
            </w:r>
            <w:r w:rsidR="00A76B4B" w:rsidRPr="005C4E2E">
              <w:rPr>
                <w:rFonts w:ascii="Calibri" w:hAnsi="Calibri" w:cs="Calibri"/>
                <w:b/>
                <w:bCs/>
              </w:rPr>
              <w:t xml:space="preserve"> based on the DW data shared by EXL</w:t>
            </w:r>
            <w:r w:rsidRPr="005C4E2E">
              <w:rPr>
                <w:rFonts w:ascii="Calibri" w:hAnsi="Calibri" w:cs="Calibri"/>
                <w:b/>
                <w:bCs/>
              </w:rPr>
              <w:t xml:space="preserve"> </w:t>
            </w:r>
            <w:r w:rsidRPr="005C4E2E">
              <w:rPr>
                <w:rFonts w:ascii="Calibri" w:hAnsi="Calibri" w:cs="Calibri"/>
              </w:rPr>
              <w:t xml:space="preserve">which will </w:t>
            </w:r>
            <w:r w:rsidR="36BC7554" w:rsidRPr="005C4E2E">
              <w:rPr>
                <w:rFonts w:ascii="Calibri" w:hAnsi="Calibri" w:cs="Calibri"/>
              </w:rPr>
              <w:t xml:space="preserve">have </w:t>
            </w:r>
            <w:r w:rsidR="1D666D9B" w:rsidRPr="005C4E2E">
              <w:rPr>
                <w:rFonts w:ascii="Calibri" w:hAnsi="Calibri" w:cs="Calibri"/>
              </w:rPr>
              <w:t>information</w:t>
            </w:r>
            <w:r w:rsidRPr="005C4E2E">
              <w:rPr>
                <w:rFonts w:ascii="Calibri" w:hAnsi="Calibri" w:cs="Calibri"/>
              </w:rPr>
              <w:t xml:space="preserve"> </w:t>
            </w:r>
            <w:r w:rsidR="38DE1BB8" w:rsidRPr="005C4E2E">
              <w:rPr>
                <w:rFonts w:ascii="Calibri" w:hAnsi="Calibri" w:cs="Calibri"/>
              </w:rPr>
              <w:t>about</w:t>
            </w:r>
            <w:r w:rsidRPr="005C4E2E">
              <w:rPr>
                <w:rFonts w:ascii="Calibri" w:hAnsi="Calibri" w:cs="Calibri"/>
              </w:rPr>
              <w:t xml:space="preserve"> the </w:t>
            </w:r>
            <w:r w:rsidRPr="005C4E2E">
              <w:rPr>
                <w:rFonts w:ascii="Calibri" w:hAnsi="Calibri" w:cs="Calibri"/>
                <w:b/>
                <w:bCs/>
              </w:rPr>
              <w:t>recently onboarded Pagaya Approved Loans</w:t>
            </w:r>
            <w:r w:rsidRPr="005C4E2E">
              <w:rPr>
                <w:rFonts w:ascii="Calibri" w:hAnsi="Calibri" w:cs="Calibri"/>
              </w:rPr>
              <w:t>.</w:t>
            </w:r>
          </w:p>
          <w:p w14:paraId="129B97DF" w14:textId="71CA872A" w:rsidR="00D61BDD" w:rsidRPr="005C4E2E" w:rsidRDefault="002F712C" w:rsidP="00D32EF9">
            <w:pPr>
              <w:ind w:left="360"/>
              <w:rPr>
                <w:rFonts w:ascii="Calibri" w:hAnsi="Calibri" w:cs="Calibri"/>
              </w:rPr>
            </w:pPr>
            <w:r w:rsidRPr="005C4E2E">
              <w:rPr>
                <w:rFonts w:ascii="Calibri" w:hAnsi="Calibri" w:cs="Calibri"/>
              </w:rPr>
              <w:t>(The interest for 3 days will be added to the loan amount while creating the AT file</w:t>
            </w:r>
            <w:r w:rsidR="00CF12B4" w:rsidRPr="005C4E2E">
              <w:rPr>
                <w:rFonts w:ascii="Calibri" w:hAnsi="Calibri" w:cs="Calibri"/>
              </w:rPr>
              <w:t>)</w:t>
            </w:r>
          </w:p>
        </w:tc>
      </w:tr>
      <w:tr w:rsidR="00D61BDD" w:rsidRPr="005C4E2E" w14:paraId="7A9521AE" w14:textId="77777777" w:rsidTr="17F882AA">
        <w:trPr>
          <w:cnfStyle w:val="000000100000" w:firstRow="0" w:lastRow="0" w:firstColumn="0" w:lastColumn="0" w:oddVBand="0" w:evenVBand="0" w:oddHBand="1" w:evenHBand="0" w:firstRowFirstColumn="0" w:firstRowLastColumn="0" w:lastRowFirstColumn="0" w:lastRowLastColumn="0"/>
          <w:trHeight w:val="893"/>
        </w:trPr>
        <w:tc>
          <w:tcPr>
            <w:tcW w:w="0" w:type="auto"/>
            <w:tcBorders>
              <w:left w:val="single" w:sz="4" w:space="0" w:color="auto"/>
              <w:right w:val="single" w:sz="4" w:space="0" w:color="auto"/>
            </w:tcBorders>
            <w:shd w:val="clear" w:color="auto" w:fill="0F9ED5" w:themeFill="accent4"/>
            <w:vAlign w:val="center"/>
          </w:tcPr>
          <w:p w14:paraId="79C7A1BF" w14:textId="465FDA05" w:rsidR="00D61BDD" w:rsidRPr="005C4E2E" w:rsidRDefault="00CF12B4" w:rsidP="00317BC3">
            <w:pPr>
              <w:jc w:val="center"/>
              <w:rPr>
                <w:rFonts w:ascii="Calibri" w:hAnsi="Calibri" w:cs="Calibri"/>
                <w:b w:val="0"/>
                <w:bCs/>
                <w:color w:val="FFFFFF" w:themeColor="background1"/>
                <w:sz w:val="36"/>
                <w:szCs w:val="36"/>
              </w:rPr>
            </w:pPr>
            <w:r w:rsidRPr="005C4E2E">
              <w:rPr>
                <w:rFonts w:ascii="Calibri" w:hAnsi="Calibri" w:cs="Calibri"/>
                <w:b w:val="0"/>
                <w:bCs/>
                <w:color w:val="FFFFFF" w:themeColor="background1"/>
                <w:sz w:val="44"/>
                <w:szCs w:val="44"/>
              </w:rPr>
              <w:t>Day 3</w:t>
            </w:r>
          </w:p>
        </w:tc>
      </w:tr>
      <w:tr w:rsidR="00D61BDD" w:rsidRPr="005C4E2E" w14:paraId="3D637AF2" w14:textId="77777777" w:rsidTr="17F882AA">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right w:val="single" w:sz="4" w:space="0" w:color="auto"/>
            </w:tcBorders>
          </w:tcPr>
          <w:p w14:paraId="463A15CF" w14:textId="1E11D66D" w:rsidR="00D61BDD" w:rsidRPr="005C4E2E" w:rsidRDefault="00E41E95" w:rsidP="008D283F">
            <w:pPr>
              <w:pStyle w:val="ListParagraph"/>
              <w:numPr>
                <w:ilvl w:val="0"/>
                <w:numId w:val="7"/>
              </w:numPr>
              <w:rPr>
                <w:rFonts w:ascii="Calibri" w:hAnsi="Calibri" w:cs="Calibri"/>
              </w:rPr>
            </w:pPr>
            <w:r w:rsidRPr="005C4E2E">
              <w:rPr>
                <w:rFonts w:ascii="Calibri" w:hAnsi="Calibri" w:cs="Calibri"/>
              </w:rPr>
              <w:t xml:space="preserve">On the next working day, </w:t>
            </w:r>
            <w:r w:rsidRPr="005C4E2E">
              <w:rPr>
                <w:rFonts w:ascii="Calibri" w:hAnsi="Calibri" w:cs="Calibri"/>
                <w:b/>
                <w:bCs/>
              </w:rPr>
              <w:t>FNBO receives</w:t>
            </w:r>
            <w:r w:rsidRPr="005C4E2E">
              <w:rPr>
                <w:rFonts w:ascii="Calibri" w:hAnsi="Calibri" w:cs="Calibri"/>
              </w:rPr>
              <w:t xml:space="preserve"> an </w:t>
            </w:r>
            <w:r w:rsidRPr="005C4E2E">
              <w:rPr>
                <w:rFonts w:ascii="Calibri" w:hAnsi="Calibri" w:cs="Calibri"/>
                <w:b/>
                <w:bCs/>
              </w:rPr>
              <w:t xml:space="preserve">ATV file </w:t>
            </w:r>
            <w:r w:rsidRPr="005C4E2E">
              <w:rPr>
                <w:rFonts w:ascii="Calibri" w:hAnsi="Calibri" w:cs="Calibri"/>
              </w:rPr>
              <w:t xml:space="preserve">from Pagaya which will have </w:t>
            </w:r>
            <w:r w:rsidRPr="005C4E2E">
              <w:rPr>
                <w:rFonts w:ascii="Calibri" w:hAnsi="Calibri" w:cs="Calibri"/>
                <w:b/>
                <w:bCs/>
              </w:rPr>
              <w:t>Pagaya Validated Loans</w:t>
            </w:r>
            <w:r w:rsidRPr="005C4E2E">
              <w:rPr>
                <w:rFonts w:ascii="Calibri" w:hAnsi="Calibri" w:cs="Calibri"/>
              </w:rPr>
              <w:t xml:space="preserve"> for purchase by Pagaya.</w:t>
            </w:r>
          </w:p>
        </w:tc>
      </w:tr>
      <w:tr w:rsidR="00D61BDD" w:rsidRPr="005C4E2E" w14:paraId="6D3D5628" w14:textId="77777777" w:rsidTr="17F882AA">
        <w:trPr>
          <w:cnfStyle w:val="000000100000" w:firstRow="0" w:lastRow="0" w:firstColumn="0" w:lastColumn="0" w:oddVBand="0" w:evenVBand="0" w:oddHBand="1" w:evenHBand="0" w:firstRowFirstColumn="0" w:firstRowLastColumn="0" w:lastRowFirstColumn="0" w:lastRowLastColumn="0"/>
          <w:trHeight w:val="893"/>
        </w:trPr>
        <w:tc>
          <w:tcPr>
            <w:tcW w:w="0" w:type="auto"/>
            <w:tcBorders>
              <w:left w:val="single" w:sz="4" w:space="0" w:color="auto"/>
              <w:right w:val="single" w:sz="4" w:space="0" w:color="auto"/>
            </w:tcBorders>
            <w:shd w:val="clear" w:color="auto" w:fill="A02B93" w:themeFill="accent5"/>
            <w:vAlign w:val="center"/>
          </w:tcPr>
          <w:p w14:paraId="2C705A1A" w14:textId="2F053D0C" w:rsidR="00E41E95" w:rsidRPr="005C4E2E" w:rsidRDefault="00E41E95" w:rsidP="00317BC3">
            <w:pPr>
              <w:jc w:val="center"/>
              <w:rPr>
                <w:rFonts w:ascii="Calibri" w:hAnsi="Calibri" w:cs="Calibri"/>
                <w:b w:val="0"/>
                <w:bCs/>
                <w:color w:val="FFFFFF" w:themeColor="background1"/>
                <w:sz w:val="36"/>
                <w:szCs w:val="36"/>
              </w:rPr>
            </w:pPr>
            <w:r w:rsidRPr="005C4E2E">
              <w:rPr>
                <w:rFonts w:ascii="Calibri" w:hAnsi="Calibri" w:cs="Calibri"/>
                <w:b w:val="0"/>
                <w:bCs/>
                <w:color w:val="FFFFFF" w:themeColor="background1"/>
                <w:sz w:val="44"/>
                <w:szCs w:val="44"/>
              </w:rPr>
              <w:t>Day 4</w:t>
            </w:r>
          </w:p>
        </w:tc>
      </w:tr>
      <w:tr w:rsidR="00D61BDD" w:rsidRPr="005C4E2E" w14:paraId="7A9AA7C4" w14:textId="77777777" w:rsidTr="17F882AA">
        <w:trPr>
          <w:cnfStyle w:val="000000010000" w:firstRow="0" w:lastRow="0" w:firstColumn="0" w:lastColumn="0" w:oddVBand="0" w:evenVBand="0" w:oddHBand="0" w:evenHBand="1" w:firstRowFirstColumn="0" w:firstRowLastColumn="0" w:lastRowFirstColumn="0" w:lastRowLastColumn="0"/>
        </w:trPr>
        <w:tc>
          <w:tcPr>
            <w:tcW w:w="0" w:type="auto"/>
            <w:tcBorders>
              <w:left w:val="single" w:sz="4" w:space="0" w:color="auto"/>
              <w:bottom w:val="single" w:sz="4" w:space="0" w:color="auto"/>
              <w:right w:val="single" w:sz="4" w:space="0" w:color="auto"/>
            </w:tcBorders>
          </w:tcPr>
          <w:p w14:paraId="651F3E01" w14:textId="0234EB6C" w:rsidR="00D61BDD" w:rsidRPr="005C4E2E" w:rsidRDefault="00E41E95" w:rsidP="008D283F">
            <w:pPr>
              <w:pStyle w:val="ListParagraph"/>
              <w:numPr>
                <w:ilvl w:val="0"/>
                <w:numId w:val="7"/>
              </w:numPr>
              <w:rPr>
                <w:rFonts w:ascii="Calibri" w:hAnsi="Calibri" w:cs="Calibri"/>
              </w:rPr>
            </w:pPr>
            <w:r w:rsidRPr="005C4E2E">
              <w:rPr>
                <w:rFonts w:ascii="Calibri" w:hAnsi="Calibri" w:cs="Calibri"/>
                <w:b/>
                <w:bCs/>
              </w:rPr>
              <w:t>FNBO shares</w:t>
            </w:r>
            <w:r w:rsidRPr="005C4E2E">
              <w:rPr>
                <w:rFonts w:ascii="Calibri" w:hAnsi="Calibri" w:cs="Calibri"/>
              </w:rPr>
              <w:t xml:space="preserve"> the </w:t>
            </w:r>
            <w:r w:rsidRPr="005C4E2E">
              <w:rPr>
                <w:rFonts w:ascii="Calibri" w:hAnsi="Calibri" w:cs="Calibri"/>
                <w:b/>
                <w:bCs/>
              </w:rPr>
              <w:t>ATV file</w:t>
            </w:r>
            <w:r w:rsidRPr="005C4E2E">
              <w:rPr>
                <w:rFonts w:ascii="Calibri" w:hAnsi="Calibri" w:cs="Calibri"/>
              </w:rPr>
              <w:t xml:space="preserve"> with </w:t>
            </w:r>
            <w:r w:rsidRPr="005C4E2E">
              <w:rPr>
                <w:rFonts w:ascii="Calibri" w:hAnsi="Calibri" w:cs="Calibri"/>
                <w:b/>
                <w:bCs/>
              </w:rPr>
              <w:t>EXL</w:t>
            </w:r>
            <w:r w:rsidRPr="005C4E2E">
              <w:rPr>
                <w:rFonts w:ascii="Calibri" w:hAnsi="Calibri" w:cs="Calibri"/>
              </w:rPr>
              <w:t xml:space="preserve"> and then EXL sells these accounts on the respective purchase dates as mentioned in the ATV file.</w:t>
            </w:r>
          </w:p>
        </w:tc>
      </w:tr>
    </w:tbl>
    <w:p w14:paraId="0BA94E1A" w14:textId="77777777" w:rsidR="00D13187" w:rsidRPr="005C4E2E" w:rsidRDefault="00D13187" w:rsidP="00934AF5">
      <w:pPr>
        <w:rPr>
          <w:rFonts w:ascii="Calibri" w:hAnsi="Calibri" w:cs="Calibri"/>
          <w:b/>
          <w:bCs/>
          <w:sz w:val="28"/>
          <w:szCs w:val="28"/>
        </w:rPr>
      </w:pPr>
    </w:p>
    <w:p w14:paraId="4A04E8C2" w14:textId="73C5F087" w:rsidR="00AD052D" w:rsidRPr="005C4E2E" w:rsidRDefault="00AD052D" w:rsidP="00934AF5">
      <w:pPr>
        <w:rPr>
          <w:rFonts w:ascii="Calibri" w:hAnsi="Calibri" w:cs="Calibri"/>
          <w:b/>
          <w:bCs/>
          <w:sz w:val="28"/>
          <w:szCs w:val="28"/>
        </w:rPr>
      </w:pPr>
      <w:r w:rsidRPr="005C4E2E">
        <w:rPr>
          <w:rFonts w:ascii="Calibri" w:hAnsi="Calibri" w:cs="Calibri"/>
          <w:b/>
          <w:bCs/>
          <w:sz w:val="28"/>
          <w:szCs w:val="28"/>
        </w:rPr>
        <w:t>Edge cases:</w:t>
      </w:r>
    </w:p>
    <w:p w14:paraId="4DCE3A63" w14:textId="743A27C9" w:rsidR="00AD052D" w:rsidRPr="005C4E2E" w:rsidRDefault="00D71AB7" w:rsidP="008D283F">
      <w:pPr>
        <w:pStyle w:val="ListParagraph"/>
        <w:numPr>
          <w:ilvl w:val="0"/>
          <w:numId w:val="5"/>
        </w:numPr>
        <w:rPr>
          <w:rFonts w:ascii="Calibri" w:hAnsi="Calibri" w:cs="Calibri"/>
        </w:rPr>
      </w:pPr>
      <w:r w:rsidRPr="005C4E2E">
        <w:rPr>
          <w:rFonts w:ascii="Calibri" w:hAnsi="Calibri" w:cs="Calibri"/>
        </w:rPr>
        <w:t>What happens when a payment is made after the AT file is created and before the ATV file is created?</w:t>
      </w:r>
    </w:p>
    <w:p w14:paraId="0C363235" w14:textId="62DC85D4" w:rsidR="00400EA9" w:rsidRPr="005C4E2E" w:rsidRDefault="00400EA9" w:rsidP="00400EA9">
      <w:pPr>
        <w:ind w:left="360"/>
        <w:rPr>
          <w:rFonts w:ascii="Calibri" w:hAnsi="Calibri" w:cs="Calibri"/>
        </w:rPr>
      </w:pPr>
      <w:r w:rsidRPr="005C4E2E">
        <w:rPr>
          <w:rFonts w:ascii="Calibri" w:hAnsi="Calibri" w:cs="Calibri"/>
        </w:rPr>
        <w:t xml:space="preserve">Ans. </w:t>
      </w:r>
      <w:r w:rsidR="00A92CCE" w:rsidRPr="005C4E2E">
        <w:rPr>
          <w:rFonts w:ascii="Calibri" w:hAnsi="Calibri" w:cs="Calibri"/>
        </w:rPr>
        <w:t xml:space="preserve">It will reduce the </w:t>
      </w:r>
      <w:r w:rsidR="004A6491" w:rsidRPr="005C4E2E">
        <w:rPr>
          <w:rFonts w:ascii="Calibri" w:hAnsi="Calibri" w:cs="Calibri"/>
        </w:rPr>
        <w:t>balance,</w:t>
      </w:r>
      <w:r w:rsidR="0067546B" w:rsidRPr="005C4E2E">
        <w:rPr>
          <w:rFonts w:ascii="Calibri" w:hAnsi="Calibri" w:cs="Calibri"/>
        </w:rPr>
        <w:t xml:space="preserve"> but FNBO will still sell at the price mentioned in the AT file and </w:t>
      </w:r>
      <w:r w:rsidR="00400F71" w:rsidRPr="005C4E2E">
        <w:rPr>
          <w:rFonts w:ascii="Calibri" w:hAnsi="Calibri" w:cs="Calibri"/>
        </w:rPr>
        <w:t xml:space="preserve">reconcile </w:t>
      </w:r>
      <w:r w:rsidR="004A6491" w:rsidRPr="005C4E2E">
        <w:rPr>
          <w:rFonts w:ascii="Calibri" w:hAnsi="Calibri" w:cs="Calibri"/>
        </w:rPr>
        <w:t>monthly</w:t>
      </w:r>
      <w:r w:rsidR="00400F71" w:rsidRPr="005C4E2E">
        <w:rPr>
          <w:rFonts w:ascii="Calibri" w:hAnsi="Calibri" w:cs="Calibri"/>
        </w:rPr>
        <w:t xml:space="preserve"> to move the received payment amount to Pagaya.</w:t>
      </w:r>
    </w:p>
    <w:p w14:paraId="5E30E542" w14:textId="1122A82B" w:rsidR="00DF7913" w:rsidRPr="005C4E2E" w:rsidRDefault="00DF7913" w:rsidP="00DF7913">
      <w:pPr>
        <w:rPr>
          <w:rFonts w:ascii="Calibri" w:hAnsi="Calibri" w:cs="Calibri"/>
          <w:b/>
          <w:bCs/>
          <w:sz w:val="28"/>
          <w:szCs w:val="28"/>
        </w:rPr>
      </w:pPr>
      <w:r w:rsidRPr="005C4E2E">
        <w:rPr>
          <w:rFonts w:ascii="Calibri" w:hAnsi="Calibri" w:cs="Calibri"/>
          <w:b/>
          <w:bCs/>
          <w:sz w:val="28"/>
          <w:szCs w:val="28"/>
        </w:rPr>
        <w:t>Doubts:</w:t>
      </w:r>
    </w:p>
    <w:p w14:paraId="2C3978D0" w14:textId="3A6CDCA4" w:rsidR="00DF7913" w:rsidRPr="005C4E2E" w:rsidRDefault="00494D0B" w:rsidP="008D283F">
      <w:pPr>
        <w:pStyle w:val="ListParagraph"/>
        <w:numPr>
          <w:ilvl w:val="0"/>
          <w:numId w:val="6"/>
        </w:numPr>
        <w:rPr>
          <w:rFonts w:ascii="Calibri" w:hAnsi="Calibri" w:cs="Calibri"/>
        </w:rPr>
      </w:pPr>
      <w:r w:rsidRPr="005C4E2E">
        <w:rPr>
          <w:rFonts w:ascii="Calibri" w:hAnsi="Calibri" w:cs="Calibri"/>
        </w:rPr>
        <w:t>When does FNBO receive the ATV file?</w:t>
      </w:r>
    </w:p>
    <w:p w14:paraId="66D6BA67" w14:textId="1CD13F66" w:rsidR="00494D0B" w:rsidRPr="005C4E2E" w:rsidRDefault="00494D0B" w:rsidP="008D283F">
      <w:pPr>
        <w:pStyle w:val="ListParagraph"/>
        <w:numPr>
          <w:ilvl w:val="0"/>
          <w:numId w:val="6"/>
        </w:numPr>
        <w:rPr>
          <w:rFonts w:ascii="Calibri" w:hAnsi="Calibri" w:cs="Calibri"/>
        </w:rPr>
      </w:pPr>
      <w:r w:rsidRPr="005C4E2E">
        <w:rPr>
          <w:rFonts w:ascii="Calibri" w:hAnsi="Calibri" w:cs="Calibri"/>
        </w:rPr>
        <w:t>FNBO gives the ATV file to EXL on Day 3 or Day 4?</w:t>
      </w:r>
    </w:p>
    <w:p w14:paraId="4C2F4AD0" w14:textId="4C8D3FB3" w:rsidR="00235969" w:rsidRPr="005C4E2E" w:rsidRDefault="00ED0FCF" w:rsidP="008D283F">
      <w:pPr>
        <w:pStyle w:val="ListParagraph"/>
        <w:numPr>
          <w:ilvl w:val="0"/>
          <w:numId w:val="6"/>
        </w:numPr>
        <w:rPr>
          <w:rFonts w:ascii="Calibri" w:hAnsi="Calibri" w:cs="Calibri"/>
        </w:rPr>
        <w:sectPr w:rsidR="00235969" w:rsidRPr="005C4E2E" w:rsidSect="00F45FCC">
          <w:headerReference w:type="default" r:id="rId32"/>
          <w:pgSz w:w="11906" w:h="16838" w:code="9"/>
          <w:pgMar w:top="1440" w:right="1440" w:bottom="1440" w:left="1440" w:header="720" w:footer="720" w:gutter="0"/>
          <w:cols w:space="720"/>
          <w:docGrid w:linePitch="360"/>
        </w:sectPr>
      </w:pPr>
      <w:r w:rsidRPr="005C4E2E">
        <w:rPr>
          <w:rFonts w:ascii="Calibri" w:hAnsi="Calibri" w:cs="Calibri"/>
        </w:rPr>
        <w:t xml:space="preserve">If it is </w:t>
      </w:r>
      <w:r w:rsidR="004A6491" w:rsidRPr="005C4E2E">
        <w:rPr>
          <w:rFonts w:ascii="Calibri" w:hAnsi="Calibri" w:cs="Calibri"/>
        </w:rPr>
        <w:t>fraud,</w:t>
      </w:r>
      <w:r w:rsidRPr="005C4E2E">
        <w:rPr>
          <w:rFonts w:ascii="Calibri" w:hAnsi="Calibri" w:cs="Calibri"/>
        </w:rPr>
        <w:t xml:space="preserve"> then FNBO takes the loss</w:t>
      </w:r>
      <w:r w:rsidR="00547799" w:rsidRPr="005C4E2E">
        <w:rPr>
          <w:rFonts w:ascii="Calibri" w:hAnsi="Calibri" w:cs="Calibri"/>
        </w:rPr>
        <w:t xml:space="preserve">; if it is a bad loan then </w:t>
      </w:r>
      <w:r w:rsidR="00A47F25" w:rsidRPr="005C4E2E">
        <w:rPr>
          <w:rFonts w:ascii="Calibri" w:hAnsi="Calibri" w:cs="Calibri"/>
        </w:rPr>
        <w:t xml:space="preserve">Pagaya </w:t>
      </w:r>
      <w:r w:rsidR="00547799" w:rsidRPr="005C4E2E">
        <w:rPr>
          <w:rFonts w:ascii="Calibri" w:hAnsi="Calibri" w:cs="Calibri"/>
        </w:rPr>
        <w:t>takes the loss?</w:t>
      </w:r>
    </w:p>
    <w:p w14:paraId="0E6FB376" w14:textId="0B615AC8" w:rsidR="00354BA3" w:rsidRPr="005C4E2E" w:rsidRDefault="00354BA3" w:rsidP="00380EAA">
      <w:pPr>
        <w:rPr>
          <w:rFonts w:ascii="Calibri" w:hAnsi="Calibri" w:cs="Calibri"/>
        </w:rPr>
      </w:pPr>
      <w:r w:rsidRPr="005C4E2E">
        <w:rPr>
          <w:rFonts w:ascii="Calibri" w:hAnsi="Calibri" w:cs="Calibri"/>
          <w:noProof/>
        </w:rPr>
        <w:lastRenderedPageBreak/>
        <w:drawing>
          <wp:inline distT="0" distB="0" distL="0" distR="0" wp14:anchorId="30E462C7" wp14:editId="1E4A214F">
            <wp:extent cx="5731510" cy="3223895"/>
            <wp:effectExtent l="0" t="0" r="2540" b="0"/>
            <wp:docPr id="4113505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0513"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3223895"/>
                    </a:xfrm>
                    <a:prstGeom prst="rect">
                      <a:avLst/>
                    </a:prstGeom>
                  </pic:spPr>
                </pic:pic>
              </a:graphicData>
            </a:graphic>
          </wp:inline>
        </w:drawing>
      </w:r>
    </w:p>
    <w:p w14:paraId="36E2CB4E" w14:textId="77777777" w:rsidR="001E2087" w:rsidRPr="005C4E2E" w:rsidRDefault="001E2087" w:rsidP="00380EAA">
      <w:pPr>
        <w:rPr>
          <w:rFonts w:ascii="Calibri" w:hAnsi="Calibri" w:cs="Calibri"/>
        </w:rPr>
      </w:pPr>
    </w:p>
    <w:p w14:paraId="10E93D5F" w14:textId="56376970" w:rsidR="001E2087" w:rsidRPr="005C4E2E" w:rsidRDefault="00CB05CC" w:rsidP="008D283F">
      <w:pPr>
        <w:pStyle w:val="ListParagraph"/>
        <w:numPr>
          <w:ilvl w:val="0"/>
          <w:numId w:val="11"/>
        </w:numPr>
        <w:rPr>
          <w:rFonts w:ascii="Calibri" w:hAnsi="Calibri" w:cs="Calibri"/>
          <w:b/>
          <w:bCs/>
          <w:sz w:val="28"/>
          <w:szCs w:val="28"/>
        </w:rPr>
      </w:pPr>
      <w:r w:rsidRPr="005C4E2E">
        <w:rPr>
          <w:rFonts w:ascii="Calibri" w:hAnsi="Calibri" w:cs="Calibri"/>
          <w:b/>
          <w:bCs/>
          <w:sz w:val="28"/>
          <w:szCs w:val="28"/>
        </w:rPr>
        <w:t xml:space="preserve">BuyBack: </w:t>
      </w:r>
      <w:r w:rsidR="00201312" w:rsidRPr="005C4E2E">
        <w:rPr>
          <w:rFonts w:ascii="Calibri" w:hAnsi="Calibri" w:cs="Calibri"/>
        </w:rPr>
        <w:t xml:space="preserve">FNBO can buy the loans back from </w:t>
      </w:r>
      <w:r w:rsidR="00116C3F" w:rsidRPr="005C4E2E">
        <w:rPr>
          <w:rFonts w:ascii="Calibri" w:hAnsi="Calibri" w:cs="Calibri"/>
        </w:rPr>
        <w:t>Pagaya,</w:t>
      </w:r>
      <w:r w:rsidR="00201312" w:rsidRPr="005C4E2E">
        <w:rPr>
          <w:rFonts w:ascii="Calibri" w:hAnsi="Calibri" w:cs="Calibri"/>
        </w:rPr>
        <w:t xml:space="preserve"> but it will pay only the remaining balance for purchasing the loan. Say if FNBO sold a loan of $1000 to Pagaya and then the customer made 2 installments of </w:t>
      </w:r>
      <w:r w:rsidR="00157F49" w:rsidRPr="005C4E2E">
        <w:rPr>
          <w:rFonts w:ascii="Calibri" w:hAnsi="Calibri" w:cs="Calibri"/>
        </w:rPr>
        <w:t>$100 then, when FNBO wants to buy the loan back it will only pay $800 to Pagaya.</w:t>
      </w:r>
    </w:p>
    <w:p w14:paraId="1F960F51" w14:textId="04E429D7" w:rsidR="009A425B" w:rsidRPr="005C4E2E" w:rsidRDefault="001258A3" w:rsidP="008D283F">
      <w:pPr>
        <w:pStyle w:val="ListParagraph"/>
        <w:numPr>
          <w:ilvl w:val="0"/>
          <w:numId w:val="11"/>
        </w:numPr>
        <w:rPr>
          <w:rFonts w:ascii="Calibri" w:hAnsi="Calibri" w:cs="Calibri"/>
          <w:b/>
          <w:bCs/>
          <w:sz w:val="28"/>
          <w:szCs w:val="28"/>
        </w:rPr>
      </w:pPr>
      <w:r w:rsidRPr="005C4E2E">
        <w:rPr>
          <w:rFonts w:ascii="Calibri" w:hAnsi="Calibri" w:cs="Calibri"/>
          <w:b/>
          <w:bCs/>
          <w:sz w:val="28"/>
          <w:szCs w:val="28"/>
        </w:rPr>
        <w:t>Payment Processing:</w:t>
      </w:r>
    </w:p>
    <w:p w14:paraId="04DF7FE4" w14:textId="4F06AC40" w:rsidR="00007C3F" w:rsidRPr="005C4E2E" w:rsidRDefault="0056358D" w:rsidP="008D283F">
      <w:pPr>
        <w:pStyle w:val="ListParagraph"/>
        <w:numPr>
          <w:ilvl w:val="0"/>
          <w:numId w:val="12"/>
        </w:numPr>
        <w:rPr>
          <w:rFonts w:ascii="Calibri" w:hAnsi="Calibri" w:cs="Calibri"/>
          <w:b/>
          <w:bCs/>
          <w:sz w:val="28"/>
          <w:szCs w:val="28"/>
        </w:rPr>
      </w:pPr>
      <w:r w:rsidRPr="005C4E2E">
        <w:rPr>
          <w:rFonts w:ascii="Calibri" w:hAnsi="Calibri" w:cs="Calibri"/>
        </w:rPr>
        <w:t>Read about Student loans</w:t>
      </w:r>
      <w:r w:rsidR="00AA1610" w:rsidRPr="005C4E2E">
        <w:rPr>
          <w:rFonts w:ascii="Calibri" w:hAnsi="Calibri" w:cs="Calibri"/>
        </w:rPr>
        <w:t xml:space="preserve"> plans</w:t>
      </w:r>
      <w:r w:rsidRPr="005C4E2E">
        <w:rPr>
          <w:rFonts w:ascii="Calibri" w:hAnsi="Calibri" w:cs="Calibri"/>
        </w:rPr>
        <w:t xml:space="preserve">, Mortgage </w:t>
      </w:r>
      <w:r w:rsidR="00AA1610" w:rsidRPr="005C4E2E">
        <w:rPr>
          <w:rFonts w:ascii="Calibri" w:hAnsi="Calibri" w:cs="Calibri"/>
        </w:rPr>
        <w:t>repayment solutions</w:t>
      </w:r>
      <w:r w:rsidR="00047F53" w:rsidRPr="005C4E2E">
        <w:rPr>
          <w:rFonts w:ascii="Calibri" w:hAnsi="Calibri" w:cs="Calibri"/>
        </w:rPr>
        <w:t xml:space="preserve"> and </w:t>
      </w:r>
      <w:r w:rsidR="00047F53" w:rsidRPr="005C4E2E">
        <w:rPr>
          <w:rFonts w:ascii="Calibri" w:hAnsi="Calibri" w:cs="Calibri"/>
          <w:b/>
          <w:bCs/>
        </w:rPr>
        <w:t>Debt Management Solutions</w:t>
      </w:r>
      <w:r w:rsidR="00047F53" w:rsidRPr="005C4E2E">
        <w:rPr>
          <w:rFonts w:ascii="Calibri" w:hAnsi="Calibri" w:cs="Calibri"/>
        </w:rPr>
        <w:t>.</w:t>
      </w:r>
    </w:p>
    <w:p w14:paraId="16896242" w14:textId="0C611DCE" w:rsidR="00047F53" w:rsidRPr="005C4E2E" w:rsidRDefault="00116C3F" w:rsidP="008D283F">
      <w:pPr>
        <w:pStyle w:val="ListParagraph"/>
        <w:numPr>
          <w:ilvl w:val="3"/>
          <w:numId w:val="13"/>
        </w:numPr>
        <w:rPr>
          <w:rFonts w:ascii="Calibri" w:hAnsi="Calibri" w:cs="Calibri"/>
          <w:b/>
          <w:bCs/>
          <w:sz w:val="28"/>
          <w:szCs w:val="28"/>
        </w:rPr>
      </w:pPr>
      <w:r w:rsidRPr="005C4E2E">
        <w:rPr>
          <w:rFonts w:ascii="Calibri" w:hAnsi="Calibri" w:cs="Calibri"/>
          <w:b/>
          <w:bCs/>
        </w:rPr>
        <w:t>Forbearance</w:t>
      </w:r>
      <w:r w:rsidR="002A49FA" w:rsidRPr="005C4E2E">
        <w:rPr>
          <w:rFonts w:ascii="Calibri" w:hAnsi="Calibri" w:cs="Calibri"/>
          <w:b/>
          <w:bCs/>
        </w:rPr>
        <w:t xml:space="preserve">: </w:t>
      </w:r>
      <w:r w:rsidR="00745B6E" w:rsidRPr="005C4E2E">
        <w:rPr>
          <w:rFonts w:ascii="Calibri" w:hAnsi="Calibri" w:cs="Calibri"/>
        </w:rPr>
        <w:t xml:space="preserve">Temporary pause or reduction but </w:t>
      </w:r>
      <w:r w:rsidR="00165419" w:rsidRPr="005C4E2E">
        <w:rPr>
          <w:rFonts w:ascii="Calibri" w:hAnsi="Calibri" w:cs="Calibri"/>
        </w:rPr>
        <w:t>interest</w:t>
      </w:r>
      <w:r w:rsidR="00745B6E" w:rsidRPr="005C4E2E">
        <w:rPr>
          <w:rFonts w:ascii="Calibri" w:hAnsi="Calibri" w:cs="Calibri"/>
        </w:rPr>
        <w:t xml:space="preserve"> keeps accruing.</w:t>
      </w:r>
    </w:p>
    <w:p w14:paraId="1DAF3509" w14:textId="304249F5" w:rsidR="00745B6E" w:rsidRPr="005C4E2E" w:rsidRDefault="00745B6E" w:rsidP="008D283F">
      <w:pPr>
        <w:pStyle w:val="ListParagraph"/>
        <w:numPr>
          <w:ilvl w:val="3"/>
          <w:numId w:val="13"/>
        </w:numPr>
        <w:rPr>
          <w:rFonts w:ascii="Calibri" w:hAnsi="Calibri" w:cs="Calibri"/>
          <w:b/>
          <w:bCs/>
          <w:sz w:val="28"/>
          <w:szCs w:val="28"/>
        </w:rPr>
      </w:pPr>
      <w:r w:rsidRPr="005C4E2E">
        <w:rPr>
          <w:rFonts w:ascii="Calibri" w:hAnsi="Calibri" w:cs="Calibri"/>
          <w:b/>
          <w:bCs/>
        </w:rPr>
        <w:t>Cons</w:t>
      </w:r>
      <w:r w:rsidR="005E12DC" w:rsidRPr="005C4E2E">
        <w:rPr>
          <w:rFonts w:ascii="Calibri" w:hAnsi="Calibri" w:cs="Calibri"/>
          <w:b/>
          <w:bCs/>
        </w:rPr>
        <w:t>olidation:</w:t>
      </w:r>
      <w:r w:rsidR="005E12DC" w:rsidRPr="005C4E2E">
        <w:rPr>
          <w:rFonts w:ascii="Calibri" w:hAnsi="Calibri" w:cs="Calibri"/>
          <w:sz w:val="28"/>
          <w:szCs w:val="28"/>
        </w:rPr>
        <w:t xml:space="preserve"> </w:t>
      </w:r>
      <w:r w:rsidR="000D7378" w:rsidRPr="005C4E2E">
        <w:rPr>
          <w:rFonts w:ascii="Calibri" w:hAnsi="Calibri" w:cs="Calibri"/>
        </w:rPr>
        <w:t xml:space="preserve">Combine debts into one loan </w:t>
      </w:r>
      <w:r w:rsidR="00BC2DE7" w:rsidRPr="005C4E2E">
        <w:rPr>
          <w:rFonts w:ascii="Calibri" w:hAnsi="Calibri" w:cs="Calibri"/>
        </w:rPr>
        <w:t>which makes it easier to schedule monthly payments and lower them but increases lifetime interest.</w:t>
      </w:r>
    </w:p>
    <w:p w14:paraId="20E6A382" w14:textId="3926FD6D" w:rsidR="00BC2DE7" w:rsidRPr="005C4E2E" w:rsidRDefault="00BC2DE7" w:rsidP="008D283F">
      <w:pPr>
        <w:pStyle w:val="ListParagraph"/>
        <w:numPr>
          <w:ilvl w:val="3"/>
          <w:numId w:val="13"/>
        </w:numPr>
        <w:rPr>
          <w:rFonts w:ascii="Calibri" w:hAnsi="Calibri" w:cs="Calibri"/>
          <w:b/>
          <w:bCs/>
          <w:sz w:val="28"/>
          <w:szCs w:val="28"/>
        </w:rPr>
      </w:pPr>
      <w:r w:rsidRPr="005C4E2E">
        <w:rPr>
          <w:rFonts w:ascii="Calibri" w:hAnsi="Calibri" w:cs="Calibri"/>
          <w:b/>
          <w:bCs/>
        </w:rPr>
        <w:t>Debt Relief:</w:t>
      </w:r>
      <w:r w:rsidR="004A6B9A" w:rsidRPr="005C4E2E">
        <w:rPr>
          <w:rFonts w:ascii="Calibri" w:hAnsi="Calibri" w:cs="Calibri"/>
          <w:b/>
          <w:bCs/>
        </w:rPr>
        <w:t xml:space="preserve"> </w:t>
      </w:r>
      <w:r w:rsidR="004A6B9A" w:rsidRPr="005C4E2E">
        <w:rPr>
          <w:rFonts w:ascii="Calibri" w:hAnsi="Calibri" w:cs="Calibri"/>
        </w:rPr>
        <w:t>Negotiation with creditors to reduce debt</w:t>
      </w:r>
      <w:r w:rsidR="00F14DB7" w:rsidRPr="005C4E2E">
        <w:rPr>
          <w:rFonts w:ascii="Calibri" w:hAnsi="Calibri" w:cs="Calibri"/>
        </w:rPr>
        <w:t>. (via for-profit firms)</w:t>
      </w:r>
    </w:p>
    <w:p w14:paraId="5CFE77ED" w14:textId="1C39D0FC" w:rsidR="00EF6534" w:rsidRPr="005C4E2E" w:rsidRDefault="00EF6534" w:rsidP="008D283F">
      <w:pPr>
        <w:pStyle w:val="ListParagraph"/>
        <w:numPr>
          <w:ilvl w:val="3"/>
          <w:numId w:val="13"/>
        </w:numPr>
        <w:rPr>
          <w:rFonts w:ascii="Calibri" w:hAnsi="Calibri" w:cs="Calibri"/>
          <w:b/>
          <w:bCs/>
          <w:sz w:val="28"/>
          <w:szCs w:val="28"/>
        </w:rPr>
      </w:pPr>
      <w:r w:rsidRPr="005C4E2E">
        <w:rPr>
          <w:rFonts w:ascii="Calibri" w:hAnsi="Calibri" w:cs="Calibri"/>
          <w:b/>
          <w:bCs/>
        </w:rPr>
        <w:t>Credit Counselling</w:t>
      </w:r>
      <w:r w:rsidR="00F14DB7" w:rsidRPr="005C4E2E">
        <w:rPr>
          <w:rFonts w:ascii="Calibri" w:hAnsi="Calibri" w:cs="Calibri"/>
          <w:b/>
          <w:bCs/>
        </w:rPr>
        <w:t xml:space="preserve">: </w:t>
      </w:r>
      <w:r w:rsidR="007B450E" w:rsidRPr="005C4E2E">
        <w:rPr>
          <w:rFonts w:ascii="Calibri" w:hAnsi="Calibri" w:cs="Calibri"/>
        </w:rPr>
        <w:t>Non-profits help restructure payments, lower interest but they don’t reduce the principal owed.</w:t>
      </w:r>
    </w:p>
    <w:p w14:paraId="503A167A" w14:textId="44CFFAC0" w:rsidR="00A356EC" w:rsidRPr="005C4E2E" w:rsidRDefault="006A4521" w:rsidP="008D283F">
      <w:pPr>
        <w:pStyle w:val="ListParagraph"/>
        <w:numPr>
          <w:ilvl w:val="0"/>
          <w:numId w:val="12"/>
        </w:numPr>
        <w:rPr>
          <w:rFonts w:ascii="Calibri" w:hAnsi="Calibri" w:cs="Calibri"/>
          <w:b/>
          <w:bCs/>
          <w:sz w:val="28"/>
          <w:szCs w:val="28"/>
        </w:rPr>
      </w:pPr>
      <w:r w:rsidRPr="005C4E2E">
        <w:rPr>
          <w:rFonts w:ascii="Calibri" w:hAnsi="Calibri" w:cs="Calibri"/>
          <w:b/>
          <w:bCs/>
        </w:rPr>
        <w:t>ACH Payment Processing:</w:t>
      </w:r>
    </w:p>
    <w:p w14:paraId="3F0D074A" w14:textId="0F49B3B9" w:rsidR="00A356EC" w:rsidRPr="005C4E2E" w:rsidRDefault="007C07FC" w:rsidP="008D283F">
      <w:pPr>
        <w:pStyle w:val="ListParagraph"/>
        <w:numPr>
          <w:ilvl w:val="0"/>
          <w:numId w:val="14"/>
        </w:numPr>
        <w:rPr>
          <w:rFonts w:ascii="Calibri" w:hAnsi="Calibri" w:cs="Calibri"/>
          <w:b/>
          <w:bCs/>
          <w:sz w:val="22"/>
          <w:szCs w:val="22"/>
        </w:rPr>
      </w:pPr>
      <w:r w:rsidRPr="005C4E2E">
        <w:rPr>
          <w:rFonts w:ascii="Calibri" w:hAnsi="Calibri" w:cs="Calibri"/>
          <w:sz w:val="22"/>
          <w:szCs w:val="22"/>
        </w:rPr>
        <w:t>Automated Clearing House is a nationwide system for electronic money transfer</w:t>
      </w:r>
      <w:r w:rsidR="006A3F4D" w:rsidRPr="005C4E2E">
        <w:rPr>
          <w:rFonts w:ascii="Calibri" w:hAnsi="Calibri" w:cs="Calibri"/>
          <w:sz w:val="22"/>
          <w:szCs w:val="22"/>
        </w:rPr>
        <w:t xml:space="preserve"> between banks and credit unions.</w:t>
      </w:r>
    </w:p>
    <w:p w14:paraId="716400EA" w14:textId="26FFA2D5" w:rsidR="006A3F4D" w:rsidRPr="005C4E2E" w:rsidRDefault="00074F61" w:rsidP="008D283F">
      <w:pPr>
        <w:pStyle w:val="ListParagraph"/>
        <w:numPr>
          <w:ilvl w:val="0"/>
          <w:numId w:val="14"/>
        </w:numPr>
        <w:rPr>
          <w:rFonts w:ascii="Calibri" w:hAnsi="Calibri" w:cs="Calibri"/>
          <w:b/>
          <w:bCs/>
          <w:sz w:val="22"/>
          <w:szCs w:val="22"/>
        </w:rPr>
      </w:pPr>
      <w:r w:rsidRPr="005C4E2E">
        <w:rPr>
          <w:rFonts w:ascii="Calibri" w:hAnsi="Calibri" w:cs="Calibri"/>
          <w:b/>
          <w:bCs/>
          <w:sz w:val="22"/>
          <w:szCs w:val="22"/>
        </w:rPr>
        <w:t xml:space="preserve">ACH Debit </w:t>
      </w:r>
      <w:r w:rsidRPr="005C4E2E">
        <w:rPr>
          <w:rFonts w:ascii="Calibri" w:hAnsi="Calibri" w:cs="Calibri"/>
          <w:sz w:val="22"/>
          <w:szCs w:val="22"/>
        </w:rPr>
        <w:t xml:space="preserve">is when money is pulled from your account and </w:t>
      </w:r>
      <w:r w:rsidRPr="005C4E2E">
        <w:rPr>
          <w:rFonts w:ascii="Calibri" w:hAnsi="Calibri" w:cs="Calibri"/>
          <w:b/>
          <w:bCs/>
          <w:sz w:val="22"/>
          <w:szCs w:val="22"/>
        </w:rPr>
        <w:t>ACH Credit</w:t>
      </w:r>
      <w:r w:rsidRPr="005C4E2E">
        <w:rPr>
          <w:rFonts w:ascii="Calibri" w:hAnsi="Calibri" w:cs="Calibri"/>
          <w:sz w:val="22"/>
          <w:szCs w:val="22"/>
        </w:rPr>
        <w:t xml:space="preserve"> is when money is deposited into your account.</w:t>
      </w:r>
    </w:p>
    <w:p w14:paraId="52830B95" w14:textId="24D55306" w:rsidR="00074F61" w:rsidRPr="005C4E2E" w:rsidRDefault="00CF1652" w:rsidP="008D283F">
      <w:pPr>
        <w:pStyle w:val="ListParagraph"/>
        <w:numPr>
          <w:ilvl w:val="0"/>
          <w:numId w:val="14"/>
        </w:numPr>
        <w:rPr>
          <w:rFonts w:ascii="Calibri" w:hAnsi="Calibri" w:cs="Calibri"/>
          <w:b/>
          <w:bCs/>
          <w:sz w:val="22"/>
          <w:szCs w:val="22"/>
        </w:rPr>
      </w:pPr>
      <w:r w:rsidRPr="005C4E2E">
        <w:rPr>
          <w:rFonts w:ascii="Calibri" w:hAnsi="Calibri" w:cs="Calibri"/>
          <w:sz w:val="22"/>
          <w:szCs w:val="22"/>
        </w:rPr>
        <w:t>It usually takes few hours to 2 business days to complete the payment process.</w:t>
      </w:r>
    </w:p>
    <w:p w14:paraId="208DA0D6" w14:textId="4F475BE2" w:rsidR="007A77DD" w:rsidRPr="005C4E2E" w:rsidRDefault="007A77DD" w:rsidP="008D283F">
      <w:pPr>
        <w:pStyle w:val="ListParagraph"/>
        <w:numPr>
          <w:ilvl w:val="0"/>
          <w:numId w:val="14"/>
        </w:numPr>
        <w:rPr>
          <w:rFonts w:ascii="Calibri" w:hAnsi="Calibri" w:cs="Calibri"/>
          <w:b/>
          <w:bCs/>
          <w:sz w:val="22"/>
          <w:szCs w:val="22"/>
        </w:rPr>
      </w:pPr>
      <w:r w:rsidRPr="005C4E2E">
        <w:rPr>
          <w:rFonts w:ascii="Calibri" w:hAnsi="Calibri" w:cs="Calibri"/>
          <w:sz w:val="22"/>
          <w:szCs w:val="22"/>
        </w:rPr>
        <w:t xml:space="preserve">Receiving </w:t>
      </w:r>
      <w:r w:rsidR="001530EC" w:rsidRPr="005C4E2E">
        <w:rPr>
          <w:rFonts w:ascii="Calibri" w:hAnsi="Calibri" w:cs="Calibri"/>
          <w:sz w:val="22"/>
          <w:szCs w:val="22"/>
        </w:rPr>
        <w:t>ACH payments is free but sending money involves small fees.</w:t>
      </w:r>
    </w:p>
    <w:p w14:paraId="3CA59BEE" w14:textId="445D266C" w:rsidR="001530EC" w:rsidRPr="005C4E2E" w:rsidRDefault="00165419" w:rsidP="008D283F">
      <w:pPr>
        <w:pStyle w:val="ListParagraph"/>
        <w:numPr>
          <w:ilvl w:val="0"/>
          <w:numId w:val="14"/>
        </w:numPr>
        <w:rPr>
          <w:rFonts w:ascii="Calibri" w:hAnsi="Calibri" w:cs="Calibri"/>
          <w:b/>
          <w:bCs/>
          <w:sz w:val="22"/>
          <w:szCs w:val="22"/>
        </w:rPr>
      </w:pPr>
      <w:r w:rsidRPr="005C4E2E">
        <w:rPr>
          <w:rFonts w:ascii="Calibri" w:hAnsi="Calibri" w:cs="Calibri"/>
          <w:b/>
          <w:bCs/>
          <w:sz w:val="22"/>
          <w:szCs w:val="22"/>
        </w:rPr>
        <w:t xml:space="preserve">Benefits: </w:t>
      </w:r>
      <w:r w:rsidR="001530EC" w:rsidRPr="005C4E2E">
        <w:rPr>
          <w:rFonts w:ascii="Calibri" w:hAnsi="Calibri" w:cs="Calibri"/>
          <w:sz w:val="22"/>
          <w:szCs w:val="22"/>
        </w:rPr>
        <w:t xml:space="preserve">It’s convenient and easy and the cost is </w:t>
      </w:r>
      <w:r w:rsidR="005227EE" w:rsidRPr="005C4E2E">
        <w:rPr>
          <w:rFonts w:ascii="Calibri" w:hAnsi="Calibri" w:cs="Calibri"/>
          <w:sz w:val="22"/>
          <w:szCs w:val="22"/>
        </w:rPr>
        <w:t>low</w:t>
      </w:r>
      <w:r w:rsidR="00C421F4" w:rsidRPr="005C4E2E">
        <w:rPr>
          <w:rFonts w:ascii="Calibri" w:hAnsi="Calibri" w:cs="Calibri"/>
          <w:sz w:val="22"/>
          <w:szCs w:val="22"/>
        </w:rPr>
        <w:t xml:space="preserve"> compared to wire transfers and is very secure.</w:t>
      </w:r>
    </w:p>
    <w:p w14:paraId="04C112D9" w14:textId="77777777" w:rsidR="00165419" w:rsidRPr="005C4E2E" w:rsidRDefault="00165419" w:rsidP="008D283F">
      <w:pPr>
        <w:pStyle w:val="ListParagraph"/>
        <w:numPr>
          <w:ilvl w:val="0"/>
          <w:numId w:val="14"/>
        </w:numPr>
        <w:rPr>
          <w:rFonts w:ascii="Calibri" w:hAnsi="Calibri" w:cs="Calibri"/>
          <w:sz w:val="22"/>
          <w:szCs w:val="22"/>
        </w:rPr>
        <w:sectPr w:rsidR="00165419" w:rsidRPr="005C4E2E" w:rsidSect="00F45FCC">
          <w:headerReference w:type="default" r:id="rId35"/>
          <w:pgSz w:w="11906" w:h="16838" w:code="9"/>
          <w:pgMar w:top="1440" w:right="1440" w:bottom="1440" w:left="1440" w:header="720" w:footer="720" w:gutter="0"/>
          <w:cols w:space="720"/>
          <w:docGrid w:linePitch="360"/>
        </w:sectPr>
      </w:pPr>
      <w:r w:rsidRPr="005C4E2E">
        <w:rPr>
          <w:rFonts w:ascii="Calibri" w:hAnsi="Calibri" w:cs="Calibri"/>
          <w:b/>
          <w:bCs/>
          <w:sz w:val="22"/>
          <w:szCs w:val="22"/>
        </w:rPr>
        <w:t xml:space="preserve">Drawbacks: </w:t>
      </w:r>
      <w:r w:rsidR="00C421F4" w:rsidRPr="005C4E2E">
        <w:rPr>
          <w:rFonts w:ascii="Calibri" w:hAnsi="Calibri" w:cs="Calibri"/>
          <w:sz w:val="22"/>
          <w:szCs w:val="22"/>
        </w:rPr>
        <w:t xml:space="preserve">Transfer limits </w:t>
      </w:r>
      <w:r w:rsidRPr="005C4E2E">
        <w:rPr>
          <w:rFonts w:ascii="Calibri" w:hAnsi="Calibri" w:cs="Calibri"/>
          <w:sz w:val="22"/>
          <w:szCs w:val="22"/>
        </w:rPr>
        <w:t>may apply and it is not ideal for urgent transfers.</w:t>
      </w:r>
    </w:p>
    <w:p w14:paraId="0086EA31" w14:textId="3EDA55D1" w:rsidR="00C421F4" w:rsidRPr="005C4E2E" w:rsidRDefault="00D257D8" w:rsidP="008D283F">
      <w:pPr>
        <w:pStyle w:val="ListParagraph"/>
        <w:numPr>
          <w:ilvl w:val="0"/>
          <w:numId w:val="12"/>
        </w:numPr>
        <w:rPr>
          <w:rFonts w:ascii="Calibri" w:hAnsi="Calibri" w:cs="Calibri"/>
          <w:b/>
          <w:bCs/>
          <w:sz w:val="22"/>
          <w:szCs w:val="22"/>
        </w:rPr>
      </w:pPr>
      <w:r w:rsidRPr="005C4E2E">
        <w:rPr>
          <w:rFonts w:ascii="Calibri" w:hAnsi="Calibri" w:cs="Calibri"/>
          <w:b/>
          <w:bCs/>
        </w:rPr>
        <w:lastRenderedPageBreak/>
        <w:t>ACH Debit:</w:t>
      </w:r>
    </w:p>
    <w:p w14:paraId="7FCDEC77" w14:textId="5694F859" w:rsidR="00D257D8" w:rsidRPr="005C4E2E" w:rsidRDefault="00802943" w:rsidP="008D283F">
      <w:pPr>
        <w:pStyle w:val="ListParagraph"/>
        <w:numPr>
          <w:ilvl w:val="0"/>
          <w:numId w:val="15"/>
        </w:numPr>
        <w:rPr>
          <w:rFonts w:ascii="Calibri" w:hAnsi="Calibri" w:cs="Calibri"/>
          <w:b/>
          <w:bCs/>
          <w:sz w:val="22"/>
          <w:szCs w:val="22"/>
        </w:rPr>
      </w:pPr>
      <w:r w:rsidRPr="005C4E2E">
        <w:rPr>
          <w:rFonts w:ascii="Calibri" w:hAnsi="Calibri" w:cs="Calibri"/>
          <w:sz w:val="22"/>
          <w:szCs w:val="22"/>
        </w:rPr>
        <w:t xml:space="preserve">The company that </w:t>
      </w:r>
      <w:r w:rsidR="00CB69B6" w:rsidRPr="005C4E2E">
        <w:rPr>
          <w:rFonts w:ascii="Calibri" w:hAnsi="Calibri" w:cs="Calibri"/>
          <w:sz w:val="22"/>
          <w:szCs w:val="22"/>
        </w:rPr>
        <w:t>wants</w:t>
      </w:r>
      <w:r w:rsidRPr="005C4E2E">
        <w:rPr>
          <w:rFonts w:ascii="Calibri" w:hAnsi="Calibri" w:cs="Calibri"/>
          <w:sz w:val="22"/>
          <w:szCs w:val="22"/>
        </w:rPr>
        <w:t xml:space="preserve"> the money begins the process by initiating payment instructions to its bank. </w:t>
      </w:r>
      <w:r w:rsidR="00CB69B6" w:rsidRPr="005C4E2E">
        <w:rPr>
          <w:rFonts w:ascii="Calibri" w:hAnsi="Calibri" w:cs="Calibri"/>
          <w:sz w:val="22"/>
          <w:szCs w:val="22"/>
        </w:rPr>
        <w:t>This</w:t>
      </w:r>
      <w:r w:rsidRPr="005C4E2E">
        <w:rPr>
          <w:rFonts w:ascii="Calibri" w:hAnsi="Calibri" w:cs="Calibri"/>
          <w:sz w:val="22"/>
          <w:szCs w:val="22"/>
        </w:rPr>
        <w:t xml:space="preserve"> </w:t>
      </w:r>
      <w:r w:rsidR="00DB0306" w:rsidRPr="005C4E2E">
        <w:rPr>
          <w:rFonts w:ascii="Calibri" w:hAnsi="Calibri" w:cs="Calibri"/>
          <w:sz w:val="22"/>
          <w:szCs w:val="22"/>
        </w:rPr>
        <w:t xml:space="preserve">company is the originator of the ACH </w:t>
      </w:r>
      <w:r w:rsidR="00CB69B6" w:rsidRPr="005C4E2E">
        <w:rPr>
          <w:rFonts w:ascii="Calibri" w:hAnsi="Calibri" w:cs="Calibri"/>
          <w:sz w:val="22"/>
          <w:szCs w:val="22"/>
        </w:rPr>
        <w:t>payment,</w:t>
      </w:r>
      <w:r w:rsidR="00DB0306" w:rsidRPr="005C4E2E">
        <w:rPr>
          <w:rFonts w:ascii="Calibri" w:hAnsi="Calibri" w:cs="Calibri"/>
          <w:sz w:val="22"/>
          <w:szCs w:val="22"/>
        </w:rPr>
        <w:t xml:space="preserve"> and its bank becomes </w:t>
      </w:r>
      <w:r w:rsidR="00DB0306" w:rsidRPr="005C4E2E">
        <w:rPr>
          <w:rFonts w:ascii="Calibri" w:hAnsi="Calibri" w:cs="Calibri"/>
          <w:b/>
          <w:bCs/>
          <w:sz w:val="22"/>
          <w:szCs w:val="22"/>
        </w:rPr>
        <w:t>Originating Depository Financial Institution (ODFI).</w:t>
      </w:r>
    </w:p>
    <w:p w14:paraId="7417C8FC" w14:textId="79287CDE" w:rsidR="001F4315" w:rsidRPr="005C4E2E" w:rsidRDefault="001F4315" w:rsidP="008D283F">
      <w:pPr>
        <w:pStyle w:val="ListParagraph"/>
        <w:numPr>
          <w:ilvl w:val="0"/>
          <w:numId w:val="15"/>
        </w:numPr>
        <w:rPr>
          <w:rFonts w:ascii="Calibri" w:hAnsi="Calibri" w:cs="Calibri"/>
          <w:b/>
          <w:bCs/>
          <w:sz w:val="22"/>
          <w:szCs w:val="22"/>
        </w:rPr>
      </w:pPr>
      <w:r w:rsidRPr="005C4E2E">
        <w:rPr>
          <w:rFonts w:ascii="Calibri" w:hAnsi="Calibri" w:cs="Calibri"/>
          <w:sz w:val="22"/>
          <w:szCs w:val="22"/>
        </w:rPr>
        <w:t>The ODFI then transmits the ACH file to an ACH operator.</w:t>
      </w:r>
    </w:p>
    <w:p w14:paraId="5D7E5A26" w14:textId="28A2243E" w:rsidR="001F4315" w:rsidRPr="005C4E2E" w:rsidRDefault="0018508B" w:rsidP="008D283F">
      <w:pPr>
        <w:pStyle w:val="ListParagraph"/>
        <w:numPr>
          <w:ilvl w:val="0"/>
          <w:numId w:val="15"/>
        </w:numPr>
        <w:rPr>
          <w:rFonts w:ascii="Calibri" w:hAnsi="Calibri" w:cs="Calibri"/>
          <w:b/>
          <w:bCs/>
          <w:sz w:val="22"/>
          <w:szCs w:val="22"/>
        </w:rPr>
      </w:pPr>
      <w:r w:rsidRPr="005C4E2E">
        <w:rPr>
          <w:rFonts w:ascii="Calibri" w:hAnsi="Calibri" w:cs="Calibri"/>
          <w:sz w:val="22"/>
          <w:szCs w:val="22"/>
        </w:rPr>
        <w:t xml:space="preserve">The ACH operator goes through the info and sends the instructions to the correct </w:t>
      </w:r>
      <w:r w:rsidR="003B70E3" w:rsidRPr="005C4E2E">
        <w:rPr>
          <w:rFonts w:ascii="Calibri" w:hAnsi="Calibri" w:cs="Calibri"/>
          <w:b/>
          <w:bCs/>
          <w:sz w:val="22"/>
          <w:szCs w:val="22"/>
        </w:rPr>
        <w:t>R</w:t>
      </w:r>
      <w:r w:rsidRPr="005C4E2E">
        <w:rPr>
          <w:rFonts w:ascii="Calibri" w:hAnsi="Calibri" w:cs="Calibri"/>
          <w:b/>
          <w:bCs/>
          <w:sz w:val="22"/>
          <w:szCs w:val="22"/>
        </w:rPr>
        <w:t xml:space="preserve">eceiving </w:t>
      </w:r>
      <w:r w:rsidR="003B70E3" w:rsidRPr="005C4E2E">
        <w:rPr>
          <w:rFonts w:ascii="Calibri" w:hAnsi="Calibri" w:cs="Calibri"/>
          <w:b/>
          <w:bCs/>
          <w:sz w:val="22"/>
          <w:szCs w:val="22"/>
        </w:rPr>
        <w:t>D</w:t>
      </w:r>
      <w:r w:rsidRPr="005C4E2E">
        <w:rPr>
          <w:rFonts w:ascii="Calibri" w:hAnsi="Calibri" w:cs="Calibri"/>
          <w:b/>
          <w:bCs/>
          <w:sz w:val="22"/>
          <w:szCs w:val="22"/>
        </w:rPr>
        <w:t>eposit</w:t>
      </w:r>
      <w:r w:rsidR="003B70E3" w:rsidRPr="005C4E2E">
        <w:rPr>
          <w:rFonts w:ascii="Calibri" w:hAnsi="Calibri" w:cs="Calibri"/>
          <w:b/>
          <w:bCs/>
          <w:sz w:val="22"/>
          <w:szCs w:val="22"/>
        </w:rPr>
        <w:t>ory Financial Institution (RDFI)</w:t>
      </w:r>
      <w:r w:rsidR="00517DFC" w:rsidRPr="005C4E2E">
        <w:rPr>
          <w:rFonts w:ascii="Calibri" w:hAnsi="Calibri" w:cs="Calibri"/>
          <w:b/>
          <w:bCs/>
          <w:sz w:val="22"/>
          <w:szCs w:val="22"/>
        </w:rPr>
        <w:t xml:space="preserve">, </w:t>
      </w:r>
      <w:r w:rsidR="00517DFC" w:rsidRPr="005C4E2E">
        <w:rPr>
          <w:rFonts w:ascii="Calibri" w:hAnsi="Calibri" w:cs="Calibri"/>
          <w:sz w:val="22"/>
          <w:szCs w:val="22"/>
        </w:rPr>
        <w:t>which is your bank.</w:t>
      </w:r>
    </w:p>
    <w:p w14:paraId="32A261FE" w14:textId="57BF4F62" w:rsidR="00517DFC" w:rsidRPr="005C4E2E" w:rsidRDefault="00517DFC" w:rsidP="008D283F">
      <w:pPr>
        <w:pStyle w:val="ListParagraph"/>
        <w:numPr>
          <w:ilvl w:val="0"/>
          <w:numId w:val="15"/>
        </w:numPr>
        <w:rPr>
          <w:rFonts w:ascii="Calibri" w:hAnsi="Calibri" w:cs="Calibri"/>
          <w:b/>
          <w:bCs/>
          <w:sz w:val="22"/>
          <w:szCs w:val="22"/>
        </w:rPr>
      </w:pPr>
      <w:r w:rsidRPr="005C4E2E">
        <w:rPr>
          <w:rFonts w:ascii="Calibri" w:hAnsi="Calibri" w:cs="Calibri"/>
          <w:sz w:val="22"/>
          <w:szCs w:val="22"/>
        </w:rPr>
        <w:t>Your bank receives the instructions and pulls the money out o</w:t>
      </w:r>
      <w:r w:rsidR="00CB69B6" w:rsidRPr="005C4E2E">
        <w:rPr>
          <w:rFonts w:ascii="Calibri" w:hAnsi="Calibri" w:cs="Calibri"/>
          <w:sz w:val="22"/>
          <w:szCs w:val="22"/>
        </w:rPr>
        <w:t>f the requested account and this money is then sent to the company that requested it.</w:t>
      </w:r>
    </w:p>
    <w:p w14:paraId="20FC0A32" w14:textId="5380CFBC" w:rsidR="00CB69B6" w:rsidRPr="005C4E2E" w:rsidRDefault="00F16D8A" w:rsidP="008D283F">
      <w:pPr>
        <w:pStyle w:val="ListParagraph"/>
        <w:numPr>
          <w:ilvl w:val="0"/>
          <w:numId w:val="12"/>
        </w:numPr>
        <w:rPr>
          <w:rFonts w:ascii="Calibri" w:hAnsi="Calibri" w:cs="Calibri"/>
          <w:b/>
          <w:bCs/>
          <w:sz w:val="22"/>
          <w:szCs w:val="22"/>
        </w:rPr>
      </w:pPr>
      <w:r w:rsidRPr="005C4E2E">
        <w:rPr>
          <w:rFonts w:ascii="Calibri" w:hAnsi="Calibri" w:cs="Calibri"/>
          <w:b/>
          <w:bCs/>
        </w:rPr>
        <w:t>ACH Credit:</w:t>
      </w:r>
    </w:p>
    <w:p w14:paraId="2BC6EEE3" w14:textId="7D4B7DA9" w:rsidR="00F16D8A" w:rsidRPr="005C4E2E" w:rsidRDefault="00F16D8A" w:rsidP="008D283F">
      <w:pPr>
        <w:pStyle w:val="ListParagraph"/>
        <w:numPr>
          <w:ilvl w:val="0"/>
          <w:numId w:val="16"/>
        </w:numPr>
        <w:rPr>
          <w:rFonts w:ascii="Calibri" w:hAnsi="Calibri" w:cs="Calibri"/>
          <w:b/>
          <w:bCs/>
          <w:sz w:val="22"/>
          <w:szCs w:val="22"/>
        </w:rPr>
      </w:pPr>
      <w:r w:rsidRPr="005C4E2E">
        <w:rPr>
          <w:rFonts w:ascii="Calibri" w:hAnsi="Calibri" w:cs="Calibri"/>
          <w:sz w:val="22"/>
          <w:szCs w:val="22"/>
        </w:rPr>
        <w:t>Your em</w:t>
      </w:r>
      <w:r w:rsidR="00726A62" w:rsidRPr="005C4E2E">
        <w:rPr>
          <w:rFonts w:ascii="Calibri" w:hAnsi="Calibri" w:cs="Calibri"/>
          <w:sz w:val="22"/>
          <w:szCs w:val="22"/>
        </w:rPr>
        <w:t xml:space="preserve">ployer is the </w:t>
      </w:r>
      <w:r w:rsidR="00777162" w:rsidRPr="005C4E2E">
        <w:rPr>
          <w:rFonts w:ascii="Calibri" w:hAnsi="Calibri" w:cs="Calibri"/>
          <w:sz w:val="22"/>
          <w:szCs w:val="22"/>
        </w:rPr>
        <w:t>originator,</w:t>
      </w:r>
      <w:r w:rsidR="00726A62" w:rsidRPr="005C4E2E">
        <w:rPr>
          <w:rFonts w:ascii="Calibri" w:hAnsi="Calibri" w:cs="Calibri"/>
          <w:sz w:val="22"/>
          <w:szCs w:val="22"/>
        </w:rPr>
        <w:t xml:space="preserve"> and its bank is the ODFI. So, your employer sends your banking detailed and info to its bank.</w:t>
      </w:r>
    </w:p>
    <w:p w14:paraId="691B9FA9" w14:textId="5A8B1229" w:rsidR="006F5235" w:rsidRPr="005C4E2E" w:rsidRDefault="006F5235" w:rsidP="008D283F">
      <w:pPr>
        <w:pStyle w:val="ListParagraph"/>
        <w:numPr>
          <w:ilvl w:val="0"/>
          <w:numId w:val="16"/>
        </w:numPr>
        <w:rPr>
          <w:rFonts w:ascii="Calibri" w:hAnsi="Calibri" w:cs="Calibri"/>
          <w:b/>
          <w:bCs/>
          <w:sz w:val="22"/>
          <w:szCs w:val="22"/>
        </w:rPr>
      </w:pPr>
      <w:r w:rsidRPr="005C4E2E">
        <w:rPr>
          <w:rFonts w:ascii="Calibri" w:hAnsi="Calibri" w:cs="Calibri"/>
          <w:sz w:val="22"/>
          <w:szCs w:val="22"/>
        </w:rPr>
        <w:t>The bank receives your payment file and sends it to an ACH Operator</w:t>
      </w:r>
      <w:r w:rsidR="00C54EDB" w:rsidRPr="005C4E2E">
        <w:rPr>
          <w:rFonts w:ascii="Calibri" w:hAnsi="Calibri" w:cs="Calibri"/>
          <w:sz w:val="22"/>
          <w:szCs w:val="22"/>
        </w:rPr>
        <w:t>.</w:t>
      </w:r>
    </w:p>
    <w:p w14:paraId="0BA70DB4" w14:textId="603B09F6" w:rsidR="00C54EDB" w:rsidRPr="005C4E2E" w:rsidRDefault="00C54EDB" w:rsidP="008D283F">
      <w:pPr>
        <w:pStyle w:val="ListParagraph"/>
        <w:numPr>
          <w:ilvl w:val="0"/>
          <w:numId w:val="16"/>
        </w:numPr>
        <w:rPr>
          <w:rFonts w:ascii="Calibri" w:hAnsi="Calibri" w:cs="Calibri"/>
          <w:b/>
          <w:bCs/>
          <w:sz w:val="22"/>
          <w:szCs w:val="22"/>
        </w:rPr>
      </w:pPr>
      <w:r w:rsidRPr="005C4E2E">
        <w:rPr>
          <w:rFonts w:ascii="Calibri" w:hAnsi="Calibri" w:cs="Calibri"/>
          <w:sz w:val="22"/>
          <w:szCs w:val="22"/>
        </w:rPr>
        <w:t>The ACH operator sends a file to your bank instructing it to credit your account with the amount you’re owed.</w:t>
      </w:r>
    </w:p>
    <w:p w14:paraId="6F8D3AF4" w14:textId="4CFA2F1C" w:rsidR="001B4C74" w:rsidRPr="005C4E2E" w:rsidRDefault="00C54EDB" w:rsidP="008D283F">
      <w:pPr>
        <w:pStyle w:val="ListParagraph"/>
        <w:numPr>
          <w:ilvl w:val="0"/>
          <w:numId w:val="16"/>
        </w:numPr>
        <w:rPr>
          <w:rFonts w:ascii="Calibri" w:hAnsi="Calibri" w:cs="Calibri"/>
          <w:sz w:val="22"/>
          <w:szCs w:val="22"/>
        </w:rPr>
      </w:pPr>
      <w:r w:rsidRPr="005C4E2E">
        <w:rPr>
          <w:rFonts w:ascii="Calibri" w:hAnsi="Calibri" w:cs="Calibri"/>
          <w:sz w:val="22"/>
          <w:szCs w:val="22"/>
        </w:rPr>
        <w:t>On payday, your financial institution deposits the money into your acco</w:t>
      </w:r>
      <w:r w:rsidR="00C67F40" w:rsidRPr="005C4E2E">
        <w:rPr>
          <w:rFonts w:ascii="Calibri" w:hAnsi="Calibri" w:cs="Calibri"/>
          <w:sz w:val="22"/>
          <w:szCs w:val="22"/>
        </w:rPr>
        <w:t>unt.</w:t>
      </w:r>
    </w:p>
    <w:p w14:paraId="26014BC7" w14:textId="5BA1BA04" w:rsidR="00487D2B" w:rsidRPr="005C4E2E" w:rsidRDefault="00301161" w:rsidP="00487D2B">
      <w:pPr>
        <w:rPr>
          <w:rFonts w:ascii="Calibri" w:hAnsi="Calibri" w:cs="Calibri"/>
          <w:sz w:val="22"/>
          <w:szCs w:val="22"/>
        </w:rPr>
      </w:pPr>
      <w:r w:rsidRPr="005C4E2E">
        <w:rPr>
          <w:rFonts w:ascii="Calibri" w:hAnsi="Calibri" w:cs="Calibri"/>
          <w:noProof/>
        </w:rPr>
        <w:drawing>
          <wp:inline distT="0" distB="0" distL="0" distR="0" wp14:anchorId="666A0630" wp14:editId="0992C410">
            <wp:extent cx="5731510" cy="3223895"/>
            <wp:effectExtent l="0" t="0" r="2540" b="0"/>
            <wp:docPr id="5100939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9390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3223895"/>
                    </a:xfrm>
                    <a:prstGeom prst="rect">
                      <a:avLst/>
                    </a:prstGeom>
                  </pic:spPr>
                </pic:pic>
              </a:graphicData>
            </a:graphic>
          </wp:inline>
        </w:drawing>
      </w:r>
    </w:p>
    <w:p w14:paraId="254FE39F" w14:textId="77777777" w:rsidR="0044730C" w:rsidRPr="005C4E2E" w:rsidRDefault="0044730C" w:rsidP="003E36F6">
      <w:pPr>
        <w:pStyle w:val="ListParagraph"/>
        <w:rPr>
          <w:rFonts w:ascii="Calibri" w:hAnsi="Calibri" w:cs="Calibri"/>
          <w:sz w:val="22"/>
          <w:szCs w:val="22"/>
        </w:rPr>
      </w:pPr>
    </w:p>
    <w:p w14:paraId="658567A3" w14:textId="77777777" w:rsidR="00C67F40" w:rsidRPr="005C4E2E" w:rsidRDefault="00C67F40" w:rsidP="00C67F40">
      <w:pPr>
        <w:rPr>
          <w:rFonts w:ascii="Calibri" w:hAnsi="Calibri" w:cs="Calibri"/>
          <w:sz w:val="22"/>
          <w:szCs w:val="22"/>
        </w:rPr>
      </w:pPr>
    </w:p>
    <w:p w14:paraId="116195E9" w14:textId="77777777" w:rsidR="00C67F40" w:rsidRPr="005C4E2E" w:rsidRDefault="00C67F40" w:rsidP="00C67F40">
      <w:pPr>
        <w:rPr>
          <w:rFonts w:ascii="Calibri" w:hAnsi="Calibri" w:cs="Calibri"/>
          <w:sz w:val="22"/>
          <w:szCs w:val="22"/>
        </w:rPr>
      </w:pPr>
    </w:p>
    <w:p w14:paraId="389AE843" w14:textId="1175320A" w:rsidR="00C67F40" w:rsidRPr="005C4E2E" w:rsidRDefault="00C67F40" w:rsidP="00C67F40">
      <w:pPr>
        <w:rPr>
          <w:rFonts w:ascii="Calibri" w:hAnsi="Calibri" w:cs="Calibri"/>
        </w:rPr>
        <w:sectPr w:rsidR="00C67F40" w:rsidRPr="005C4E2E" w:rsidSect="00F45FCC">
          <w:headerReference w:type="default" r:id="rId38"/>
          <w:pgSz w:w="11906" w:h="16838" w:code="9"/>
          <w:pgMar w:top="1440" w:right="1440" w:bottom="1440" w:left="1440" w:header="720" w:footer="720" w:gutter="0"/>
          <w:cols w:space="720"/>
          <w:docGrid w:linePitch="360"/>
        </w:sectPr>
      </w:pPr>
    </w:p>
    <w:p w14:paraId="5128B903" w14:textId="77777777" w:rsidR="00A1366F" w:rsidRPr="005C4E2E" w:rsidRDefault="00403B13" w:rsidP="008D283F">
      <w:pPr>
        <w:pStyle w:val="ListParagraph"/>
        <w:numPr>
          <w:ilvl w:val="0"/>
          <w:numId w:val="17"/>
        </w:numPr>
        <w:rPr>
          <w:rFonts w:ascii="Calibri" w:hAnsi="Calibri" w:cs="Calibri"/>
          <w:b/>
          <w:bCs/>
          <w:sz w:val="28"/>
          <w:szCs w:val="28"/>
        </w:rPr>
      </w:pPr>
      <w:r w:rsidRPr="005C4E2E">
        <w:rPr>
          <w:rFonts w:ascii="Calibri" w:hAnsi="Calibri" w:cs="Calibri"/>
          <w:b/>
          <w:bCs/>
          <w:sz w:val="28"/>
          <w:szCs w:val="28"/>
        </w:rPr>
        <w:lastRenderedPageBreak/>
        <w:t>Nacha File</w:t>
      </w:r>
      <w:r w:rsidR="00834C56" w:rsidRPr="005C4E2E">
        <w:rPr>
          <w:rFonts w:ascii="Calibri" w:hAnsi="Calibri" w:cs="Calibri"/>
          <w:b/>
          <w:bCs/>
          <w:sz w:val="28"/>
          <w:szCs w:val="28"/>
        </w:rPr>
        <w:t>:</w:t>
      </w:r>
      <w:r w:rsidR="00BD6580" w:rsidRPr="005C4E2E">
        <w:rPr>
          <w:rFonts w:ascii="Calibri" w:hAnsi="Calibri" w:cs="Calibri"/>
          <w:b/>
          <w:bCs/>
          <w:sz w:val="28"/>
          <w:szCs w:val="28"/>
        </w:rPr>
        <w:t xml:space="preserve"> </w:t>
      </w:r>
    </w:p>
    <w:p w14:paraId="441DB933" w14:textId="77777777" w:rsidR="009371A6" w:rsidRPr="005C4E2E" w:rsidRDefault="00BD6580" w:rsidP="008D283F">
      <w:pPr>
        <w:pStyle w:val="ListParagraph"/>
        <w:numPr>
          <w:ilvl w:val="0"/>
          <w:numId w:val="18"/>
        </w:numPr>
        <w:rPr>
          <w:rFonts w:ascii="Calibri" w:hAnsi="Calibri" w:cs="Calibri"/>
          <w:b/>
          <w:bCs/>
          <w:sz w:val="28"/>
          <w:szCs w:val="28"/>
        </w:rPr>
      </w:pPr>
      <w:r w:rsidRPr="005C4E2E">
        <w:rPr>
          <w:rFonts w:ascii="Calibri" w:hAnsi="Calibri" w:cs="Calibri"/>
        </w:rPr>
        <w:t xml:space="preserve">It is </w:t>
      </w:r>
      <w:r w:rsidR="00EF7043" w:rsidRPr="005C4E2E">
        <w:rPr>
          <w:rFonts w:ascii="Calibri" w:hAnsi="Calibri" w:cs="Calibri"/>
        </w:rPr>
        <w:t>a doc used for instructing the ACH network to move money between financial institutions.</w:t>
      </w:r>
      <w:r w:rsidR="00CF1B96" w:rsidRPr="005C4E2E">
        <w:rPr>
          <w:rFonts w:ascii="Calibri" w:hAnsi="Calibri" w:cs="Calibri"/>
        </w:rPr>
        <w:t xml:space="preserve"> </w:t>
      </w:r>
    </w:p>
    <w:p w14:paraId="05F7439D" w14:textId="34A2EBF7" w:rsidR="00357572" w:rsidRPr="005C4E2E" w:rsidRDefault="00CF1B96" w:rsidP="008D283F">
      <w:pPr>
        <w:pStyle w:val="ListParagraph"/>
        <w:numPr>
          <w:ilvl w:val="0"/>
          <w:numId w:val="18"/>
        </w:numPr>
        <w:rPr>
          <w:rFonts w:ascii="Calibri" w:hAnsi="Calibri" w:cs="Calibri"/>
          <w:b/>
          <w:bCs/>
          <w:sz w:val="28"/>
          <w:szCs w:val="28"/>
        </w:rPr>
      </w:pPr>
      <w:r w:rsidRPr="005C4E2E">
        <w:rPr>
          <w:rFonts w:ascii="Calibri" w:hAnsi="Calibri" w:cs="Calibri"/>
        </w:rPr>
        <w:t>It has a very rigid and precise architecture that needs to be followed</w:t>
      </w:r>
      <w:r w:rsidR="00BB7631" w:rsidRPr="005C4E2E">
        <w:rPr>
          <w:rFonts w:ascii="Calibri" w:hAnsi="Calibri" w:cs="Calibri"/>
        </w:rPr>
        <w:t xml:space="preserve"> like the number of lines</w:t>
      </w:r>
      <w:r w:rsidR="0049764F" w:rsidRPr="005C4E2E">
        <w:rPr>
          <w:rFonts w:ascii="Calibri" w:hAnsi="Calibri" w:cs="Calibri"/>
        </w:rPr>
        <w:t xml:space="preserve"> should be a perfect multiple of 10 and if </w:t>
      </w:r>
      <w:r w:rsidR="005227EE" w:rsidRPr="005C4E2E">
        <w:rPr>
          <w:rFonts w:ascii="Calibri" w:hAnsi="Calibri" w:cs="Calibri"/>
        </w:rPr>
        <w:t>not,</w:t>
      </w:r>
      <w:r w:rsidR="0049764F" w:rsidRPr="005C4E2E">
        <w:rPr>
          <w:rFonts w:ascii="Calibri" w:hAnsi="Calibri" w:cs="Calibri"/>
        </w:rPr>
        <w:t xml:space="preserve"> then the system appends filler lines filled with </w:t>
      </w:r>
      <w:r w:rsidR="00A1366F" w:rsidRPr="005C4E2E">
        <w:rPr>
          <w:rFonts w:ascii="Calibri" w:hAnsi="Calibri" w:cs="Calibri"/>
        </w:rPr>
        <w:t>‘</w:t>
      </w:r>
      <w:r w:rsidR="0049764F" w:rsidRPr="005C4E2E">
        <w:rPr>
          <w:rFonts w:ascii="Calibri" w:hAnsi="Calibri" w:cs="Calibri"/>
        </w:rPr>
        <w:t>9</w:t>
      </w:r>
      <w:r w:rsidR="00A1366F" w:rsidRPr="005C4E2E">
        <w:rPr>
          <w:rFonts w:ascii="Calibri" w:hAnsi="Calibri" w:cs="Calibri"/>
        </w:rPr>
        <w:t>’ until the criteria is met.</w:t>
      </w:r>
    </w:p>
    <w:p w14:paraId="70798B53" w14:textId="2CB03D83" w:rsidR="009371A6" w:rsidRPr="005C4E2E" w:rsidRDefault="009371A6" w:rsidP="008D283F">
      <w:pPr>
        <w:pStyle w:val="ListParagraph"/>
        <w:numPr>
          <w:ilvl w:val="0"/>
          <w:numId w:val="18"/>
        </w:numPr>
        <w:rPr>
          <w:rFonts w:ascii="Calibri" w:hAnsi="Calibri" w:cs="Calibri"/>
          <w:b/>
          <w:bCs/>
          <w:sz w:val="28"/>
          <w:szCs w:val="28"/>
        </w:rPr>
      </w:pPr>
      <w:r w:rsidRPr="005C4E2E">
        <w:rPr>
          <w:rFonts w:ascii="Calibri" w:hAnsi="Calibri" w:cs="Calibri"/>
        </w:rPr>
        <w:t xml:space="preserve">Every line in the Nacha file begins with a </w:t>
      </w:r>
      <w:r w:rsidR="00FF7A16" w:rsidRPr="005C4E2E">
        <w:rPr>
          <w:rFonts w:ascii="Calibri" w:hAnsi="Calibri" w:cs="Calibri"/>
        </w:rPr>
        <w:t>Record Type Code that tells what kind of transaction info follows</w:t>
      </w:r>
      <w:r w:rsidR="006E09C8" w:rsidRPr="005C4E2E">
        <w:rPr>
          <w:rFonts w:ascii="Calibri" w:hAnsi="Calibri" w:cs="Calibri"/>
        </w:rPr>
        <w:t>:</w:t>
      </w:r>
    </w:p>
    <w:p w14:paraId="7D4D305F" w14:textId="7416B60D" w:rsidR="006E09C8" w:rsidRPr="005C4E2E" w:rsidRDefault="0045645D" w:rsidP="008D283F">
      <w:pPr>
        <w:pStyle w:val="ListParagraph"/>
        <w:numPr>
          <w:ilvl w:val="0"/>
          <w:numId w:val="19"/>
        </w:numPr>
        <w:rPr>
          <w:rFonts w:ascii="Calibri" w:hAnsi="Calibri" w:cs="Calibri"/>
          <w:b/>
          <w:bCs/>
          <w:sz w:val="28"/>
          <w:szCs w:val="28"/>
        </w:rPr>
      </w:pPr>
      <w:r w:rsidRPr="005C4E2E">
        <w:rPr>
          <w:rFonts w:ascii="Calibri" w:hAnsi="Calibri" w:cs="Calibri"/>
          <w:b/>
          <w:bCs/>
        </w:rPr>
        <w:t>1</w:t>
      </w:r>
      <w:r w:rsidRPr="005C4E2E">
        <w:rPr>
          <w:rFonts w:ascii="Calibri" w:hAnsi="Calibri" w:cs="Calibri"/>
        </w:rPr>
        <w:t xml:space="preserve"> – File Header Record: Contains info like the routing number of ODFI</w:t>
      </w:r>
      <w:r w:rsidR="00365482" w:rsidRPr="005C4E2E">
        <w:rPr>
          <w:rFonts w:ascii="Calibri" w:hAnsi="Calibri" w:cs="Calibri"/>
        </w:rPr>
        <w:t>, receiving destination, creation date and time.</w:t>
      </w:r>
    </w:p>
    <w:p w14:paraId="593C229C" w14:textId="53B0FC20" w:rsidR="00365482" w:rsidRPr="005C4E2E" w:rsidRDefault="00365482" w:rsidP="008D283F">
      <w:pPr>
        <w:pStyle w:val="ListParagraph"/>
        <w:numPr>
          <w:ilvl w:val="0"/>
          <w:numId w:val="19"/>
        </w:numPr>
        <w:rPr>
          <w:rFonts w:ascii="Calibri" w:hAnsi="Calibri" w:cs="Calibri"/>
          <w:b/>
          <w:bCs/>
          <w:sz w:val="28"/>
          <w:szCs w:val="28"/>
        </w:rPr>
      </w:pPr>
      <w:r w:rsidRPr="005C4E2E">
        <w:rPr>
          <w:rFonts w:ascii="Calibri" w:hAnsi="Calibri" w:cs="Calibri"/>
          <w:b/>
          <w:bCs/>
        </w:rPr>
        <w:t>5</w:t>
      </w:r>
      <w:r w:rsidRPr="005C4E2E">
        <w:rPr>
          <w:rFonts w:ascii="Calibri" w:hAnsi="Calibri" w:cs="Calibri"/>
        </w:rPr>
        <w:t xml:space="preserve"> – Batch Header Record:</w:t>
      </w:r>
      <w:r w:rsidR="00734A0A" w:rsidRPr="005C4E2E">
        <w:rPr>
          <w:rFonts w:ascii="Calibri" w:hAnsi="Calibri" w:cs="Calibri"/>
        </w:rPr>
        <w:t xml:space="preserve"> A single </w:t>
      </w:r>
      <w:r w:rsidR="005227EE" w:rsidRPr="005C4E2E">
        <w:rPr>
          <w:rFonts w:ascii="Calibri" w:hAnsi="Calibri" w:cs="Calibri"/>
        </w:rPr>
        <w:t>Nacha</w:t>
      </w:r>
      <w:r w:rsidR="00734A0A" w:rsidRPr="005C4E2E">
        <w:rPr>
          <w:rFonts w:ascii="Calibri" w:hAnsi="Calibri" w:cs="Calibri"/>
        </w:rPr>
        <w:t xml:space="preserve"> file contains multiple batches, the batch header marks the start of a distinct group of transactions that share common</w:t>
      </w:r>
      <w:r w:rsidR="00E72F51" w:rsidRPr="005C4E2E">
        <w:rPr>
          <w:rFonts w:ascii="Calibri" w:hAnsi="Calibri" w:cs="Calibri"/>
        </w:rPr>
        <w:t xml:space="preserve"> parameters. Contains company name, corporate tax ID number</w:t>
      </w:r>
      <w:r w:rsidR="0047216D" w:rsidRPr="005C4E2E">
        <w:rPr>
          <w:rFonts w:ascii="Calibri" w:hAnsi="Calibri" w:cs="Calibri"/>
        </w:rPr>
        <w:t xml:space="preserve">, the </w:t>
      </w:r>
      <w:r w:rsidR="0047216D" w:rsidRPr="005C4E2E">
        <w:rPr>
          <w:rFonts w:ascii="Calibri" w:hAnsi="Calibri" w:cs="Calibri"/>
          <w:b/>
          <w:bCs/>
        </w:rPr>
        <w:t>Service Class code</w:t>
      </w:r>
      <w:r w:rsidR="00070BC5" w:rsidRPr="005C4E2E">
        <w:rPr>
          <w:rFonts w:ascii="Calibri" w:hAnsi="Calibri" w:cs="Calibri"/>
          <w:b/>
          <w:bCs/>
        </w:rPr>
        <w:t xml:space="preserve">, </w:t>
      </w:r>
      <w:r w:rsidR="00070BC5" w:rsidRPr="005C4E2E">
        <w:rPr>
          <w:rFonts w:ascii="Calibri" w:hAnsi="Calibri" w:cs="Calibri"/>
        </w:rPr>
        <w:t>10-character description</w:t>
      </w:r>
      <w:r w:rsidR="00C341F6" w:rsidRPr="005C4E2E">
        <w:rPr>
          <w:rFonts w:ascii="Calibri" w:hAnsi="Calibri" w:cs="Calibri"/>
        </w:rPr>
        <w:t xml:space="preserve"> that is visible on the bank statement and </w:t>
      </w:r>
      <w:r w:rsidR="00C341F6" w:rsidRPr="005C4E2E">
        <w:rPr>
          <w:rFonts w:ascii="Calibri" w:hAnsi="Calibri" w:cs="Calibri"/>
          <w:b/>
          <w:bCs/>
        </w:rPr>
        <w:t>Standard Entry Class (SEC) Code.</w:t>
      </w:r>
    </w:p>
    <w:p w14:paraId="32E593FE" w14:textId="2FDD07C5" w:rsidR="00410B0B" w:rsidRPr="005C4E2E" w:rsidRDefault="00823165" w:rsidP="008D283F">
      <w:pPr>
        <w:pStyle w:val="ListParagraph"/>
        <w:numPr>
          <w:ilvl w:val="0"/>
          <w:numId w:val="19"/>
        </w:numPr>
        <w:rPr>
          <w:rFonts w:ascii="Calibri" w:hAnsi="Calibri" w:cs="Calibri"/>
          <w:b/>
          <w:bCs/>
          <w:sz w:val="28"/>
          <w:szCs w:val="28"/>
        </w:rPr>
      </w:pPr>
      <w:r w:rsidRPr="005C4E2E">
        <w:rPr>
          <w:rFonts w:ascii="Calibri" w:hAnsi="Calibri" w:cs="Calibri"/>
          <w:b/>
          <w:bCs/>
        </w:rPr>
        <w:t>6</w:t>
      </w:r>
      <w:r w:rsidRPr="005C4E2E">
        <w:rPr>
          <w:rFonts w:ascii="Calibri" w:hAnsi="Calibri" w:cs="Calibri"/>
        </w:rPr>
        <w:t xml:space="preserve"> – Entry Detail Record: </w:t>
      </w:r>
      <w:r w:rsidR="0047118B" w:rsidRPr="005C4E2E">
        <w:rPr>
          <w:rFonts w:ascii="Calibri" w:hAnsi="Calibri" w:cs="Calibri"/>
        </w:rPr>
        <w:t xml:space="preserve">Represents an individual transaction affecting a specific recipient. Contains </w:t>
      </w:r>
      <w:r w:rsidR="009C1CCE" w:rsidRPr="005C4E2E">
        <w:rPr>
          <w:rFonts w:ascii="Calibri" w:hAnsi="Calibri" w:cs="Calibri"/>
        </w:rPr>
        <w:t>transaction code, receiver’s individual bank routing number, bank account number, amount</w:t>
      </w:r>
      <w:r w:rsidR="000E665F" w:rsidRPr="005C4E2E">
        <w:rPr>
          <w:rFonts w:ascii="Calibri" w:hAnsi="Calibri" w:cs="Calibri"/>
        </w:rPr>
        <w:t>, etc.</w:t>
      </w:r>
    </w:p>
    <w:p w14:paraId="3B2039B1" w14:textId="503404AF" w:rsidR="000E665F" w:rsidRPr="005C4E2E" w:rsidRDefault="000E665F" w:rsidP="008D283F">
      <w:pPr>
        <w:pStyle w:val="ListParagraph"/>
        <w:numPr>
          <w:ilvl w:val="0"/>
          <w:numId w:val="19"/>
        </w:numPr>
        <w:rPr>
          <w:rFonts w:ascii="Calibri" w:hAnsi="Calibri" w:cs="Calibri"/>
          <w:b/>
          <w:bCs/>
          <w:sz w:val="28"/>
          <w:szCs w:val="28"/>
        </w:rPr>
      </w:pPr>
      <w:r w:rsidRPr="005C4E2E">
        <w:rPr>
          <w:rFonts w:ascii="Calibri" w:hAnsi="Calibri" w:cs="Calibri"/>
          <w:b/>
          <w:bCs/>
        </w:rPr>
        <w:t>7</w:t>
      </w:r>
      <w:r w:rsidRPr="005C4E2E">
        <w:rPr>
          <w:rFonts w:ascii="Calibri" w:hAnsi="Calibri" w:cs="Calibri"/>
        </w:rPr>
        <w:t xml:space="preserve"> – Addenda Record (Optional): </w:t>
      </w:r>
      <w:r w:rsidR="00D428F0" w:rsidRPr="005C4E2E">
        <w:rPr>
          <w:rFonts w:ascii="Calibri" w:hAnsi="Calibri" w:cs="Calibri"/>
        </w:rPr>
        <w:t xml:space="preserve">Certain transactions require extra data to travel alongside the payment. If used, it immediately follows its corresponding </w:t>
      </w:r>
      <w:r w:rsidR="00D428F0" w:rsidRPr="005C4E2E">
        <w:rPr>
          <w:rFonts w:ascii="Calibri" w:hAnsi="Calibri" w:cs="Calibri"/>
          <w:b/>
          <w:bCs/>
        </w:rPr>
        <w:t xml:space="preserve">6 </w:t>
      </w:r>
      <w:r w:rsidR="00D428F0" w:rsidRPr="005C4E2E">
        <w:rPr>
          <w:rFonts w:ascii="Calibri" w:hAnsi="Calibri" w:cs="Calibri"/>
        </w:rPr>
        <w:t>record. Contains invoice numbers or highly specified data required by government entities.</w:t>
      </w:r>
    </w:p>
    <w:p w14:paraId="354AD12C" w14:textId="0E7467A2" w:rsidR="00CA654C" w:rsidRPr="005C4E2E" w:rsidRDefault="00CA654C" w:rsidP="008D283F">
      <w:pPr>
        <w:pStyle w:val="ListParagraph"/>
        <w:numPr>
          <w:ilvl w:val="0"/>
          <w:numId w:val="19"/>
        </w:numPr>
        <w:rPr>
          <w:rFonts w:ascii="Calibri" w:hAnsi="Calibri" w:cs="Calibri"/>
          <w:b/>
          <w:bCs/>
          <w:sz w:val="28"/>
          <w:szCs w:val="28"/>
        </w:rPr>
      </w:pPr>
      <w:r w:rsidRPr="005C4E2E">
        <w:rPr>
          <w:rFonts w:ascii="Calibri" w:hAnsi="Calibri" w:cs="Calibri"/>
          <w:b/>
          <w:bCs/>
        </w:rPr>
        <w:t>8</w:t>
      </w:r>
      <w:r w:rsidRPr="005C4E2E">
        <w:rPr>
          <w:rFonts w:ascii="Calibri" w:hAnsi="Calibri" w:cs="Calibri"/>
        </w:rPr>
        <w:t xml:space="preserve"> – Batch Control Record (Batch Trailer): This signals the end of a specific batch. It contains</w:t>
      </w:r>
      <w:r w:rsidR="009E7441" w:rsidRPr="005C4E2E">
        <w:rPr>
          <w:rFonts w:ascii="Calibri" w:hAnsi="Calibri" w:cs="Calibri"/>
        </w:rPr>
        <w:t xml:space="preserve"> info like total count o</w:t>
      </w:r>
      <w:r w:rsidR="00A804D4" w:rsidRPr="005C4E2E">
        <w:rPr>
          <w:rFonts w:ascii="Calibri" w:hAnsi="Calibri" w:cs="Calibri"/>
        </w:rPr>
        <w:t>f</w:t>
      </w:r>
      <w:r w:rsidR="009E7441" w:rsidRPr="005C4E2E">
        <w:rPr>
          <w:rFonts w:ascii="Calibri" w:hAnsi="Calibri" w:cs="Calibri"/>
        </w:rPr>
        <w:t xml:space="preserve"> entry records within the batch, totals of all debits and credits</w:t>
      </w:r>
      <w:r w:rsidR="00A804D4" w:rsidRPr="005C4E2E">
        <w:rPr>
          <w:rFonts w:ascii="Calibri" w:hAnsi="Calibri" w:cs="Calibri"/>
        </w:rPr>
        <w:t xml:space="preserve"> and a hash total.</w:t>
      </w:r>
    </w:p>
    <w:p w14:paraId="19E598BB" w14:textId="721BBE81" w:rsidR="00A804D4" w:rsidRPr="005C4E2E" w:rsidRDefault="00A804D4" w:rsidP="008D283F">
      <w:pPr>
        <w:pStyle w:val="ListParagraph"/>
        <w:numPr>
          <w:ilvl w:val="0"/>
          <w:numId w:val="19"/>
        </w:numPr>
        <w:rPr>
          <w:rFonts w:ascii="Calibri" w:hAnsi="Calibri" w:cs="Calibri"/>
          <w:b/>
          <w:bCs/>
          <w:sz w:val="28"/>
          <w:szCs w:val="28"/>
        </w:rPr>
      </w:pPr>
      <w:r w:rsidRPr="005C4E2E">
        <w:rPr>
          <w:rFonts w:ascii="Calibri" w:hAnsi="Calibri" w:cs="Calibri"/>
          <w:b/>
          <w:bCs/>
        </w:rPr>
        <w:t>9</w:t>
      </w:r>
      <w:r w:rsidRPr="005C4E2E">
        <w:rPr>
          <w:rFonts w:ascii="Calibri" w:hAnsi="Calibri" w:cs="Calibri"/>
        </w:rPr>
        <w:t xml:space="preserve"> – File Control Record (File Trailer): A wrap up for the entire file. It contains info like </w:t>
      </w:r>
      <w:r w:rsidR="006E0624" w:rsidRPr="005C4E2E">
        <w:rPr>
          <w:rFonts w:ascii="Calibri" w:hAnsi="Calibri" w:cs="Calibri"/>
        </w:rPr>
        <w:t xml:space="preserve">total of all batches, count of all lines, total debit/credit </w:t>
      </w:r>
      <w:r w:rsidR="005227EE" w:rsidRPr="005C4E2E">
        <w:rPr>
          <w:rFonts w:ascii="Calibri" w:hAnsi="Calibri" w:cs="Calibri"/>
        </w:rPr>
        <w:t>aggregates</w:t>
      </w:r>
      <w:r w:rsidR="006E0624" w:rsidRPr="005C4E2E">
        <w:rPr>
          <w:rFonts w:ascii="Calibri" w:hAnsi="Calibri" w:cs="Calibri"/>
        </w:rPr>
        <w:t xml:space="preserve"> across entire file and a file validation hash.</w:t>
      </w:r>
    </w:p>
    <w:p w14:paraId="264A376E" w14:textId="77816E33" w:rsidR="0000668A" w:rsidRPr="005C4E2E" w:rsidRDefault="0000668A" w:rsidP="008D283F">
      <w:pPr>
        <w:pStyle w:val="ListParagraph"/>
        <w:numPr>
          <w:ilvl w:val="0"/>
          <w:numId w:val="18"/>
        </w:numPr>
        <w:rPr>
          <w:rFonts w:ascii="Calibri" w:hAnsi="Calibri" w:cs="Calibri"/>
          <w:b/>
          <w:bCs/>
        </w:rPr>
      </w:pPr>
      <w:r w:rsidRPr="005C4E2E">
        <w:rPr>
          <w:rFonts w:ascii="Calibri" w:hAnsi="Calibri" w:cs="Calibri"/>
          <w:b/>
          <w:bCs/>
        </w:rPr>
        <w:t>Standard Entry Class (SEC) Codes:</w:t>
      </w:r>
      <w:r w:rsidR="004151F7" w:rsidRPr="005C4E2E">
        <w:rPr>
          <w:rFonts w:ascii="Calibri" w:hAnsi="Calibri" w:cs="Calibri"/>
          <w:b/>
          <w:bCs/>
        </w:rPr>
        <w:t xml:space="preserve"> </w:t>
      </w:r>
      <w:r w:rsidR="004151F7" w:rsidRPr="005C4E2E">
        <w:rPr>
          <w:rFonts w:ascii="Calibri" w:hAnsi="Calibri" w:cs="Calibri"/>
        </w:rPr>
        <w:t>They specify the exact legal and technical framework under which the transaction is authorized.</w:t>
      </w:r>
    </w:p>
    <w:p w14:paraId="75B156D8" w14:textId="12532BA6" w:rsidR="00036280" w:rsidRPr="005C4E2E" w:rsidRDefault="00036280" w:rsidP="008D283F">
      <w:pPr>
        <w:pStyle w:val="ListParagraph"/>
        <w:numPr>
          <w:ilvl w:val="0"/>
          <w:numId w:val="20"/>
        </w:numPr>
        <w:rPr>
          <w:rFonts w:ascii="Calibri" w:hAnsi="Calibri" w:cs="Calibri"/>
        </w:rPr>
      </w:pPr>
      <w:r w:rsidRPr="005C4E2E">
        <w:rPr>
          <w:rFonts w:ascii="Calibri" w:hAnsi="Calibri" w:cs="Calibri"/>
        </w:rPr>
        <w:t xml:space="preserve">PPD </w:t>
      </w:r>
      <w:r w:rsidR="00AE5B40" w:rsidRPr="005C4E2E">
        <w:rPr>
          <w:rFonts w:ascii="Calibri" w:hAnsi="Calibri" w:cs="Calibri"/>
        </w:rPr>
        <w:t>–</w:t>
      </w:r>
      <w:r w:rsidRPr="005C4E2E">
        <w:rPr>
          <w:rFonts w:ascii="Calibri" w:hAnsi="Calibri" w:cs="Calibri"/>
        </w:rPr>
        <w:t xml:space="preserve"> Pre</w:t>
      </w:r>
      <w:r w:rsidR="00AE5B40" w:rsidRPr="005C4E2E">
        <w:rPr>
          <w:rFonts w:ascii="Calibri" w:hAnsi="Calibri" w:cs="Calibri"/>
        </w:rPr>
        <w:t>arranged Payment and Deposit: For corporate to consumer transfer.</w:t>
      </w:r>
    </w:p>
    <w:p w14:paraId="6E8EA7B5" w14:textId="1629D8A1" w:rsidR="00AE5B40" w:rsidRPr="005C4E2E" w:rsidRDefault="00AE5B40" w:rsidP="008D283F">
      <w:pPr>
        <w:pStyle w:val="ListParagraph"/>
        <w:numPr>
          <w:ilvl w:val="0"/>
          <w:numId w:val="20"/>
        </w:numPr>
        <w:rPr>
          <w:rFonts w:ascii="Calibri" w:hAnsi="Calibri" w:cs="Calibri"/>
        </w:rPr>
      </w:pPr>
      <w:r w:rsidRPr="005C4E2E">
        <w:rPr>
          <w:rFonts w:ascii="Calibri" w:hAnsi="Calibri" w:cs="Calibri"/>
        </w:rPr>
        <w:t xml:space="preserve">CCD – Corporate Credit or Debit: </w:t>
      </w:r>
      <w:r w:rsidR="006224E3" w:rsidRPr="005C4E2E">
        <w:rPr>
          <w:rFonts w:ascii="Calibri" w:hAnsi="Calibri" w:cs="Calibri"/>
        </w:rPr>
        <w:t>Strictly for B2B payments.</w:t>
      </w:r>
    </w:p>
    <w:p w14:paraId="61A75ADE" w14:textId="6CFB298E" w:rsidR="006224E3" w:rsidRPr="005C4E2E" w:rsidRDefault="006224E3" w:rsidP="008D283F">
      <w:pPr>
        <w:pStyle w:val="ListParagraph"/>
        <w:numPr>
          <w:ilvl w:val="0"/>
          <w:numId w:val="20"/>
        </w:numPr>
        <w:rPr>
          <w:rFonts w:ascii="Calibri" w:hAnsi="Calibri" w:cs="Calibri"/>
        </w:rPr>
      </w:pPr>
      <w:r w:rsidRPr="005C4E2E">
        <w:rPr>
          <w:rFonts w:ascii="Calibri" w:hAnsi="Calibri" w:cs="Calibri"/>
        </w:rPr>
        <w:t xml:space="preserve">CTX – Corporate Trade Exchange: </w:t>
      </w:r>
      <w:r w:rsidR="009F1ADC" w:rsidRPr="005C4E2E">
        <w:rPr>
          <w:rFonts w:ascii="Calibri" w:hAnsi="Calibri" w:cs="Calibri"/>
        </w:rPr>
        <w:t>An advanced B2B format for complex commercial billing.</w:t>
      </w:r>
    </w:p>
    <w:p w14:paraId="1E2346DD" w14:textId="44A698CD" w:rsidR="009F1ADC" w:rsidRPr="005C4E2E" w:rsidRDefault="009F1ADC" w:rsidP="008D283F">
      <w:pPr>
        <w:pStyle w:val="ListParagraph"/>
        <w:numPr>
          <w:ilvl w:val="0"/>
          <w:numId w:val="20"/>
        </w:numPr>
        <w:rPr>
          <w:rFonts w:ascii="Calibri" w:hAnsi="Calibri" w:cs="Calibri"/>
        </w:rPr>
      </w:pPr>
      <w:r w:rsidRPr="005C4E2E">
        <w:rPr>
          <w:rFonts w:ascii="Calibri" w:hAnsi="Calibri" w:cs="Calibri"/>
        </w:rPr>
        <w:t>WEB – Internet Initiated Entries:</w:t>
      </w:r>
      <w:r w:rsidR="00966B8C" w:rsidRPr="005C4E2E">
        <w:rPr>
          <w:rFonts w:ascii="Calibri" w:hAnsi="Calibri" w:cs="Calibri"/>
        </w:rPr>
        <w:t xml:space="preserve"> Used when a consumer authorizes a debit or payment </w:t>
      </w:r>
      <w:r w:rsidR="007820F9" w:rsidRPr="005C4E2E">
        <w:rPr>
          <w:rFonts w:ascii="Calibri" w:hAnsi="Calibri" w:cs="Calibri"/>
        </w:rPr>
        <w:t>o</w:t>
      </w:r>
      <w:r w:rsidR="00966B8C" w:rsidRPr="005C4E2E">
        <w:rPr>
          <w:rFonts w:ascii="Calibri" w:hAnsi="Calibri" w:cs="Calibri"/>
        </w:rPr>
        <w:t>nline via a website or mobile app.</w:t>
      </w:r>
    </w:p>
    <w:p w14:paraId="32B44855" w14:textId="5CF4918E" w:rsidR="00966B8C" w:rsidRPr="005C4E2E" w:rsidRDefault="00966B8C" w:rsidP="008D283F">
      <w:pPr>
        <w:pStyle w:val="ListParagraph"/>
        <w:numPr>
          <w:ilvl w:val="0"/>
          <w:numId w:val="20"/>
        </w:numPr>
        <w:rPr>
          <w:rFonts w:ascii="Calibri" w:hAnsi="Calibri" w:cs="Calibri"/>
        </w:rPr>
      </w:pPr>
      <w:r w:rsidRPr="005C4E2E">
        <w:rPr>
          <w:rFonts w:ascii="Calibri" w:hAnsi="Calibri" w:cs="Calibri"/>
        </w:rPr>
        <w:t xml:space="preserve">TEL – Telephone Initiated Entries: </w:t>
      </w:r>
      <w:r w:rsidR="007820F9" w:rsidRPr="005C4E2E">
        <w:rPr>
          <w:rFonts w:ascii="Calibri" w:hAnsi="Calibri" w:cs="Calibri"/>
        </w:rPr>
        <w:t>Used when a consumer authorizes a debit over an oral telephone call.</w:t>
      </w:r>
    </w:p>
    <w:p w14:paraId="541D818E" w14:textId="77777777" w:rsidR="00092F52" w:rsidRPr="005C4E2E" w:rsidRDefault="00092F52" w:rsidP="00092F52">
      <w:pPr>
        <w:rPr>
          <w:rFonts w:ascii="Calibri" w:hAnsi="Calibri" w:cs="Calibri"/>
        </w:rPr>
      </w:pPr>
    </w:p>
    <w:p w14:paraId="4BF51C4F" w14:textId="2A21A08B" w:rsidR="00560D6D" w:rsidRPr="005C4E2E" w:rsidRDefault="00560D6D" w:rsidP="00560D6D">
      <w:pPr>
        <w:rPr>
          <w:rFonts w:ascii="Calibri" w:hAnsi="Calibri" w:cs="Calibri"/>
        </w:rPr>
      </w:pPr>
      <w:r w:rsidRPr="005C4E2E">
        <w:rPr>
          <w:rFonts w:ascii="Calibri" w:hAnsi="Calibri" w:cs="Calibri"/>
          <w:b/>
          <w:bCs/>
        </w:rPr>
        <w:lastRenderedPageBreak/>
        <w:t>Doubt: Difference between ACH file and Nacha File?</w:t>
      </w:r>
      <w:r w:rsidR="00092F52" w:rsidRPr="005C4E2E">
        <w:rPr>
          <w:rFonts w:ascii="Calibri" w:hAnsi="Calibri" w:cs="Calibri"/>
          <w:b/>
          <w:bCs/>
        </w:rPr>
        <w:br/>
        <w:t>Ans:</w:t>
      </w:r>
      <w:r w:rsidR="00092F52" w:rsidRPr="005C4E2E">
        <w:rPr>
          <w:rFonts w:ascii="Calibri" w:hAnsi="Calibri" w:cs="Calibri"/>
        </w:rPr>
        <w:t xml:space="preserve"> </w:t>
      </w:r>
      <w:r w:rsidR="00AA4D8F" w:rsidRPr="005C4E2E">
        <w:rPr>
          <w:rFonts w:ascii="Calibri" w:hAnsi="Calibri" w:cs="Calibri"/>
        </w:rPr>
        <w:t>ACH is the term for payment instruction doc while Nacha specifically refers to official technical blueprint that the doc must follow.</w:t>
      </w:r>
    </w:p>
    <w:p w14:paraId="66AC6A5D" w14:textId="71D855D0" w:rsidR="00022776" w:rsidRPr="005C4E2E" w:rsidRDefault="00022776" w:rsidP="008D283F">
      <w:pPr>
        <w:pStyle w:val="ListParagraph"/>
        <w:numPr>
          <w:ilvl w:val="0"/>
          <w:numId w:val="17"/>
        </w:numPr>
        <w:rPr>
          <w:rFonts w:ascii="Calibri" w:hAnsi="Calibri" w:cs="Calibri"/>
          <w:b/>
          <w:bCs/>
          <w:sz w:val="28"/>
          <w:szCs w:val="28"/>
        </w:rPr>
      </w:pPr>
      <w:r w:rsidRPr="005C4E2E">
        <w:rPr>
          <w:rFonts w:ascii="Calibri" w:hAnsi="Calibri" w:cs="Calibri"/>
          <w:b/>
          <w:bCs/>
          <w:sz w:val="28"/>
          <w:szCs w:val="28"/>
        </w:rPr>
        <w:t>NEFT</w:t>
      </w:r>
    </w:p>
    <w:p w14:paraId="75C5060A" w14:textId="68EF3A2C" w:rsidR="009F0771" w:rsidRPr="005C4E2E" w:rsidRDefault="009F0771" w:rsidP="008D283F">
      <w:pPr>
        <w:pStyle w:val="ListParagraph"/>
        <w:numPr>
          <w:ilvl w:val="0"/>
          <w:numId w:val="21"/>
        </w:numPr>
        <w:rPr>
          <w:rFonts w:ascii="Calibri" w:hAnsi="Calibri" w:cs="Calibri"/>
          <w:b/>
          <w:bCs/>
        </w:rPr>
      </w:pPr>
      <w:r w:rsidRPr="005C4E2E">
        <w:rPr>
          <w:rFonts w:ascii="Calibri" w:hAnsi="Calibri" w:cs="Calibri"/>
        </w:rPr>
        <w:t>It is a centralized electronic funds transfer system managed by RBI.</w:t>
      </w:r>
      <w:r w:rsidR="001146F9" w:rsidRPr="005C4E2E">
        <w:rPr>
          <w:rFonts w:ascii="Calibri" w:hAnsi="Calibri" w:cs="Calibri"/>
        </w:rPr>
        <w:t xml:space="preserve"> It allows individuals, firms, and corporations to electronically transfer funds from any bank branch</w:t>
      </w:r>
      <w:r w:rsidR="00CA7C0E" w:rsidRPr="005C4E2E">
        <w:rPr>
          <w:rFonts w:ascii="Calibri" w:hAnsi="Calibri" w:cs="Calibri"/>
        </w:rPr>
        <w:t xml:space="preserve"> to any other individual or corporate having an account with any other NEFT-enabled bank branch.</w:t>
      </w:r>
    </w:p>
    <w:p w14:paraId="1F943A31" w14:textId="5CC47F85" w:rsidR="00CA7C0E" w:rsidRPr="005C4E2E" w:rsidRDefault="005855C4" w:rsidP="008D283F">
      <w:pPr>
        <w:pStyle w:val="ListParagraph"/>
        <w:numPr>
          <w:ilvl w:val="0"/>
          <w:numId w:val="21"/>
        </w:numPr>
        <w:rPr>
          <w:rFonts w:ascii="Calibri" w:hAnsi="Calibri" w:cs="Calibri"/>
          <w:b/>
          <w:bCs/>
        </w:rPr>
      </w:pPr>
      <w:r w:rsidRPr="005C4E2E">
        <w:rPr>
          <w:rFonts w:ascii="Calibri" w:hAnsi="Calibri" w:cs="Calibri"/>
        </w:rPr>
        <w:t>NEFT is a deferred settlement framework that processes transactions in batches.</w:t>
      </w:r>
      <w:r w:rsidR="00FC2024" w:rsidRPr="005C4E2E">
        <w:rPr>
          <w:rFonts w:ascii="Calibri" w:hAnsi="Calibri" w:cs="Calibri"/>
        </w:rPr>
        <w:t xml:space="preserve"> The system processes transactions in 48 half-hourly batches</w:t>
      </w:r>
      <w:r w:rsidR="003D5C20" w:rsidRPr="005C4E2E">
        <w:rPr>
          <w:rFonts w:ascii="Calibri" w:hAnsi="Calibri" w:cs="Calibri"/>
        </w:rPr>
        <w:t xml:space="preserve"> every day.</w:t>
      </w:r>
    </w:p>
    <w:p w14:paraId="016D78E4" w14:textId="4FB96856" w:rsidR="003D5C20" w:rsidRPr="005C4E2E" w:rsidRDefault="003D5C20" w:rsidP="008D283F">
      <w:pPr>
        <w:pStyle w:val="ListParagraph"/>
        <w:numPr>
          <w:ilvl w:val="0"/>
          <w:numId w:val="21"/>
        </w:numPr>
        <w:rPr>
          <w:rFonts w:ascii="Calibri" w:hAnsi="Calibri" w:cs="Calibri"/>
          <w:b/>
          <w:bCs/>
        </w:rPr>
      </w:pPr>
      <w:r w:rsidRPr="005C4E2E">
        <w:rPr>
          <w:rFonts w:ascii="Calibri" w:hAnsi="Calibri" w:cs="Calibri"/>
        </w:rPr>
        <w:t>RBI has set no minimum or maximum transaction limit</w:t>
      </w:r>
      <w:r w:rsidR="0006125E" w:rsidRPr="005C4E2E">
        <w:rPr>
          <w:rFonts w:ascii="Calibri" w:hAnsi="Calibri" w:cs="Calibri"/>
        </w:rPr>
        <w:t>.</w:t>
      </w:r>
    </w:p>
    <w:p w14:paraId="180C0EE1" w14:textId="164F7A60" w:rsidR="00C408BE" w:rsidRPr="005C4E2E" w:rsidRDefault="00C408BE" w:rsidP="008D283F">
      <w:pPr>
        <w:pStyle w:val="ListParagraph"/>
        <w:numPr>
          <w:ilvl w:val="0"/>
          <w:numId w:val="21"/>
        </w:numPr>
        <w:rPr>
          <w:rFonts w:ascii="Calibri" w:hAnsi="Calibri" w:cs="Calibri"/>
          <w:b/>
          <w:bCs/>
        </w:rPr>
      </w:pPr>
      <w:r w:rsidRPr="005C4E2E">
        <w:rPr>
          <w:rFonts w:ascii="Calibri" w:hAnsi="Calibri" w:cs="Calibri"/>
          <w:b/>
          <w:bCs/>
        </w:rPr>
        <w:t>IFSC</w:t>
      </w:r>
      <w:r w:rsidRPr="005C4E2E">
        <w:rPr>
          <w:rFonts w:ascii="Calibri" w:hAnsi="Calibri" w:cs="Calibri"/>
        </w:rPr>
        <w:t xml:space="preserve"> – Indian Financial System Code: An </w:t>
      </w:r>
      <w:r w:rsidR="005227EE" w:rsidRPr="005C4E2E">
        <w:rPr>
          <w:rFonts w:ascii="Calibri" w:hAnsi="Calibri" w:cs="Calibri"/>
        </w:rPr>
        <w:t>11-character</w:t>
      </w:r>
      <w:r w:rsidRPr="005C4E2E">
        <w:rPr>
          <w:rFonts w:ascii="Calibri" w:hAnsi="Calibri" w:cs="Calibri"/>
        </w:rPr>
        <w:t xml:space="preserve"> alphanumeric code unique to every bank branch.</w:t>
      </w:r>
    </w:p>
    <w:p w14:paraId="0F1BA07B" w14:textId="34812C98" w:rsidR="00990ADB" w:rsidRPr="005C4E2E" w:rsidRDefault="000D0FF1" w:rsidP="008D283F">
      <w:pPr>
        <w:pStyle w:val="ListParagraph"/>
        <w:numPr>
          <w:ilvl w:val="0"/>
          <w:numId w:val="21"/>
        </w:numPr>
        <w:rPr>
          <w:rFonts w:ascii="Calibri" w:hAnsi="Calibri" w:cs="Calibri"/>
          <w:b/>
          <w:bCs/>
        </w:rPr>
      </w:pPr>
      <w:r w:rsidRPr="005C4E2E">
        <w:rPr>
          <w:rFonts w:ascii="Calibri" w:hAnsi="Calibri" w:cs="Calibri"/>
        </w:rPr>
        <w:t xml:space="preserve">Individuals who do not own a bank account can still utilize NEFT to deposit money into a beneficiary’s </w:t>
      </w:r>
      <w:r w:rsidR="005227EE" w:rsidRPr="005C4E2E">
        <w:rPr>
          <w:rFonts w:ascii="Calibri" w:hAnsi="Calibri" w:cs="Calibri"/>
        </w:rPr>
        <w:t>account,</w:t>
      </w:r>
      <w:r w:rsidRPr="005C4E2E">
        <w:rPr>
          <w:rFonts w:ascii="Calibri" w:hAnsi="Calibri" w:cs="Calibri"/>
        </w:rPr>
        <w:t xml:space="preserve"> but such </w:t>
      </w:r>
      <w:r w:rsidR="005227EE" w:rsidRPr="005C4E2E">
        <w:rPr>
          <w:rFonts w:ascii="Calibri" w:hAnsi="Calibri" w:cs="Calibri"/>
        </w:rPr>
        <w:t>cash-based</w:t>
      </w:r>
      <w:r w:rsidRPr="005C4E2E">
        <w:rPr>
          <w:rFonts w:ascii="Calibri" w:hAnsi="Calibri" w:cs="Calibri"/>
        </w:rPr>
        <w:t xml:space="preserve"> transactions are capped at</w:t>
      </w:r>
      <w:r w:rsidR="00CE7E8F" w:rsidRPr="005C4E2E">
        <w:rPr>
          <w:rFonts w:ascii="Calibri" w:hAnsi="Calibri" w:cs="Calibri"/>
        </w:rPr>
        <w:t xml:space="preserve"> Rs.50,000 per transaction.</w:t>
      </w:r>
    </w:p>
    <w:p w14:paraId="0E27D21C" w14:textId="2521545D" w:rsidR="00807940" w:rsidRPr="005C4E2E" w:rsidRDefault="00B275CA" w:rsidP="008D283F">
      <w:pPr>
        <w:pStyle w:val="ListParagraph"/>
        <w:numPr>
          <w:ilvl w:val="0"/>
          <w:numId w:val="21"/>
        </w:numPr>
        <w:rPr>
          <w:rFonts w:ascii="Calibri" w:hAnsi="Calibri" w:cs="Calibri"/>
          <w:b/>
          <w:bCs/>
        </w:rPr>
      </w:pPr>
      <w:r w:rsidRPr="005C4E2E">
        <w:rPr>
          <w:rFonts w:ascii="Calibri" w:hAnsi="Calibri" w:cs="Calibri"/>
          <w:b/>
          <w:bCs/>
        </w:rPr>
        <w:t xml:space="preserve">Indo-Nepal Remittance Facility Scheme: </w:t>
      </w:r>
      <w:r w:rsidRPr="005C4E2E">
        <w:rPr>
          <w:rFonts w:ascii="Calibri" w:hAnsi="Calibri" w:cs="Calibri"/>
        </w:rPr>
        <w:t>Allows migrant Nepalese workers in India to cross border transfer funds back home to Nepal.</w:t>
      </w:r>
      <w:r w:rsidR="00822946" w:rsidRPr="005C4E2E">
        <w:rPr>
          <w:rFonts w:ascii="Calibri" w:hAnsi="Calibri" w:cs="Calibri"/>
        </w:rPr>
        <w:t xml:space="preserve"> But such transactions are capped at Rs.2</w:t>
      </w:r>
      <w:r w:rsidR="00807940" w:rsidRPr="005C4E2E">
        <w:rPr>
          <w:rFonts w:ascii="Calibri" w:hAnsi="Calibri" w:cs="Calibri"/>
        </w:rPr>
        <w:t>,</w:t>
      </w:r>
      <w:r w:rsidR="00822946" w:rsidRPr="005C4E2E">
        <w:rPr>
          <w:rFonts w:ascii="Calibri" w:hAnsi="Calibri" w:cs="Calibri"/>
        </w:rPr>
        <w:t>00</w:t>
      </w:r>
      <w:r w:rsidR="00807940" w:rsidRPr="005C4E2E">
        <w:rPr>
          <w:rFonts w:ascii="Calibri" w:hAnsi="Calibri" w:cs="Calibri"/>
        </w:rPr>
        <w:t>,</w:t>
      </w:r>
      <w:r w:rsidR="00822946" w:rsidRPr="005C4E2E">
        <w:rPr>
          <w:rFonts w:ascii="Calibri" w:hAnsi="Calibri" w:cs="Calibri"/>
        </w:rPr>
        <w:t>000 per transaction. Walk-in, cash paying customers are c</w:t>
      </w:r>
      <w:r w:rsidR="00807940" w:rsidRPr="005C4E2E">
        <w:rPr>
          <w:rFonts w:ascii="Calibri" w:hAnsi="Calibri" w:cs="Calibri"/>
        </w:rPr>
        <w:t>apped at Rs. 50,000 per transaction via this route too.</w:t>
      </w:r>
    </w:p>
    <w:p w14:paraId="21047C9D" w14:textId="63F23ADB" w:rsidR="00473586" w:rsidRPr="005C4E2E" w:rsidRDefault="00473586" w:rsidP="008D283F">
      <w:pPr>
        <w:pStyle w:val="ListParagraph"/>
        <w:numPr>
          <w:ilvl w:val="0"/>
          <w:numId w:val="17"/>
        </w:numPr>
        <w:rPr>
          <w:rFonts w:ascii="Calibri" w:hAnsi="Calibri" w:cs="Calibri"/>
          <w:b/>
          <w:bCs/>
          <w:sz w:val="28"/>
          <w:szCs w:val="28"/>
        </w:rPr>
      </w:pPr>
      <w:r w:rsidRPr="005C4E2E">
        <w:rPr>
          <w:rFonts w:ascii="Calibri" w:hAnsi="Calibri" w:cs="Calibri"/>
          <w:b/>
          <w:bCs/>
          <w:sz w:val="28"/>
          <w:szCs w:val="28"/>
        </w:rPr>
        <w:t xml:space="preserve">ACH Reversal file – </w:t>
      </w:r>
      <w:r w:rsidR="00807940" w:rsidRPr="005C4E2E">
        <w:rPr>
          <w:rFonts w:ascii="Calibri" w:hAnsi="Calibri" w:cs="Calibri"/>
        </w:rPr>
        <w:t>T</w:t>
      </w:r>
      <w:r w:rsidRPr="005C4E2E">
        <w:rPr>
          <w:rFonts w:ascii="Calibri" w:hAnsi="Calibri" w:cs="Calibri"/>
        </w:rPr>
        <w:t>hose transactions that got failed while processing by bank.</w:t>
      </w:r>
    </w:p>
    <w:p w14:paraId="4A3444FF" w14:textId="54B54F4D" w:rsidR="008B3483" w:rsidRPr="005C4E2E" w:rsidRDefault="00F12CB4" w:rsidP="008D283F">
      <w:pPr>
        <w:pStyle w:val="ListParagraph"/>
        <w:numPr>
          <w:ilvl w:val="0"/>
          <w:numId w:val="25"/>
        </w:numPr>
        <w:rPr>
          <w:rFonts w:ascii="Calibri" w:hAnsi="Calibri" w:cs="Calibri"/>
          <w:b/>
          <w:bCs/>
        </w:rPr>
      </w:pPr>
      <w:r w:rsidRPr="005C4E2E">
        <w:rPr>
          <w:rFonts w:ascii="Calibri" w:hAnsi="Calibri" w:cs="Calibri"/>
        </w:rPr>
        <w:t>It is sen</w:t>
      </w:r>
      <w:r w:rsidR="00833DE2" w:rsidRPr="005C4E2E">
        <w:rPr>
          <w:rFonts w:ascii="Calibri" w:hAnsi="Calibri" w:cs="Calibri"/>
        </w:rPr>
        <w:t>t to undo or correct an erroneous transaction that was previously processed.</w:t>
      </w:r>
    </w:p>
    <w:p w14:paraId="63871748" w14:textId="6E351F61" w:rsidR="00833DE2" w:rsidRPr="005C4E2E" w:rsidRDefault="00B21C28" w:rsidP="008D283F">
      <w:pPr>
        <w:pStyle w:val="ListParagraph"/>
        <w:numPr>
          <w:ilvl w:val="0"/>
          <w:numId w:val="25"/>
        </w:numPr>
        <w:rPr>
          <w:rFonts w:ascii="Calibri" w:hAnsi="Calibri" w:cs="Calibri"/>
          <w:b/>
          <w:bCs/>
        </w:rPr>
      </w:pPr>
      <w:r w:rsidRPr="005C4E2E">
        <w:rPr>
          <w:rFonts w:ascii="Calibri" w:hAnsi="Calibri" w:cs="Calibri"/>
          <w:b/>
          <w:bCs/>
        </w:rPr>
        <w:t>The 5-day Window:</w:t>
      </w:r>
      <w:r w:rsidRPr="005C4E2E">
        <w:rPr>
          <w:rFonts w:ascii="Calibri" w:hAnsi="Calibri" w:cs="Calibri"/>
        </w:rPr>
        <w:t xml:space="preserve"> The ACH </w:t>
      </w:r>
      <w:r w:rsidR="00B93F07" w:rsidRPr="005C4E2E">
        <w:rPr>
          <w:rFonts w:ascii="Calibri" w:hAnsi="Calibri" w:cs="Calibri"/>
        </w:rPr>
        <w:t>R</w:t>
      </w:r>
      <w:r w:rsidRPr="005C4E2E">
        <w:rPr>
          <w:rFonts w:ascii="Calibri" w:hAnsi="Calibri" w:cs="Calibri"/>
        </w:rPr>
        <w:t xml:space="preserve">eversal </w:t>
      </w:r>
      <w:r w:rsidR="00B93F07" w:rsidRPr="005C4E2E">
        <w:rPr>
          <w:rFonts w:ascii="Calibri" w:hAnsi="Calibri" w:cs="Calibri"/>
        </w:rPr>
        <w:t>F</w:t>
      </w:r>
      <w:r w:rsidRPr="005C4E2E">
        <w:rPr>
          <w:rFonts w:ascii="Calibri" w:hAnsi="Calibri" w:cs="Calibri"/>
        </w:rPr>
        <w:t>ile must be generated and transmitted to the network within 5 banking business days following the settlement date of the original, erron</w:t>
      </w:r>
      <w:r w:rsidR="00B93F07" w:rsidRPr="005C4E2E">
        <w:rPr>
          <w:rFonts w:ascii="Calibri" w:hAnsi="Calibri" w:cs="Calibri"/>
        </w:rPr>
        <w:t>eous entry.</w:t>
      </w:r>
    </w:p>
    <w:p w14:paraId="6B26BB8E" w14:textId="7B2A1EE3" w:rsidR="00B93F07" w:rsidRPr="005C4E2E" w:rsidRDefault="00125FEE" w:rsidP="008D283F">
      <w:pPr>
        <w:pStyle w:val="ListParagraph"/>
        <w:numPr>
          <w:ilvl w:val="0"/>
          <w:numId w:val="25"/>
        </w:numPr>
        <w:rPr>
          <w:rFonts w:ascii="Calibri" w:hAnsi="Calibri" w:cs="Calibri"/>
          <w:b/>
          <w:bCs/>
        </w:rPr>
      </w:pPr>
      <w:r w:rsidRPr="005C4E2E">
        <w:rPr>
          <w:rFonts w:ascii="Calibri" w:hAnsi="Calibri" w:cs="Calibri"/>
        </w:rPr>
        <w:t>The reversal file must recreate the original file exactly, but with the transaction directions or amounts corrected. You can reverse an entire batch/file or a specific entry within a batch.</w:t>
      </w:r>
    </w:p>
    <w:p w14:paraId="21783190" w14:textId="0EBF2580" w:rsidR="00125FEE" w:rsidRPr="005C4E2E" w:rsidRDefault="00C00346" w:rsidP="008D283F">
      <w:pPr>
        <w:pStyle w:val="ListParagraph"/>
        <w:numPr>
          <w:ilvl w:val="0"/>
          <w:numId w:val="25"/>
        </w:numPr>
        <w:rPr>
          <w:rFonts w:ascii="Calibri" w:hAnsi="Calibri" w:cs="Calibri"/>
          <w:b/>
          <w:bCs/>
        </w:rPr>
      </w:pPr>
      <w:r w:rsidRPr="005C4E2E">
        <w:rPr>
          <w:rFonts w:ascii="Calibri" w:hAnsi="Calibri" w:cs="Calibri"/>
          <w:b/>
          <w:bCs/>
        </w:rPr>
        <w:t>Valid Reasons for Reversal:</w:t>
      </w:r>
      <w:r w:rsidRPr="005C4E2E">
        <w:rPr>
          <w:rFonts w:ascii="Calibri" w:hAnsi="Calibri" w:cs="Calibri"/>
        </w:rPr>
        <w:t xml:space="preserve"> Nacha permits only under 3 strict conditions:</w:t>
      </w:r>
    </w:p>
    <w:p w14:paraId="7DF3F99A" w14:textId="38E61E14" w:rsidR="00C00346" w:rsidRPr="005C4E2E" w:rsidRDefault="00AE42A8" w:rsidP="008D283F">
      <w:pPr>
        <w:pStyle w:val="ListParagraph"/>
        <w:numPr>
          <w:ilvl w:val="0"/>
          <w:numId w:val="26"/>
        </w:numPr>
        <w:rPr>
          <w:rFonts w:ascii="Calibri" w:hAnsi="Calibri" w:cs="Calibri"/>
        </w:rPr>
      </w:pPr>
      <w:r w:rsidRPr="005C4E2E">
        <w:rPr>
          <w:rFonts w:ascii="Calibri" w:hAnsi="Calibri" w:cs="Calibri"/>
        </w:rPr>
        <w:t>Duplicate Payment: The original transaction was accidentally transmitted more than once.</w:t>
      </w:r>
    </w:p>
    <w:p w14:paraId="3ACE3826" w14:textId="41C1AEF4" w:rsidR="00AE42A8" w:rsidRPr="005C4E2E" w:rsidRDefault="00AE42A8" w:rsidP="008D283F">
      <w:pPr>
        <w:pStyle w:val="ListParagraph"/>
        <w:numPr>
          <w:ilvl w:val="0"/>
          <w:numId w:val="26"/>
        </w:numPr>
        <w:rPr>
          <w:rFonts w:ascii="Calibri" w:hAnsi="Calibri" w:cs="Calibri"/>
        </w:rPr>
      </w:pPr>
      <w:r w:rsidRPr="005C4E2E">
        <w:rPr>
          <w:rFonts w:ascii="Calibri" w:hAnsi="Calibri" w:cs="Calibri"/>
        </w:rPr>
        <w:t>Erroneous Amount: The transaction amount was incorrect.</w:t>
      </w:r>
    </w:p>
    <w:p w14:paraId="4416CC2E" w14:textId="1852B71C" w:rsidR="00AE42A8" w:rsidRPr="005C4E2E" w:rsidRDefault="00AE42A8" w:rsidP="008D283F">
      <w:pPr>
        <w:pStyle w:val="ListParagraph"/>
        <w:numPr>
          <w:ilvl w:val="0"/>
          <w:numId w:val="26"/>
        </w:numPr>
        <w:rPr>
          <w:rFonts w:ascii="Calibri" w:hAnsi="Calibri" w:cs="Calibri"/>
        </w:rPr>
      </w:pPr>
      <w:r w:rsidRPr="005C4E2E">
        <w:rPr>
          <w:rFonts w:ascii="Calibri" w:hAnsi="Calibri" w:cs="Calibri"/>
        </w:rPr>
        <w:t>Incorrect A</w:t>
      </w:r>
      <w:r w:rsidR="00B41E34" w:rsidRPr="005C4E2E">
        <w:rPr>
          <w:rFonts w:ascii="Calibri" w:hAnsi="Calibri" w:cs="Calibri"/>
        </w:rPr>
        <w:t>cc</w:t>
      </w:r>
      <w:r w:rsidRPr="005C4E2E">
        <w:rPr>
          <w:rFonts w:ascii="Calibri" w:hAnsi="Calibri" w:cs="Calibri"/>
        </w:rPr>
        <w:t>ount</w:t>
      </w:r>
      <w:r w:rsidR="00B41E34" w:rsidRPr="005C4E2E">
        <w:rPr>
          <w:rFonts w:ascii="Calibri" w:hAnsi="Calibri" w:cs="Calibri"/>
        </w:rPr>
        <w:t>: The payment was sent to the wrong routing or account number.</w:t>
      </w:r>
    </w:p>
    <w:p w14:paraId="7E3D51E0" w14:textId="163C26E2" w:rsidR="002F0CBB" w:rsidRPr="005C4E2E" w:rsidRDefault="0086101A" w:rsidP="008D283F">
      <w:pPr>
        <w:pStyle w:val="ListParagraph"/>
        <w:numPr>
          <w:ilvl w:val="0"/>
          <w:numId w:val="25"/>
        </w:numPr>
        <w:rPr>
          <w:rFonts w:ascii="Calibri" w:hAnsi="Calibri" w:cs="Calibri"/>
        </w:rPr>
      </w:pPr>
      <w:r w:rsidRPr="005C4E2E">
        <w:rPr>
          <w:rFonts w:ascii="Calibri" w:hAnsi="Calibri" w:cs="Calibri"/>
          <w:b/>
          <w:bCs/>
        </w:rPr>
        <w:t>Reversal Lifecycle:</w:t>
      </w:r>
    </w:p>
    <w:p w14:paraId="1B546885" w14:textId="44416163" w:rsidR="0086101A" w:rsidRPr="005C4E2E" w:rsidRDefault="0086101A" w:rsidP="008D283F">
      <w:pPr>
        <w:pStyle w:val="ListParagraph"/>
        <w:numPr>
          <w:ilvl w:val="0"/>
          <w:numId w:val="27"/>
        </w:numPr>
        <w:rPr>
          <w:rFonts w:ascii="Calibri" w:hAnsi="Calibri" w:cs="Calibri"/>
        </w:rPr>
      </w:pPr>
      <w:r w:rsidRPr="005C4E2E">
        <w:rPr>
          <w:rFonts w:ascii="Calibri" w:hAnsi="Calibri" w:cs="Calibri"/>
        </w:rPr>
        <w:t xml:space="preserve">The Originator discovers an </w:t>
      </w:r>
      <w:r w:rsidR="005227EE" w:rsidRPr="005C4E2E">
        <w:rPr>
          <w:rFonts w:ascii="Calibri" w:hAnsi="Calibri" w:cs="Calibri"/>
        </w:rPr>
        <w:t>error.</w:t>
      </w:r>
    </w:p>
    <w:p w14:paraId="7953C8AF" w14:textId="4D9BA7EC" w:rsidR="0048009F" w:rsidRPr="005C4E2E" w:rsidRDefault="0048009F" w:rsidP="008D283F">
      <w:pPr>
        <w:pStyle w:val="ListParagraph"/>
        <w:numPr>
          <w:ilvl w:val="0"/>
          <w:numId w:val="27"/>
        </w:numPr>
        <w:rPr>
          <w:rFonts w:ascii="Calibri" w:hAnsi="Calibri" w:cs="Calibri"/>
        </w:rPr>
      </w:pPr>
      <w:r w:rsidRPr="005C4E2E">
        <w:rPr>
          <w:rFonts w:ascii="Calibri" w:hAnsi="Calibri" w:cs="Calibri"/>
        </w:rPr>
        <w:t xml:space="preserve">The company’s treasury system generates a balanced or unbalanced Nacha file with the word </w:t>
      </w:r>
      <w:r w:rsidRPr="005C4E2E">
        <w:rPr>
          <w:rFonts w:ascii="Calibri" w:hAnsi="Calibri" w:cs="Calibri"/>
          <w:b/>
          <w:bCs/>
        </w:rPr>
        <w:t>REVERSAL</w:t>
      </w:r>
      <w:r w:rsidRPr="005C4E2E">
        <w:rPr>
          <w:rFonts w:ascii="Calibri" w:hAnsi="Calibri" w:cs="Calibri"/>
        </w:rPr>
        <w:t xml:space="preserve"> in the batch </w:t>
      </w:r>
      <w:r w:rsidR="005227EE" w:rsidRPr="005C4E2E">
        <w:rPr>
          <w:rFonts w:ascii="Calibri" w:hAnsi="Calibri" w:cs="Calibri"/>
        </w:rPr>
        <w:t>header.</w:t>
      </w:r>
    </w:p>
    <w:p w14:paraId="4449DE00" w14:textId="455772BD" w:rsidR="00A55B5F" w:rsidRPr="005C4E2E" w:rsidRDefault="0048009F" w:rsidP="008D283F">
      <w:pPr>
        <w:pStyle w:val="ListParagraph"/>
        <w:numPr>
          <w:ilvl w:val="0"/>
          <w:numId w:val="27"/>
        </w:numPr>
        <w:rPr>
          <w:rFonts w:ascii="Calibri" w:hAnsi="Calibri" w:cs="Calibri"/>
        </w:rPr>
      </w:pPr>
      <w:r w:rsidRPr="005C4E2E">
        <w:rPr>
          <w:rFonts w:ascii="Calibri" w:hAnsi="Calibri" w:cs="Calibri"/>
        </w:rPr>
        <w:t xml:space="preserve">The ODFI validates the file and transmits it to the ACH </w:t>
      </w:r>
      <w:r w:rsidR="005227EE" w:rsidRPr="005C4E2E">
        <w:rPr>
          <w:rFonts w:ascii="Calibri" w:hAnsi="Calibri" w:cs="Calibri"/>
        </w:rPr>
        <w:t>operator.</w:t>
      </w:r>
    </w:p>
    <w:p w14:paraId="7BFBCC83" w14:textId="2B0F72B5" w:rsidR="00A55B5F" w:rsidRPr="005C4E2E" w:rsidRDefault="00A55B5F" w:rsidP="008D283F">
      <w:pPr>
        <w:pStyle w:val="ListParagraph"/>
        <w:numPr>
          <w:ilvl w:val="0"/>
          <w:numId w:val="27"/>
        </w:numPr>
        <w:rPr>
          <w:rFonts w:ascii="Calibri" w:hAnsi="Calibri" w:cs="Calibri"/>
        </w:rPr>
      </w:pPr>
      <w:r w:rsidRPr="005C4E2E">
        <w:rPr>
          <w:rFonts w:ascii="Calibri" w:hAnsi="Calibri" w:cs="Calibri"/>
        </w:rPr>
        <w:lastRenderedPageBreak/>
        <w:t xml:space="preserve">The ACH operator routes the reversal to the </w:t>
      </w:r>
      <w:r w:rsidR="005227EE" w:rsidRPr="005C4E2E">
        <w:rPr>
          <w:rFonts w:ascii="Calibri" w:hAnsi="Calibri" w:cs="Calibri"/>
        </w:rPr>
        <w:t>RDFI.</w:t>
      </w:r>
    </w:p>
    <w:p w14:paraId="6DE858D4" w14:textId="34C8017E" w:rsidR="00A55B5F" w:rsidRPr="005C4E2E" w:rsidRDefault="00A55B5F" w:rsidP="008D283F">
      <w:pPr>
        <w:pStyle w:val="ListParagraph"/>
        <w:numPr>
          <w:ilvl w:val="0"/>
          <w:numId w:val="27"/>
        </w:numPr>
        <w:rPr>
          <w:rFonts w:ascii="Calibri" w:hAnsi="Calibri" w:cs="Calibri"/>
        </w:rPr>
      </w:pPr>
      <w:r w:rsidRPr="005C4E2E">
        <w:rPr>
          <w:rFonts w:ascii="Calibri" w:hAnsi="Calibri" w:cs="Calibri"/>
        </w:rPr>
        <w:t>The RDFI processes the line item. If it’s reversing an accidental credit, it pulls the funds out of the consumer’s account and routes them back to the ODFI.</w:t>
      </w:r>
    </w:p>
    <w:p w14:paraId="45B5DD6F" w14:textId="7C94ECC5" w:rsidR="001B13B8" w:rsidRPr="005C4E2E" w:rsidRDefault="001A5715" w:rsidP="008D283F">
      <w:pPr>
        <w:pStyle w:val="ListParagraph"/>
        <w:numPr>
          <w:ilvl w:val="0"/>
          <w:numId w:val="25"/>
        </w:numPr>
        <w:rPr>
          <w:rFonts w:ascii="Calibri" w:hAnsi="Calibri" w:cs="Calibri"/>
        </w:rPr>
      </w:pPr>
      <w:r w:rsidRPr="005C4E2E">
        <w:rPr>
          <w:rFonts w:ascii="Calibri" w:hAnsi="Calibri" w:cs="Calibri"/>
        </w:rPr>
        <w:t xml:space="preserve">If a reversal fails it comes back with standard </w:t>
      </w:r>
      <w:r w:rsidRPr="005C4E2E">
        <w:rPr>
          <w:rFonts w:ascii="Calibri" w:hAnsi="Calibri" w:cs="Calibri"/>
          <w:b/>
          <w:bCs/>
        </w:rPr>
        <w:t>Nacha Return Codes</w:t>
      </w:r>
      <w:r w:rsidRPr="005C4E2E">
        <w:rPr>
          <w:rFonts w:ascii="Calibri" w:hAnsi="Calibri" w:cs="Calibri"/>
        </w:rPr>
        <w:t xml:space="preserve"> inside an </w:t>
      </w:r>
      <w:r w:rsidRPr="005C4E2E">
        <w:rPr>
          <w:rFonts w:ascii="Calibri" w:hAnsi="Calibri" w:cs="Calibri"/>
          <w:b/>
          <w:bCs/>
        </w:rPr>
        <w:t>ACH Return File</w:t>
      </w:r>
      <w:r w:rsidR="001B13B8" w:rsidRPr="005C4E2E">
        <w:rPr>
          <w:rFonts w:ascii="Calibri" w:hAnsi="Calibri" w:cs="Calibri"/>
          <w:b/>
          <w:bCs/>
        </w:rPr>
        <w:t>.</w:t>
      </w:r>
    </w:p>
    <w:p w14:paraId="06509E71" w14:textId="6B5A22DC" w:rsidR="00616F0B" w:rsidRPr="005C4E2E" w:rsidRDefault="00C03AAF" w:rsidP="008D283F">
      <w:pPr>
        <w:pStyle w:val="ListParagraph"/>
        <w:numPr>
          <w:ilvl w:val="0"/>
          <w:numId w:val="17"/>
        </w:numPr>
        <w:rPr>
          <w:rFonts w:ascii="Calibri" w:hAnsi="Calibri" w:cs="Calibri"/>
          <w:b/>
          <w:bCs/>
          <w:sz w:val="28"/>
          <w:szCs w:val="28"/>
        </w:rPr>
      </w:pPr>
      <w:r w:rsidRPr="005C4E2E">
        <w:rPr>
          <w:rFonts w:ascii="Calibri" w:hAnsi="Calibri" w:cs="Calibri"/>
          <w:b/>
          <w:bCs/>
          <w:sz w:val="28"/>
          <w:szCs w:val="28"/>
        </w:rPr>
        <w:t>CC/</w:t>
      </w:r>
      <w:r w:rsidR="008F3BA9" w:rsidRPr="005C4E2E">
        <w:rPr>
          <w:rFonts w:ascii="Calibri" w:hAnsi="Calibri" w:cs="Calibri"/>
          <w:b/>
          <w:bCs/>
          <w:sz w:val="28"/>
          <w:szCs w:val="28"/>
        </w:rPr>
        <w:t>DC Payments</w:t>
      </w:r>
    </w:p>
    <w:p w14:paraId="002B8AAF" w14:textId="35A99867" w:rsidR="001F3842" w:rsidRPr="005C4E2E" w:rsidRDefault="001F3842" w:rsidP="008D283F">
      <w:pPr>
        <w:pStyle w:val="ListParagraph"/>
        <w:numPr>
          <w:ilvl w:val="0"/>
          <w:numId w:val="22"/>
        </w:numPr>
        <w:rPr>
          <w:rFonts w:ascii="Calibri" w:hAnsi="Calibri" w:cs="Calibri"/>
          <w:b/>
          <w:bCs/>
        </w:rPr>
      </w:pPr>
      <w:r w:rsidRPr="005C4E2E">
        <w:rPr>
          <w:rFonts w:ascii="Calibri" w:hAnsi="Calibri" w:cs="Calibri"/>
          <w:b/>
          <w:bCs/>
        </w:rPr>
        <w:t>Debit Card</w:t>
      </w:r>
      <w:r w:rsidR="009C49F2" w:rsidRPr="005C4E2E">
        <w:rPr>
          <w:rFonts w:ascii="Calibri" w:hAnsi="Calibri" w:cs="Calibri"/>
          <w:b/>
          <w:bCs/>
        </w:rPr>
        <w:t>:</w:t>
      </w:r>
      <w:r w:rsidR="009C49F2" w:rsidRPr="005C4E2E">
        <w:rPr>
          <w:rFonts w:ascii="Calibri" w:hAnsi="Calibri" w:cs="Calibri"/>
        </w:rPr>
        <w:t xml:space="preserve"> Linked directly to your demat account. When you pay, the bank </w:t>
      </w:r>
      <w:r w:rsidR="00300A8B" w:rsidRPr="005C4E2E">
        <w:rPr>
          <w:rFonts w:ascii="Calibri" w:hAnsi="Calibri" w:cs="Calibri"/>
        </w:rPr>
        <w:t xml:space="preserve">checks if you have sufficient funds and if yes, then the money is </w:t>
      </w:r>
      <w:r w:rsidR="00300A8B" w:rsidRPr="005C4E2E">
        <w:rPr>
          <w:rFonts w:ascii="Calibri" w:hAnsi="Calibri" w:cs="Calibri"/>
          <w:b/>
          <w:bCs/>
          <w:u w:val="single"/>
        </w:rPr>
        <w:t>instantly</w:t>
      </w:r>
      <w:r w:rsidR="00300A8B" w:rsidRPr="005C4E2E">
        <w:rPr>
          <w:rFonts w:ascii="Calibri" w:hAnsi="Calibri" w:cs="Calibri"/>
        </w:rPr>
        <w:t xml:space="preserve"> drawn down from your </w:t>
      </w:r>
      <w:r w:rsidR="00861858" w:rsidRPr="005C4E2E">
        <w:rPr>
          <w:rFonts w:ascii="Calibri" w:hAnsi="Calibri" w:cs="Calibri"/>
        </w:rPr>
        <w:t>funds.</w:t>
      </w:r>
    </w:p>
    <w:p w14:paraId="650124C1" w14:textId="3071FF9D" w:rsidR="00861858" w:rsidRPr="005C4E2E" w:rsidRDefault="00861858" w:rsidP="008D283F">
      <w:pPr>
        <w:pStyle w:val="ListParagraph"/>
        <w:numPr>
          <w:ilvl w:val="0"/>
          <w:numId w:val="22"/>
        </w:numPr>
        <w:rPr>
          <w:rFonts w:ascii="Calibri" w:hAnsi="Calibri" w:cs="Calibri"/>
          <w:b/>
          <w:bCs/>
        </w:rPr>
      </w:pPr>
      <w:r w:rsidRPr="005C4E2E">
        <w:rPr>
          <w:rFonts w:ascii="Calibri" w:hAnsi="Calibri" w:cs="Calibri"/>
          <w:b/>
          <w:bCs/>
        </w:rPr>
        <w:t>Credit Card:</w:t>
      </w:r>
      <w:r w:rsidRPr="005C4E2E">
        <w:rPr>
          <w:rFonts w:ascii="Calibri" w:hAnsi="Calibri" w:cs="Calibri"/>
        </w:rPr>
        <w:t xml:space="preserve"> Linked to a line of credit extended by an issuing bank. </w:t>
      </w:r>
      <w:r w:rsidR="00450506" w:rsidRPr="005C4E2E">
        <w:rPr>
          <w:rFonts w:ascii="Calibri" w:hAnsi="Calibri" w:cs="Calibri"/>
        </w:rPr>
        <w:t xml:space="preserve">The issuer pays the merchant on your behalf gives you </w:t>
      </w:r>
      <w:r w:rsidR="00450506" w:rsidRPr="005C4E2E">
        <w:rPr>
          <w:rFonts w:ascii="Calibri" w:hAnsi="Calibri" w:cs="Calibri"/>
          <w:b/>
          <w:bCs/>
          <w:u w:val="single"/>
        </w:rPr>
        <w:t>a short-term, interest-free loan</w:t>
      </w:r>
      <w:r w:rsidR="00450506" w:rsidRPr="005C4E2E">
        <w:rPr>
          <w:rFonts w:ascii="Calibri" w:hAnsi="Calibri" w:cs="Calibri"/>
        </w:rPr>
        <w:t>. You pay back the issuer when your monthly statement arrives.</w:t>
      </w:r>
    </w:p>
    <w:p w14:paraId="4EF9B61C" w14:textId="2E5E072F" w:rsidR="00450506" w:rsidRPr="005C4E2E" w:rsidRDefault="0013468E" w:rsidP="008D283F">
      <w:pPr>
        <w:pStyle w:val="ListParagraph"/>
        <w:numPr>
          <w:ilvl w:val="0"/>
          <w:numId w:val="22"/>
        </w:numPr>
        <w:rPr>
          <w:rFonts w:ascii="Calibri" w:hAnsi="Calibri" w:cs="Calibri"/>
          <w:b/>
          <w:bCs/>
        </w:rPr>
      </w:pPr>
      <w:r w:rsidRPr="005C4E2E">
        <w:rPr>
          <w:rFonts w:ascii="Calibri" w:hAnsi="Calibri" w:cs="Calibri"/>
          <w:b/>
          <w:bCs/>
        </w:rPr>
        <w:t>The Lifecycle of a Transaction:</w:t>
      </w:r>
    </w:p>
    <w:p w14:paraId="6D18A587" w14:textId="0F32A9C2" w:rsidR="0013468E" w:rsidRPr="005C4E2E" w:rsidRDefault="006D67E4" w:rsidP="008D283F">
      <w:pPr>
        <w:pStyle w:val="ListParagraph"/>
        <w:numPr>
          <w:ilvl w:val="0"/>
          <w:numId w:val="23"/>
        </w:numPr>
        <w:rPr>
          <w:rFonts w:ascii="Calibri" w:hAnsi="Calibri" w:cs="Calibri"/>
        </w:rPr>
      </w:pPr>
      <w:r w:rsidRPr="005C4E2E">
        <w:rPr>
          <w:rFonts w:ascii="Calibri" w:hAnsi="Calibri" w:cs="Calibri"/>
        </w:rPr>
        <w:t>The cardholder uses their card.</w:t>
      </w:r>
    </w:p>
    <w:p w14:paraId="1A86548A" w14:textId="76D292AB" w:rsidR="006D67E4" w:rsidRPr="005C4E2E" w:rsidRDefault="006D67E4" w:rsidP="008D283F">
      <w:pPr>
        <w:pStyle w:val="ListParagraph"/>
        <w:numPr>
          <w:ilvl w:val="0"/>
          <w:numId w:val="23"/>
        </w:numPr>
        <w:rPr>
          <w:rFonts w:ascii="Calibri" w:hAnsi="Calibri" w:cs="Calibri"/>
        </w:rPr>
      </w:pPr>
      <w:r w:rsidRPr="005C4E2E">
        <w:rPr>
          <w:rFonts w:ascii="Calibri" w:hAnsi="Calibri" w:cs="Calibri"/>
        </w:rPr>
        <w:t xml:space="preserve">The merchant’s </w:t>
      </w:r>
      <w:r w:rsidR="008B3483" w:rsidRPr="005C4E2E">
        <w:rPr>
          <w:rFonts w:ascii="Calibri" w:hAnsi="Calibri" w:cs="Calibri"/>
        </w:rPr>
        <w:t>front-end</w:t>
      </w:r>
      <w:r w:rsidRPr="005C4E2E">
        <w:rPr>
          <w:rFonts w:ascii="Calibri" w:hAnsi="Calibri" w:cs="Calibri"/>
        </w:rPr>
        <w:t xml:space="preserve"> system</w:t>
      </w:r>
      <w:r w:rsidR="00C1557A" w:rsidRPr="005C4E2E">
        <w:rPr>
          <w:rFonts w:ascii="Calibri" w:hAnsi="Calibri" w:cs="Calibri"/>
        </w:rPr>
        <w:t xml:space="preserve"> encrypts the card data and sends it to their </w:t>
      </w:r>
      <w:r w:rsidR="00C1557A" w:rsidRPr="005C4E2E">
        <w:rPr>
          <w:rFonts w:ascii="Calibri" w:hAnsi="Calibri" w:cs="Calibri"/>
          <w:b/>
          <w:bCs/>
        </w:rPr>
        <w:t>Acquiring Bank.</w:t>
      </w:r>
    </w:p>
    <w:p w14:paraId="0966855A" w14:textId="6128991B" w:rsidR="00C1557A" w:rsidRPr="005C4E2E" w:rsidRDefault="00C1557A" w:rsidP="008D283F">
      <w:pPr>
        <w:pStyle w:val="ListParagraph"/>
        <w:numPr>
          <w:ilvl w:val="0"/>
          <w:numId w:val="23"/>
        </w:numPr>
        <w:rPr>
          <w:rFonts w:ascii="Calibri" w:hAnsi="Calibri" w:cs="Calibri"/>
        </w:rPr>
      </w:pPr>
      <w:r w:rsidRPr="005C4E2E">
        <w:rPr>
          <w:rFonts w:ascii="Calibri" w:hAnsi="Calibri" w:cs="Calibri"/>
        </w:rPr>
        <w:t xml:space="preserve">The Acquiring </w:t>
      </w:r>
      <w:r w:rsidR="008B3483" w:rsidRPr="005C4E2E">
        <w:rPr>
          <w:rFonts w:ascii="Calibri" w:hAnsi="Calibri" w:cs="Calibri"/>
        </w:rPr>
        <w:t>Bank</w:t>
      </w:r>
      <w:r w:rsidRPr="005C4E2E">
        <w:rPr>
          <w:rFonts w:ascii="Calibri" w:hAnsi="Calibri" w:cs="Calibri"/>
        </w:rPr>
        <w:t xml:space="preserve"> routes the request to the designated </w:t>
      </w:r>
      <w:r w:rsidRPr="005C4E2E">
        <w:rPr>
          <w:rFonts w:ascii="Calibri" w:hAnsi="Calibri" w:cs="Calibri"/>
          <w:b/>
          <w:bCs/>
        </w:rPr>
        <w:t>Card Network</w:t>
      </w:r>
      <w:r w:rsidRPr="005C4E2E">
        <w:rPr>
          <w:rFonts w:ascii="Calibri" w:hAnsi="Calibri" w:cs="Calibri"/>
        </w:rPr>
        <w:t>.</w:t>
      </w:r>
    </w:p>
    <w:p w14:paraId="7CC89213" w14:textId="7ACD8B9C" w:rsidR="00C1557A" w:rsidRPr="005C4E2E" w:rsidRDefault="00C1557A" w:rsidP="008D283F">
      <w:pPr>
        <w:pStyle w:val="ListParagraph"/>
        <w:numPr>
          <w:ilvl w:val="0"/>
          <w:numId w:val="23"/>
        </w:numPr>
        <w:rPr>
          <w:rFonts w:ascii="Calibri" w:hAnsi="Calibri" w:cs="Calibri"/>
        </w:rPr>
      </w:pPr>
      <w:r w:rsidRPr="005C4E2E">
        <w:rPr>
          <w:rFonts w:ascii="Calibri" w:hAnsi="Calibri" w:cs="Calibri"/>
        </w:rPr>
        <w:t xml:space="preserve">The Card Network forwards the request to the specific </w:t>
      </w:r>
      <w:r w:rsidRPr="005C4E2E">
        <w:rPr>
          <w:rFonts w:ascii="Calibri" w:hAnsi="Calibri" w:cs="Calibri"/>
          <w:b/>
          <w:bCs/>
        </w:rPr>
        <w:t>Issuing Bank.</w:t>
      </w:r>
    </w:p>
    <w:p w14:paraId="3DF402B5" w14:textId="5A227780" w:rsidR="00C1557A" w:rsidRPr="005C4E2E" w:rsidRDefault="0035303B" w:rsidP="008D283F">
      <w:pPr>
        <w:pStyle w:val="ListParagraph"/>
        <w:numPr>
          <w:ilvl w:val="0"/>
          <w:numId w:val="23"/>
        </w:numPr>
        <w:rPr>
          <w:rFonts w:ascii="Calibri" w:hAnsi="Calibri" w:cs="Calibri"/>
        </w:rPr>
      </w:pPr>
      <w:r w:rsidRPr="005C4E2E">
        <w:rPr>
          <w:rFonts w:ascii="Calibri" w:hAnsi="Calibri" w:cs="Calibri"/>
        </w:rPr>
        <w:t xml:space="preserve">The Issuing bank </w:t>
      </w:r>
      <w:r w:rsidR="008B3483" w:rsidRPr="005C4E2E">
        <w:rPr>
          <w:rFonts w:ascii="Calibri" w:hAnsi="Calibri" w:cs="Calibri"/>
        </w:rPr>
        <w:t>runs</w:t>
      </w:r>
      <w:r w:rsidRPr="005C4E2E">
        <w:rPr>
          <w:rFonts w:ascii="Calibri" w:hAnsi="Calibri" w:cs="Calibri"/>
        </w:rPr>
        <w:t xml:space="preserve"> security/fraud checks and verifies funds/credit </w:t>
      </w:r>
      <w:r w:rsidR="008B3483" w:rsidRPr="005C4E2E">
        <w:rPr>
          <w:rFonts w:ascii="Calibri" w:hAnsi="Calibri" w:cs="Calibri"/>
        </w:rPr>
        <w:t>limits</w:t>
      </w:r>
      <w:r w:rsidRPr="005C4E2E">
        <w:rPr>
          <w:rFonts w:ascii="Calibri" w:hAnsi="Calibri" w:cs="Calibri"/>
        </w:rPr>
        <w:t xml:space="preserve">. It then sends back a response code – </w:t>
      </w:r>
      <w:r w:rsidRPr="005C4E2E">
        <w:rPr>
          <w:rFonts w:ascii="Calibri" w:hAnsi="Calibri" w:cs="Calibri"/>
          <w:b/>
          <w:bCs/>
        </w:rPr>
        <w:t xml:space="preserve">Approved </w:t>
      </w:r>
      <w:r w:rsidR="00A33E71" w:rsidRPr="005C4E2E">
        <w:rPr>
          <w:rFonts w:ascii="Calibri" w:hAnsi="Calibri" w:cs="Calibri"/>
          <w:b/>
          <w:bCs/>
        </w:rPr>
        <w:t>/ Declined.</w:t>
      </w:r>
    </w:p>
    <w:p w14:paraId="73CD9A07" w14:textId="37C5A52E" w:rsidR="00A33E71" w:rsidRPr="005C4E2E" w:rsidRDefault="00A33E71" w:rsidP="008D283F">
      <w:pPr>
        <w:pStyle w:val="ListParagraph"/>
        <w:numPr>
          <w:ilvl w:val="0"/>
          <w:numId w:val="23"/>
        </w:numPr>
        <w:rPr>
          <w:rFonts w:ascii="Calibri" w:hAnsi="Calibri" w:cs="Calibri"/>
        </w:rPr>
      </w:pPr>
      <w:r w:rsidRPr="005C4E2E">
        <w:rPr>
          <w:rFonts w:ascii="Calibri" w:hAnsi="Calibri" w:cs="Calibri"/>
        </w:rPr>
        <w:t>The message travels back and the merchant’s terminal prints a receipt or shows a Success page.</w:t>
      </w:r>
    </w:p>
    <w:p w14:paraId="18D760E9" w14:textId="04090C30" w:rsidR="00D2728E" w:rsidRPr="005C4E2E" w:rsidRDefault="00BA5897" w:rsidP="008D283F">
      <w:pPr>
        <w:pStyle w:val="ListParagraph"/>
        <w:numPr>
          <w:ilvl w:val="0"/>
          <w:numId w:val="22"/>
        </w:numPr>
        <w:rPr>
          <w:rFonts w:ascii="Calibri" w:hAnsi="Calibri" w:cs="Calibri"/>
        </w:rPr>
      </w:pPr>
      <w:r w:rsidRPr="005C4E2E">
        <w:rPr>
          <w:rFonts w:ascii="Calibri" w:hAnsi="Calibri" w:cs="Calibri"/>
        </w:rPr>
        <w:t xml:space="preserve">Money doesn’t move during the </w:t>
      </w:r>
      <w:r w:rsidR="008B3483" w:rsidRPr="005C4E2E">
        <w:rPr>
          <w:rFonts w:ascii="Calibri" w:hAnsi="Calibri" w:cs="Calibri"/>
        </w:rPr>
        <w:t>Authorization</w:t>
      </w:r>
      <w:r w:rsidRPr="005C4E2E">
        <w:rPr>
          <w:rFonts w:ascii="Calibri" w:hAnsi="Calibri" w:cs="Calibri"/>
        </w:rPr>
        <w:t xml:space="preserve"> phase. </w:t>
      </w:r>
      <w:r w:rsidR="00D2728E" w:rsidRPr="005C4E2E">
        <w:rPr>
          <w:rFonts w:ascii="Calibri" w:hAnsi="Calibri" w:cs="Calibri"/>
        </w:rPr>
        <w:t>The funds are only held.</w:t>
      </w:r>
    </w:p>
    <w:p w14:paraId="0D6B0CE5" w14:textId="6EFEDC47" w:rsidR="0039146B" w:rsidRPr="005C4E2E" w:rsidRDefault="00BA5897" w:rsidP="008D283F">
      <w:pPr>
        <w:pStyle w:val="ListParagraph"/>
        <w:numPr>
          <w:ilvl w:val="0"/>
          <w:numId w:val="24"/>
        </w:numPr>
        <w:rPr>
          <w:rFonts w:ascii="Calibri" w:hAnsi="Calibri" w:cs="Calibri"/>
        </w:rPr>
      </w:pPr>
      <w:r w:rsidRPr="005C4E2E">
        <w:rPr>
          <w:rFonts w:ascii="Calibri" w:hAnsi="Calibri" w:cs="Calibri"/>
        </w:rPr>
        <w:t>The merchant</w:t>
      </w:r>
      <w:r w:rsidR="0039146B" w:rsidRPr="005C4E2E">
        <w:rPr>
          <w:rFonts w:ascii="Calibri" w:hAnsi="Calibri" w:cs="Calibri"/>
        </w:rPr>
        <w:t xml:space="preserve"> ba</w:t>
      </w:r>
      <w:r w:rsidR="00D2728E" w:rsidRPr="005C4E2E">
        <w:rPr>
          <w:rFonts w:ascii="Calibri" w:hAnsi="Calibri" w:cs="Calibri"/>
        </w:rPr>
        <w:t>tch</w:t>
      </w:r>
      <w:r w:rsidR="0039146B" w:rsidRPr="005C4E2E">
        <w:rPr>
          <w:rFonts w:ascii="Calibri" w:hAnsi="Calibri" w:cs="Calibri"/>
        </w:rPr>
        <w:t>es out by sending all approved authorizations to their Acquiring bank.</w:t>
      </w:r>
    </w:p>
    <w:p w14:paraId="64575FDA" w14:textId="39F92E32" w:rsidR="00D2728E" w:rsidRPr="005C4E2E" w:rsidRDefault="00D2728E" w:rsidP="008D283F">
      <w:pPr>
        <w:pStyle w:val="ListParagraph"/>
        <w:numPr>
          <w:ilvl w:val="0"/>
          <w:numId w:val="24"/>
        </w:numPr>
        <w:rPr>
          <w:rFonts w:ascii="Calibri" w:hAnsi="Calibri" w:cs="Calibri"/>
        </w:rPr>
      </w:pPr>
      <w:r w:rsidRPr="005C4E2E">
        <w:rPr>
          <w:rFonts w:ascii="Calibri" w:hAnsi="Calibri" w:cs="Calibri"/>
        </w:rPr>
        <w:t xml:space="preserve">The </w:t>
      </w:r>
      <w:r w:rsidR="00123B61" w:rsidRPr="005C4E2E">
        <w:rPr>
          <w:rFonts w:ascii="Calibri" w:hAnsi="Calibri" w:cs="Calibri"/>
        </w:rPr>
        <w:t xml:space="preserve">Acquiring </w:t>
      </w:r>
      <w:r w:rsidR="008B3483" w:rsidRPr="005C4E2E">
        <w:rPr>
          <w:rFonts w:ascii="Calibri" w:hAnsi="Calibri" w:cs="Calibri"/>
        </w:rPr>
        <w:t>Bank</w:t>
      </w:r>
      <w:r w:rsidR="00123B61" w:rsidRPr="005C4E2E">
        <w:rPr>
          <w:rFonts w:ascii="Calibri" w:hAnsi="Calibri" w:cs="Calibri"/>
        </w:rPr>
        <w:t xml:space="preserve"> sends the batch to the Card Networks, which calculate the financial net obligations between all banks globally.</w:t>
      </w:r>
    </w:p>
    <w:p w14:paraId="062F40AE" w14:textId="4438CCBE" w:rsidR="00123B61" w:rsidRPr="005C4E2E" w:rsidRDefault="00123B61" w:rsidP="008D283F">
      <w:pPr>
        <w:pStyle w:val="ListParagraph"/>
        <w:numPr>
          <w:ilvl w:val="0"/>
          <w:numId w:val="24"/>
        </w:numPr>
        <w:rPr>
          <w:rFonts w:ascii="Calibri" w:hAnsi="Calibri" w:cs="Calibri"/>
        </w:rPr>
      </w:pPr>
      <w:r w:rsidRPr="005C4E2E">
        <w:rPr>
          <w:rFonts w:ascii="Calibri" w:hAnsi="Calibri" w:cs="Calibri"/>
        </w:rPr>
        <w:t xml:space="preserve">The Issuing bank moves the actual cash to the Acquiring </w:t>
      </w:r>
      <w:r w:rsidR="008B3483" w:rsidRPr="005C4E2E">
        <w:rPr>
          <w:rFonts w:ascii="Calibri" w:hAnsi="Calibri" w:cs="Calibri"/>
        </w:rPr>
        <w:t>Bank, which</w:t>
      </w:r>
      <w:r w:rsidRPr="005C4E2E">
        <w:rPr>
          <w:rFonts w:ascii="Calibri" w:hAnsi="Calibri" w:cs="Calibri"/>
        </w:rPr>
        <w:t xml:space="preserve"> then deposits it into the merchant’s account, minus the processing fees.</w:t>
      </w:r>
    </w:p>
    <w:p w14:paraId="38265769" w14:textId="731151C1" w:rsidR="00123B61" w:rsidRPr="005C4E2E" w:rsidRDefault="00CB3F83" w:rsidP="008D283F">
      <w:pPr>
        <w:pStyle w:val="ListParagraph"/>
        <w:numPr>
          <w:ilvl w:val="0"/>
          <w:numId w:val="22"/>
        </w:numPr>
        <w:rPr>
          <w:rFonts w:ascii="Calibri" w:hAnsi="Calibri" w:cs="Calibri"/>
        </w:rPr>
      </w:pPr>
      <w:r w:rsidRPr="005C4E2E">
        <w:rPr>
          <w:rFonts w:ascii="Calibri" w:hAnsi="Calibri" w:cs="Calibri"/>
        </w:rPr>
        <w:t xml:space="preserve">Merchants do not get 100% of the money </w:t>
      </w:r>
      <w:r w:rsidR="00535457" w:rsidRPr="005C4E2E">
        <w:rPr>
          <w:rFonts w:ascii="Calibri" w:hAnsi="Calibri" w:cs="Calibri"/>
        </w:rPr>
        <w:t xml:space="preserve">you spend. They </w:t>
      </w:r>
      <w:r w:rsidR="00405D07" w:rsidRPr="005C4E2E">
        <w:rPr>
          <w:rFonts w:ascii="Calibri" w:hAnsi="Calibri" w:cs="Calibri"/>
        </w:rPr>
        <w:t>must</w:t>
      </w:r>
      <w:r w:rsidR="00535457" w:rsidRPr="005C4E2E">
        <w:rPr>
          <w:rFonts w:ascii="Calibri" w:hAnsi="Calibri" w:cs="Calibri"/>
        </w:rPr>
        <w:t xml:space="preserve"> pay a fee called the </w:t>
      </w:r>
      <w:r w:rsidR="00535457" w:rsidRPr="005C4E2E">
        <w:rPr>
          <w:rFonts w:ascii="Calibri" w:hAnsi="Calibri" w:cs="Calibri"/>
          <w:b/>
          <w:bCs/>
        </w:rPr>
        <w:t xml:space="preserve">Merchant Discount rate (MDR) </w:t>
      </w:r>
      <w:r w:rsidR="00535457" w:rsidRPr="005C4E2E">
        <w:rPr>
          <w:rFonts w:ascii="Calibri" w:hAnsi="Calibri" w:cs="Calibri"/>
        </w:rPr>
        <w:t xml:space="preserve">ranging from 1 to 3.5% of the transaction value. But in </w:t>
      </w:r>
      <w:r w:rsidR="00CF2C67" w:rsidRPr="005C4E2E">
        <w:rPr>
          <w:rFonts w:ascii="Calibri" w:hAnsi="Calibri" w:cs="Calibri"/>
        </w:rPr>
        <w:t xml:space="preserve">India, the government mandates a </w:t>
      </w:r>
      <w:r w:rsidR="00CF2C67" w:rsidRPr="005C4E2E">
        <w:rPr>
          <w:rFonts w:ascii="Calibri" w:hAnsi="Calibri" w:cs="Calibri"/>
          <w:b/>
          <w:bCs/>
        </w:rPr>
        <w:t xml:space="preserve">Zero-MDR </w:t>
      </w:r>
      <w:r w:rsidR="00CF2C67" w:rsidRPr="005C4E2E">
        <w:rPr>
          <w:rFonts w:ascii="Calibri" w:hAnsi="Calibri" w:cs="Calibri"/>
        </w:rPr>
        <w:t xml:space="preserve">policy for debit cards running on the indigenous </w:t>
      </w:r>
      <w:r w:rsidR="00CF2C67" w:rsidRPr="005C4E2E">
        <w:rPr>
          <w:rFonts w:ascii="Calibri" w:hAnsi="Calibri" w:cs="Calibri"/>
          <w:b/>
          <w:bCs/>
        </w:rPr>
        <w:t>RuPay</w:t>
      </w:r>
      <w:r w:rsidR="00CF2C67" w:rsidRPr="005C4E2E">
        <w:rPr>
          <w:rFonts w:ascii="Calibri" w:hAnsi="Calibri" w:cs="Calibri"/>
        </w:rPr>
        <w:t xml:space="preserve"> network, meaning merchants pay 0% fees for those specific transactions.</w:t>
      </w:r>
    </w:p>
    <w:p w14:paraId="0922E462" w14:textId="1C5D4262" w:rsidR="008F384A" w:rsidRPr="005C4E2E" w:rsidRDefault="008F384A" w:rsidP="008D283F">
      <w:pPr>
        <w:pStyle w:val="ListParagraph"/>
        <w:numPr>
          <w:ilvl w:val="0"/>
          <w:numId w:val="22"/>
        </w:numPr>
        <w:rPr>
          <w:rFonts w:ascii="Calibri" w:hAnsi="Calibri" w:cs="Calibri"/>
        </w:rPr>
      </w:pPr>
      <w:r w:rsidRPr="005C4E2E">
        <w:rPr>
          <w:rFonts w:ascii="Calibri" w:hAnsi="Calibri" w:cs="Calibri"/>
          <w:b/>
          <w:bCs/>
        </w:rPr>
        <w:t>Credit Card Protection:</w:t>
      </w:r>
      <w:r w:rsidRPr="005C4E2E">
        <w:rPr>
          <w:rFonts w:ascii="Calibri" w:hAnsi="Calibri" w:cs="Calibri"/>
        </w:rPr>
        <w:t xml:space="preserve"> If a fra</w:t>
      </w:r>
      <w:r w:rsidR="00F02CAB" w:rsidRPr="005C4E2E">
        <w:rPr>
          <w:rFonts w:ascii="Calibri" w:hAnsi="Calibri" w:cs="Calibri"/>
        </w:rPr>
        <w:t>u</w:t>
      </w:r>
      <w:r w:rsidRPr="005C4E2E">
        <w:rPr>
          <w:rFonts w:ascii="Calibri" w:hAnsi="Calibri" w:cs="Calibri"/>
        </w:rPr>
        <w:t>dulent</w:t>
      </w:r>
      <w:r w:rsidR="00F02CAB" w:rsidRPr="005C4E2E">
        <w:rPr>
          <w:rFonts w:ascii="Calibri" w:hAnsi="Calibri" w:cs="Calibri"/>
        </w:rPr>
        <w:t xml:space="preserve"> transaction occurs on a credit card, the </w:t>
      </w:r>
      <w:r w:rsidR="00F02CAB" w:rsidRPr="005C4E2E">
        <w:rPr>
          <w:rFonts w:ascii="Calibri" w:hAnsi="Calibri" w:cs="Calibri"/>
          <w:b/>
          <w:bCs/>
        </w:rPr>
        <w:t>bank’s money is stolen</w:t>
      </w:r>
      <w:r w:rsidR="00F02CAB" w:rsidRPr="005C4E2E">
        <w:rPr>
          <w:rFonts w:ascii="Calibri" w:hAnsi="Calibri" w:cs="Calibri"/>
        </w:rPr>
        <w:t xml:space="preserve">, not yours. </w:t>
      </w:r>
    </w:p>
    <w:p w14:paraId="6B6250C6" w14:textId="09BBD36B" w:rsidR="00D86802" w:rsidRPr="005C4E2E" w:rsidRDefault="00AE0EA7" w:rsidP="008D283F">
      <w:pPr>
        <w:pStyle w:val="ListParagraph"/>
        <w:numPr>
          <w:ilvl w:val="0"/>
          <w:numId w:val="22"/>
        </w:numPr>
        <w:rPr>
          <w:rFonts w:ascii="Calibri" w:hAnsi="Calibri" w:cs="Calibri"/>
        </w:rPr>
        <w:sectPr w:rsidR="00D86802" w:rsidRPr="005C4E2E" w:rsidSect="00F45FCC">
          <w:headerReference w:type="default" r:id="rId39"/>
          <w:pgSz w:w="11906" w:h="16838" w:code="9"/>
          <w:pgMar w:top="1440" w:right="1440" w:bottom="1440" w:left="1440" w:header="720" w:footer="720" w:gutter="0"/>
          <w:cols w:space="720"/>
          <w:docGrid w:linePitch="360"/>
        </w:sectPr>
      </w:pPr>
      <w:r w:rsidRPr="005C4E2E">
        <w:rPr>
          <w:rFonts w:ascii="Calibri" w:hAnsi="Calibri" w:cs="Calibri"/>
          <w:b/>
          <w:bCs/>
        </w:rPr>
        <w:t xml:space="preserve">Debit Card Protection: </w:t>
      </w:r>
      <w:r w:rsidRPr="005C4E2E">
        <w:rPr>
          <w:rFonts w:ascii="Calibri" w:hAnsi="Calibri" w:cs="Calibri"/>
        </w:rPr>
        <w:t xml:space="preserve">If a debit card is compromised, </w:t>
      </w:r>
      <w:r w:rsidRPr="005C4E2E">
        <w:rPr>
          <w:rFonts w:ascii="Calibri" w:hAnsi="Calibri" w:cs="Calibri"/>
          <w:b/>
          <w:bCs/>
        </w:rPr>
        <w:t>your actual cash is drained</w:t>
      </w:r>
      <w:r w:rsidRPr="005C4E2E">
        <w:rPr>
          <w:rFonts w:ascii="Calibri" w:hAnsi="Calibri" w:cs="Calibri"/>
        </w:rPr>
        <w:t xml:space="preserve"> instantly from your </w:t>
      </w:r>
      <w:r w:rsidR="008B3483" w:rsidRPr="005C4E2E">
        <w:rPr>
          <w:rFonts w:ascii="Calibri" w:hAnsi="Calibri" w:cs="Calibri"/>
        </w:rPr>
        <w:t xml:space="preserve">account. While bank investigates and </w:t>
      </w:r>
      <w:r w:rsidR="00405D07" w:rsidRPr="005C4E2E">
        <w:rPr>
          <w:rFonts w:ascii="Calibri" w:hAnsi="Calibri" w:cs="Calibri"/>
        </w:rPr>
        <w:t>reimburses</w:t>
      </w:r>
      <w:r w:rsidR="008B3483" w:rsidRPr="005C4E2E">
        <w:rPr>
          <w:rFonts w:ascii="Calibri" w:hAnsi="Calibri" w:cs="Calibri"/>
        </w:rPr>
        <w:t xml:space="preserve"> you, you are out of pocket until the investigation concludes.</w:t>
      </w:r>
    </w:p>
    <w:p w14:paraId="4C754030" w14:textId="3BF2106E" w:rsidR="00910C80" w:rsidRPr="005C4E2E" w:rsidRDefault="00FA59B3" w:rsidP="008D283F">
      <w:pPr>
        <w:pStyle w:val="ListParagraph"/>
        <w:numPr>
          <w:ilvl w:val="0"/>
          <w:numId w:val="28"/>
        </w:numPr>
        <w:rPr>
          <w:rFonts w:ascii="Calibri" w:hAnsi="Calibri" w:cs="Calibri"/>
          <w:b/>
          <w:bCs/>
          <w:sz w:val="28"/>
          <w:szCs w:val="28"/>
        </w:rPr>
      </w:pPr>
      <w:r w:rsidRPr="005C4E2E">
        <w:rPr>
          <w:rFonts w:ascii="Calibri" w:hAnsi="Calibri" w:cs="Calibri"/>
          <w:b/>
          <w:bCs/>
          <w:sz w:val="28"/>
          <w:szCs w:val="28"/>
        </w:rPr>
        <w:lastRenderedPageBreak/>
        <w:t>APR vs I</w:t>
      </w:r>
      <w:r w:rsidR="00B10870" w:rsidRPr="005C4E2E">
        <w:rPr>
          <w:rFonts w:ascii="Calibri" w:hAnsi="Calibri" w:cs="Calibri"/>
          <w:b/>
          <w:bCs/>
          <w:sz w:val="28"/>
          <w:szCs w:val="28"/>
        </w:rPr>
        <w:t>R</w:t>
      </w:r>
      <w:r w:rsidRPr="005C4E2E">
        <w:rPr>
          <w:rFonts w:ascii="Calibri" w:hAnsi="Calibri" w:cs="Calibri"/>
          <w:b/>
          <w:bCs/>
          <w:sz w:val="28"/>
          <w:szCs w:val="28"/>
        </w:rPr>
        <w:t>R</w:t>
      </w:r>
    </w:p>
    <w:p w14:paraId="6CFBC712" w14:textId="57ECD80B" w:rsidR="00CC67C1" w:rsidRPr="005C4E2E" w:rsidRDefault="00CC67C1" w:rsidP="008D283F">
      <w:pPr>
        <w:pStyle w:val="ListParagraph"/>
        <w:numPr>
          <w:ilvl w:val="0"/>
          <w:numId w:val="29"/>
        </w:numPr>
        <w:rPr>
          <w:rFonts w:ascii="Calibri" w:hAnsi="Calibri" w:cs="Calibri"/>
          <w:b/>
          <w:bCs/>
        </w:rPr>
      </w:pPr>
      <w:r w:rsidRPr="005C4E2E">
        <w:rPr>
          <w:rFonts w:ascii="Calibri" w:hAnsi="Calibri" w:cs="Calibri"/>
        </w:rPr>
        <w:t>Annual Percentage Rate (APR) represents the annual cost of borrowing money</w:t>
      </w:r>
      <w:r w:rsidR="00F94206" w:rsidRPr="005C4E2E">
        <w:rPr>
          <w:rFonts w:ascii="Calibri" w:hAnsi="Calibri" w:cs="Calibri"/>
        </w:rPr>
        <w:t>, expressed as a percentage. It factors in upfront fees, closing costs</w:t>
      </w:r>
      <w:r w:rsidR="003F6AFF" w:rsidRPr="005C4E2E">
        <w:rPr>
          <w:rFonts w:ascii="Calibri" w:hAnsi="Calibri" w:cs="Calibri"/>
        </w:rPr>
        <w:t xml:space="preserve"> and insurance required to secure the loan unlike </w:t>
      </w:r>
      <w:r w:rsidR="007C59B3" w:rsidRPr="005C4E2E">
        <w:rPr>
          <w:rFonts w:ascii="Calibri" w:hAnsi="Calibri" w:cs="Calibri"/>
        </w:rPr>
        <w:t xml:space="preserve">nominal interest </w:t>
      </w:r>
      <w:r w:rsidR="00C4645E" w:rsidRPr="005C4E2E">
        <w:rPr>
          <w:rFonts w:ascii="Calibri" w:hAnsi="Calibri" w:cs="Calibri"/>
        </w:rPr>
        <w:t>rate which only covers the cost of the principal balance.</w:t>
      </w:r>
    </w:p>
    <w:p w14:paraId="38D29E36" w14:textId="596637A2" w:rsidR="00F64EE9" w:rsidRPr="005C4E2E" w:rsidRDefault="00F64EE9" w:rsidP="008D283F">
      <w:pPr>
        <w:pStyle w:val="ListParagraph"/>
        <w:numPr>
          <w:ilvl w:val="0"/>
          <w:numId w:val="29"/>
        </w:numPr>
        <w:rPr>
          <w:rFonts w:ascii="Calibri" w:hAnsi="Calibri" w:cs="Calibri"/>
          <w:b/>
          <w:bCs/>
        </w:rPr>
      </w:pPr>
      <w:r w:rsidRPr="005C4E2E">
        <w:rPr>
          <w:rFonts w:ascii="Calibri" w:hAnsi="Calibri" w:cs="Calibri"/>
        </w:rPr>
        <w:t xml:space="preserve">Internal Rate of Return (IRR) </w:t>
      </w:r>
      <w:r w:rsidR="00EA50C5" w:rsidRPr="005C4E2E">
        <w:rPr>
          <w:rFonts w:ascii="Calibri" w:hAnsi="Calibri" w:cs="Calibri"/>
        </w:rPr>
        <w:t xml:space="preserve">is used by businesses and investors to judge the financial viability of an investment, project or acquisition. </w:t>
      </w:r>
      <w:r w:rsidR="003745FA" w:rsidRPr="005C4E2E">
        <w:rPr>
          <w:rFonts w:ascii="Calibri" w:hAnsi="Calibri" w:cs="Calibri"/>
        </w:rPr>
        <w:t>It represents the specific, annualized rate of return at which the Net Present Value</w:t>
      </w:r>
      <w:r w:rsidR="002D1301" w:rsidRPr="005C4E2E">
        <w:rPr>
          <w:rFonts w:ascii="Calibri" w:hAnsi="Calibri" w:cs="Calibri"/>
        </w:rPr>
        <w:t xml:space="preserve"> of all future cash flows equals exactly 0.</w:t>
      </w:r>
    </w:p>
    <w:p w14:paraId="39D25C4A" w14:textId="0FC42DD5" w:rsidR="008A5AC4" w:rsidRPr="005C4E2E" w:rsidRDefault="00E94EB3" w:rsidP="008D283F">
      <w:pPr>
        <w:pStyle w:val="ListParagraph"/>
        <w:numPr>
          <w:ilvl w:val="0"/>
          <w:numId w:val="29"/>
        </w:numPr>
        <w:rPr>
          <w:rFonts w:ascii="Calibri" w:hAnsi="Calibri" w:cs="Calibri"/>
          <w:b/>
          <w:bCs/>
        </w:rPr>
      </w:pPr>
      <w:r w:rsidRPr="005C4E2E">
        <w:rPr>
          <w:rFonts w:ascii="Calibri" w:hAnsi="Calibri" w:cs="Calibri"/>
        </w:rPr>
        <w:t xml:space="preserve">APR is for consumer lending while IRR is for </w:t>
      </w:r>
      <w:r w:rsidR="00405D07" w:rsidRPr="005C4E2E">
        <w:rPr>
          <w:rFonts w:ascii="Calibri" w:hAnsi="Calibri" w:cs="Calibri"/>
        </w:rPr>
        <w:t>corporate</w:t>
      </w:r>
      <w:r w:rsidRPr="005C4E2E">
        <w:rPr>
          <w:rFonts w:ascii="Calibri" w:hAnsi="Calibri" w:cs="Calibri"/>
        </w:rPr>
        <w:t xml:space="preserve"> financing and investing.</w:t>
      </w:r>
    </w:p>
    <w:p w14:paraId="2230016F" w14:textId="635C5B20" w:rsidR="00E94EB3" w:rsidRPr="005C4E2E" w:rsidRDefault="00E94EB3" w:rsidP="008D283F">
      <w:pPr>
        <w:pStyle w:val="ListParagraph"/>
        <w:numPr>
          <w:ilvl w:val="0"/>
          <w:numId w:val="29"/>
        </w:numPr>
        <w:rPr>
          <w:rFonts w:ascii="Calibri" w:hAnsi="Calibri" w:cs="Calibri"/>
          <w:b/>
          <w:bCs/>
        </w:rPr>
      </w:pPr>
      <w:r w:rsidRPr="005C4E2E">
        <w:rPr>
          <w:rFonts w:ascii="Calibri" w:hAnsi="Calibri" w:cs="Calibri"/>
        </w:rPr>
        <w:t xml:space="preserve">APR </w:t>
      </w:r>
      <w:r w:rsidR="00AE67ED" w:rsidRPr="005C4E2E">
        <w:rPr>
          <w:rFonts w:ascii="Calibri" w:hAnsi="Calibri" w:cs="Calibri"/>
        </w:rPr>
        <w:t>calculates the borrower’s cost i.e. how much money is lea</w:t>
      </w:r>
      <w:r w:rsidR="008B523C" w:rsidRPr="005C4E2E">
        <w:rPr>
          <w:rFonts w:ascii="Calibri" w:hAnsi="Calibri" w:cs="Calibri"/>
        </w:rPr>
        <w:t xml:space="preserve">ving your pocket to pay off a debt </w:t>
      </w:r>
      <w:r w:rsidR="00405D07" w:rsidRPr="005C4E2E">
        <w:rPr>
          <w:rFonts w:ascii="Calibri" w:hAnsi="Calibri" w:cs="Calibri"/>
        </w:rPr>
        <w:t>while</w:t>
      </w:r>
      <w:r w:rsidR="008B523C" w:rsidRPr="005C4E2E">
        <w:rPr>
          <w:rFonts w:ascii="Calibri" w:hAnsi="Calibri" w:cs="Calibri"/>
        </w:rPr>
        <w:t xml:space="preserve"> ITT calculates investor’s yield i.e. how much money an asset or project is expected to generate.</w:t>
      </w:r>
    </w:p>
    <w:p w14:paraId="7312E302" w14:textId="4FD6CA21" w:rsidR="00B10870" w:rsidRPr="005C4E2E" w:rsidRDefault="00B10870" w:rsidP="008D283F">
      <w:pPr>
        <w:pStyle w:val="ListParagraph"/>
        <w:numPr>
          <w:ilvl w:val="0"/>
          <w:numId w:val="29"/>
        </w:numPr>
        <w:rPr>
          <w:rFonts w:ascii="Calibri" w:hAnsi="Calibri" w:cs="Calibri"/>
          <w:b/>
          <w:bCs/>
        </w:rPr>
      </w:pPr>
      <w:r w:rsidRPr="005C4E2E">
        <w:rPr>
          <w:rFonts w:ascii="Calibri" w:hAnsi="Calibri" w:cs="Calibri"/>
        </w:rPr>
        <w:t xml:space="preserve">A borrower </w:t>
      </w:r>
      <w:r w:rsidR="00405D07" w:rsidRPr="005C4E2E">
        <w:rPr>
          <w:rFonts w:ascii="Calibri" w:hAnsi="Calibri" w:cs="Calibri"/>
        </w:rPr>
        <w:t>wants</w:t>
      </w:r>
      <w:r w:rsidRPr="005C4E2E">
        <w:rPr>
          <w:rFonts w:ascii="Calibri" w:hAnsi="Calibri" w:cs="Calibri"/>
        </w:rPr>
        <w:t xml:space="preserve"> lower APR while an investor wants higher IRR.</w:t>
      </w:r>
    </w:p>
    <w:p w14:paraId="7E9BB974" w14:textId="43BA51AF" w:rsidR="0068576C" w:rsidRPr="005C4E2E" w:rsidRDefault="0068576C" w:rsidP="008D283F">
      <w:pPr>
        <w:pStyle w:val="ListParagraph"/>
        <w:numPr>
          <w:ilvl w:val="0"/>
          <w:numId w:val="28"/>
        </w:numPr>
        <w:rPr>
          <w:rFonts w:ascii="Calibri" w:hAnsi="Calibri" w:cs="Calibri"/>
          <w:b/>
          <w:bCs/>
        </w:rPr>
      </w:pPr>
      <w:r w:rsidRPr="005C4E2E">
        <w:rPr>
          <w:rFonts w:ascii="Calibri" w:hAnsi="Calibri" w:cs="Calibri"/>
          <w:b/>
          <w:bCs/>
          <w:sz w:val="28"/>
          <w:szCs w:val="28"/>
        </w:rPr>
        <w:t xml:space="preserve">Deferred </w:t>
      </w:r>
      <w:r w:rsidR="00BD1240" w:rsidRPr="005C4E2E">
        <w:rPr>
          <w:rFonts w:ascii="Calibri" w:hAnsi="Calibri" w:cs="Calibri"/>
          <w:b/>
          <w:bCs/>
          <w:sz w:val="28"/>
          <w:szCs w:val="28"/>
        </w:rPr>
        <w:t>Interest Amortization Schedule</w:t>
      </w:r>
    </w:p>
    <w:p w14:paraId="4332C26C" w14:textId="4AB52567" w:rsidR="0035115C" w:rsidRPr="005C4E2E" w:rsidRDefault="00D86292" w:rsidP="008D283F">
      <w:pPr>
        <w:pStyle w:val="ListParagraph"/>
        <w:numPr>
          <w:ilvl w:val="0"/>
          <w:numId w:val="30"/>
        </w:numPr>
        <w:rPr>
          <w:rFonts w:ascii="Calibri" w:hAnsi="Calibri" w:cs="Calibri"/>
          <w:b/>
          <w:bCs/>
          <w:color w:val="000000" w:themeColor="text1"/>
        </w:rPr>
      </w:pPr>
      <w:r w:rsidRPr="005C4E2E">
        <w:rPr>
          <w:rFonts w:ascii="Calibri" w:hAnsi="Calibri" w:cs="Calibri"/>
          <w:b/>
          <w:bCs/>
          <w:color w:val="000000" w:themeColor="text1"/>
        </w:rPr>
        <w:t xml:space="preserve">Approach 1 – We can’t </w:t>
      </w:r>
      <w:r w:rsidR="00D735DA" w:rsidRPr="005C4E2E">
        <w:rPr>
          <w:rFonts w:ascii="Calibri" w:hAnsi="Calibri" w:cs="Calibri"/>
          <w:b/>
          <w:bCs/>
          <w:color w:val="000000" w:themeColor="text1"/>
        </w:rPr>
        <w:t xml:space="preserve">change how Interest Paid is calculated. Banks always first clear the outstanding interest </w:t>
      </w:r>
      <w:proofErr w:type="gramStart"/>
      <w:r w:rsidR="00D735DA" w:rsidRPr="005C4E2E">
        <w:rPr>
          <w:rFonts w:ascii="Calibri" w:hAnsi="Calibri" w:cs="Calibri"/>
          <w:b/>
          <w:bCs/>
          <w:color w:val="000000" w:themeColor="text1"/>
        </w:rPr>
        <w:t>balance</w:t>
      </w:r>
      <w:proofErr w:type="gramEnd"/>
      <w:r w:rsidR="00E96899" w:rsidRPr="005C4E2E">
        <w:rPr>
          <w:rFonts w:ascii="Calibri" w:hAnsi="Calibri" w:cs="Calibri"/>
          <w:b/>
          <w:bCs/>
          <w:color w:val="000000" w:themeColor="text1"/>
        </w:rPr>
        <w:t xml:space="preserve"> so this method is WRONG.</w:t>
      </w:r>
    </w:p>
    <w:p w14:paraId="07156FCC" w14:textId="2D0BD627" w:rsidR="000C1AE1" w:rsidRPr="005C4E2E" w:rsidRDefault="000C1AE1" w:rsidP="00D86292">
      <w:pPr>
        <w:pStyle w:val="ListParagraph"/>
        <w:numPr>
          <w:ilvl w:val="0"/>
          <w:numId w:val="31"/>
        </w:numPr>
        <w:rPr>
          <w:rFonts w:ascii="Calibri" w:hAnsi="Calibri" w:cs="Calibri"/>
          <w:b/>
          <w:bCs/>
          <w:color w:val="FF0000"/>
        </w:rPr>
      </w:pPr>
      <w:r w:rsidRPr="005C4E2E">
        <w:rPr>
          <w:rFonts w:ascii="Calibri" w:hAnsi="Calibri" w:cs="Calibri"/>
          <w:color w:val="FF0000"/>
        </w:rPr>
        <w:t xml:space="preserve">Deferred interest = </w:t>
      </w:r>
      <w:r w:rsidR="001A3B4B" w:rsidRPr="005C4E2E">
        <w:rPr>
          <w:rFonts w:ascii="Calibri" w:hAnsi="Calibri" w:cs="Calibri"/>
          <w:color w:val="FF0000"/>
        </w:rPr>
        <w:t>Sum of Interest Accrued for the deferred time.</w:t>
      </w:r>
    </w:p>
    <w:p w14:paraId="6EF2FC2F" w14:textId="77777777" w:rsidR="00D86292" w:rsidRPr="005C4E2E" w:rsidRDefault="00E16C37" w:rsidP="00D86292">
      <w:pPr>
        <w:pStyle w:val="ListParagraph"/>
        <w:numPr>
          <w:ilvl w:val="0"/>
          <w:numId w:val="31"/>
        </w:numPr>
        <w:rPr>
          <w:rFonts w:ascii="Calibri" w:hAnsi="Calibri" w:cs="Calibri"/>
          <w:b/>
          <w:bCs/>
          <w:color w:val="FF0000"/>
        </w:rPr>
      </w:pPr>
      <w:r w:rsidRPr="005C4E2E">
        <w:rPr>
          <w:rFonts w:ascii="Calibri" w:hAnsi="Calibri" w:cs="Calibri"/>
          <w:color w:val="FF0000"/>
        </w:rPr>
        <w:t>Up</w:t>
      </w:r>
      <w:r w:rsidR="00BD1240" w:rsidRPr="005C4E2E">
        <w:rPr>
          <w:rFonts w:ascii="Calibri" w:hAnsi="Calibri" w:cs="Calibri"/>
          <w:color w:val="FF0000"/>
        </w:rPr>
        <w:t>date the PMT as PMT</w:t>
      </w:r>
      <w:r w:rsidR="00663B33" w:rsidRPr="005C4E2E">
        <w:rPr>
          <w:rFonts w:ascii="Calibri" w:hAnsi="Calibri" w:cs="Calibri"/>
          <w:color w:val="FF0000"/>
        </w:rPr>
        <w:t xml:space="preserve"> </w:t>
      </w:r>
      <w:r w:rsidR="00BD1240" w:rsidRPr="005C4E2E">
        <w:rPr>
          <w:rFonts w:ascii="Calibri" w:hAnsi="Calibri" w:cs="Calibri"/>
          <w:color w:val="FF0000"/>
        </w:rPr>
        <w:t>=</w:t>
      </w:r>
      <w:r w:rsidR="00663B33" w:rsidRPr="005C4E2E">
        <w:rPr>
          <w:rFonts w:ascii="Calibri" w:hAnsi="Calibri" w:cs="Calibri"/>
          <w:color w:val="FF0000"/>
        </w:rPr>
        <w:t xml:space="preserve"> </w:t>
      </w:r>
      <w:r w:rsidRPr="005C4E2E">
        <w:rPr>
          <w:rFonts w:ascii="Calibri" w:hAnsi="Calibri" w:cs="Calibri"/>
          <w:color w:val="FF0000"/>
        </w:rPr>
        <w:t>(Standard PMT)</w:t>
      </w:r>
      <w:r w:rsidR="00663B33" w:rsidRPr="005C4E2E">
        <w:rPr>
          <w:rFonts w:ascii="Calibri" w:hAnsi="Calibri" w:cs="Calibri"/>
          <w:color w:val="FF0000"/>
        </w:rPr>
        <w:t xml:space="preserve"> </w:t>
      </w:r>
      <w:r w:rsidRPr="005C4E2E">
        <w:rPr>
          <w:rFonts w:ascii="Calibri" w:hAnsi="Calibri" w:cs="Calibri"/>
          <w:color w:val="FF0000"/>
        </w:rPr>
        <w:t>+</w:t>
      </w:r>
      <w:r w:rsidR="00663B33" w:rsidRPr="005C4E2E">
        <w:rPr>
          <w:rFonts w:ascii="Calibri" w:hAnsi="Calibri" w:cs="Calibri"/>
          <w:color w:val="FF0000"/>
        </w:rPr>
        <w:t xml:space="preserve"> </w:t>
      </w:r>
      <w:r w:rsidRPr="005C4E2E">
        <w:rPr>
          <w:rFonts w:ascii="Calibri" w:hAnsi="Calibri" w:cs="Calibri"/>
          <w:color w:val="FF0000"/>
        </w:rPr>
        <w:t>(Deferred interest/duration</w:t>
      </w:r>
      <w:r w:rsidR="000C1AE1" w:rsidRPr="005C4E2E">
        <w:rPr>
          <w:rFonts w:ascii="Calibri" w:hAnsi="Calibri" w:cs="Calibri"/>
          <w:color w:val="FF0000"/>
        </w:rPr>
        <w:t>)</w:t>
      </w:r>
    </w:p>
    <w:p w14:paraId="6E9218AC" w14:textId="7A6241D6" w:rsidR="00F41EB0" w:rsidRPr="005C4E2E" w:rsidRDefault="00397B26" w:rsidP="00573E09">
      <w:pPr>
        <w:pStyle w:val="ListParagraph"/>
        <w:numPr>
          <w:ilvl w:val="0"/>
          <w:numId w:val="31"/>
        </w:numPr>
        <w:rPr>
          <w:rFonts w:ascii="Calibri" w:hAnsi="Calibri" w:cs="Calibri"/>
          <w:color w:val="FF0000"/>
        </w:rPr>
        <w:sectPr w:rsidR="00F41EB0" w:rsidRPr="005C4E2E" w:rsidSect="00F45FCC">
          <w:headerReference w:type="default" r:id="rId40"/>
          <w:pgSz w:w="11906" w:h="16838" w:code="9"/>
          <w:pgMar w:top="1440" w:right="1440" w:bottom="1440" w:left="1440" w:header="720" w:footer="720" w:gutter="0"/>
          <w:cols w:space="720"/>
          <w:docGrid w:linePitch="360"/>
        </w:sectPr>
      </w:pPr>
      <w:r w:rsidRPr="005C4E2E">
        <w:rPr>
          <w:rFonts w:ascii="Calibri" w:hAnsi="Calibri" w:cs="Calibri"/>
          <w:color w:val="FF0000"/>
        </w:rPr>
        <w:t xml:space="preserve">Update the Interest paid as </w:t>
      </w:r>
      <w:r w:rsidR="00663B33" w:rsidRPr="005C4E2E">
        <w:rPr>
          <w:rFonts w:ascii="Calibri" w:hAnsi="Calibri" w:cs="Calibri"/>
          <w:color w:val="FF0000"/>
        </w:rPr>
        <w:br/>
      </w:r>
      <w:r w:rsidRPr="005C4E2E">
        <w:rPr>
          <w:rFonts w:ascii="Calibri" w:hAnsi="Calibri" w:cs="Calibri"/>
          <w:color w:val="FF0000"/>
        </w:rPr>
        <w:t xml:space="preserve">Interest Paid = </w:t>
      </w:r>
      <w:r w:rsidR="00663B33" w:rsidRPr="005C4E2E">
        <w:rPr>
          <w:rFonts w:ascii="Calibri" w:hAnsi="Calibri" w:cs="Calibri"/>
          <w:color w:val="FF0000"/>
        </w:rPr>
        <w:t>Min ([</w:t>
      </w:r>
      <w:r w:rsidRPr="005C4E2E">
        <w:rPr>
          <w:rFonts w:ascii="Calibri" w:hAnsi="Calibri" w:cs="Calibri"/>
          <w:color w:val="FF0000"/>
        </w:rPr>
        <w:t>Interest accrued + (Deferred interest/duration)</w:t>
      </w:r>
      <w:r w:rsidR="00663B33" w:rsidRPr="005C4E2E">
        <w:rPr>
          <w:rFonts w:ascii="Calibri" w:hAnsi="Calibri" w:cs="Calibri"/>
          <w:color w:val="FF0000"/>
        </w:rPr>
        <w:t>], PM</w:t>
      </w:r>
    </w:p>
    <w:p w14:paraId="000D6C52" w14:textId="7D197462" w:rsidR="00573E09" w:rsidRPr="005C4E2E" w:rsidRDefault="00573E09" w:rsidP="001607E8">
      <w:pPr>
        <w:pStyle w:val="ListParagraph"/>
        <w:numPr>
          <w:ilvl w:val="0"/>
          <w:numId w:val="33"/>
        </w:numPr>
        <w:rPr>
          <w:rFonts w:ascii="Calibri" w:hAnsi="Calibri" w:cs="Calibri"/>
          <w:b/>
          <w:bCs/>
          <w:color w:val="FF0000"/>
        </w:rPr>
      </w:pPr>
      <w:r w:rsidRPr="005C4E2E">
        <w:rPr>
          <w:rFonts w:ascii="Calibri" w:hAnsi="Calibri" w:cs="Calibri"/>
          <w:b/>
          <w:bCs/>
          <w:color w:val="000000" w:themeColor="text1"/>
          <w:sz w:val="28"/>
          <w:szCs w:val="28"/>
        </w:rPr>
        <w:lastRenderedPageBreak/>
        <w:t xml:space="preserve">Approach </w:t>
      </w:r>
      <w:r w:rsidR="00F41EB0" w:rsidRPr="005C4E2E">
        <w:rPr>
          <w:rFonts w:ascii="Calibri" w:hAnsi="Calibri" w:cs="Calibri"/>
          <w:b/>
          <w:bCs/>
          <w:color w:val="000000" w:themeColor="text1"/>
          <w:sz w:val="28"/>
          <w:szCs w:val="28"/>
        </w:rPr>
        <w:t>2</w:t>
      </w:r>
      <w:r w:rsidR="00620135" w:rsidRPr="005C4E2E">
        <w:rPr>
          <w:rFonts w:ascii="Calibri" w:hAnsi="Calibri" w:cs="Calibri"/>
          <w:b/>
          <w:bCs/>
          <w:color w:val="000000" w:themeColor="text1"/>
          <w:sz w:val="28"/>
          <w:szCs w:val="28"/>
        </w:rPr>
        <w:t xml:space="preserve"> </w:t>
      </w:r>
      <w:r w:rsidR="008262A7" w:rsidRPr="005C4E2E">
        <w:rPr>
          <w:rFonts w:ascii="Calibri" w:hAnsi="Calibri" w:cs="Calibri"/>
          <w:b/>
          <w:bCs/>
          <w:color w:val="000000" w:themeColor="text1"/>
        </w:rPr>
        <w:t>–</w:t>
      </w:r>
      <w:r w:rsidR="00620135" w:rsidRPr="005C4E2E">
        <w:rPr>
          <w:rFonts w:ascii="Calibri" w:hAnsi="Calibri" w:cs="Calibri"/>
          <w:b/>
          <w:bCs/>
          <w:color w:val="000000" w:themeColor="text1"/>
        </w:rPr>
        <w:t xml:space="preserve"> </w:t>
      </w:r>
      <w:r w:rsidR="008262A7" w:rsidRPr="005C4E2E">
        <w:rPr>
          <w:rFonts w:ascii="Calibri" w:hAnsi="Calibri" w:cs="Calibri"/>
          <w:b/>
          <w:bCs/>
          <w:color w:val="000000" w:themeColor="text1"/>
        </w:rPr>
        <w:t>We will use a formula for approx. calculation of PMT and then use Excel’s Goal and seek feature.</w:t>
      </w:r>
    </w:p>
    <w:p w14:paraId="17DB18B4" w14:textId="08B11E9C" w:rsidR="00DF3DDC" w:rsidRPr="005C4E2E" w:rsidRDefault="005711AB" w:rsidP="00DF3DDC">
      <w:pPr>
        <w:pStyle w:val="ListParagraph"/>
        <w:numPr>
          <w:ilvl w:val="0"/>
          <w:numId w:val="32"/>
        </w:numPr>
        <w:rPr>
          <w:rFonts w:ascii="Calibri" w:hAnsi="Calibri" w:cs="Calibri"/>
          <w:b/>
          <w:bCs/>
          <w:color w:val="FF0000"/>
        </w:rPr>
      </w:pPr>
      <w:r w:rsidRPr="005C4E2E">
        <w:rPr>
          <w:rFonts w:ascii="Calibri" w:hAnsi="Calibri" w:cs="Calibri"/>
          <w:b/>
          <w:bCs/>
          <w:color w:val="000000" w:themeColor="text1"/>
        </w:rPr>
        <w:t>Present Value Annuity factor:</w:t>
      </w:r>
      <w:r w:rsidRPr="005C4E2E">
        <w:rPr>
          <w:rFonts w:ascii="Calibri" w:hAnsi="Calibri" w:cs="Calibri"/>
          <w:color w:val="000000" w:themeColor="text1"/>
        </w:rPr>
        <w:t xml:space="preserve"> </w:t>
      </w:r>
      <w:r w:rsidR="00807129" w:rsidRPr="005C4E2E">
        <w:rPr>
          <w:rFonts w:ascii="Calibri" w:hAnsi="Calibri" w:cs="Calibri"/>
          <w:color w:val="000000" w:themeColor="text1"/>
        </w:rPr>
        <w:t xml:space="preserve">It is used to calculate how much Principal will be </w:t>
      </w:r>
      <w:proofErr w:type="gramStart"/>
      <w:r w:rsidR="00807129" w:rsidRPr="005C4E2E">
        <w:rPr>
          <w:rFonts w:ascii="Calibri" w:hAnsi="Calibri" w:cs="Calibri"/>
          <w:color w:val="000000" w:themeColor="text1"/>
        </w:rPr>
        <w:t>paid off</w:t>
      </w:r>
      <w:proofErr w:type="gramEnd"/>
      <w:r w:rsidR="00807129" w:rsidRPr="005C4E2E">
        <w:rPr>
          <w:rFonts w:ascii="Calibri" w:hAnsi="Calibri" w:cs="Calibri"/>
          <w:color w:val="000000" w:themeColor="text1"/>
        </w:rPr>
        <w:t xml:space="preserve"> over </w:t>
      </w:r>
      <w:r w:rsidR="00BA7131" w:rsidRPr="005C4E2E">
        <w:rPr>
          <w:rFonts w:ascii="Calibri" w:hAnsi="Calibri" w:cs="Calibri"/>
          <w:color w:val="000000" w:themeColor="text1"/>
        </w:rPr>
        <w:t>a period</w:t>
      </w:r>
      <w:r w:rsidR="00807129" w:rsidRPr="005C4E2E">
        <w:rPr>
          <w:rFonts w:ascii="Calibri" w:hAnsi="Calibri" w:cs="Calibri"/>
          <w:color w:val="000000" w:themeColor="text1"/>
        </w:rPr>
        <w:t xml:space="preserve"> of t months </w:t>
      </w:r>
      <w:r w:rsidR="00725B11" w:rsidRPr="005C4E2E">
        <w:rPr>
          <w:rFonts w:ascii="Calibri" w:hAnsi="Calibri" w:cs="Calibri"/>
          <w:color w:val="000000" w:themeColor="text1"/>
        </w:rPr>
        <w:t xml:space="preserve">if a customer pays $1 each month with </w:t>
      </w:r>
      <w:r w:rsidR="001E2EAC" w:rsidRPr="005C4E2E">
        <w:rPr>
          <w:rFonts w:ascii="Calibri" w:hAnsi="Calibri" w:cs="Calibri"/>
          <w:color w:val="000000" w:themeColor="text1"/>
        </w:rPr>
        <w:t xml:space="preserve">monthly </w:t>
      </w:r>
      <w:r w:rsidR="00725B11" w:rsidRPr="005C4E2E">
        <w:rPr>
          <w:rFonts w:ascii="Calibri" w:hAnsi="Calibri" w:cs="Calibri"/>
          <w:color w:val="000000" w:themeColor="text1"/>
        </w:rPr>
        <w:t>interest rate r.</w:t>
      </w:r>
    </w:p>
    <w:p w14:paraId="3BB97791" w14:textId="6341E38F" w:rsidR="00D563CD" w:rsidRPr="005C4E2E" w:rsidRDefault="00C000E2" w:rsidP="00C000E2">
      <w:pPr>
        <w:pStyle w:val="ListParagraph"/>
        <w:ind w:left="1440"/>
        <w:jc w:val="center"/>
        <w:rPr>
          <w:rFonts w:ascii="Calibri" w:eastAsiaTheme="minorEastAsia" w:hAnsi="Calibri" w:cs="Calibri"/>
          <w:b/>
          <w:bCs/>
          <w:color w:val="FF0000"/>
          <w:sz w:val="28"/>
          <w:szCs w:val="28"/>
        </w:rPr>
      </w:pPr>
      <w:r w:rsidRPr="005C4E2E">
        <w:rPr>
          <w:rFonts w:ascii="Calibri" w:eastAsiaTheme="minorEastAsia" w:hAnsi="Calibri" w:cs="Calibri"/>
          <w:b/>
          <w:bCs/>
          <w:color w:val="FF0000"/>
          <w:sz w:val="28"/>
          <w:szCs w:val="28"/>
        </w:rPr>
        <w:t xml:space="preserve">Annuity Factor = </w:t>
      </w:r>
      <m:oMath>
        <m:f>
          <m:fPr>
            <m:ctrlPr>
              <w:rPr>
                <w:rFonts w:ascii="Cambria Math" w:hAnsi="Cambria Math" w:cs="Calibri"/>
                <w:b/>
                <w:bCs/>
                <w:i/>
                <w:color w:val="FF0000"/>
                <w:sz w:val="32"/>
                <w:szCs w:val="32"/>
              </w:rPr>
            </m:ctrlPr>
          </m:fPr>
          <m:num>
            <m:r>
              <m:rPr>
                <m:sty m:val="bi"/>
              </m:rPr>
              <w:rPr>
                <w:rFonts w:ascii="Cambria Math" w:hAnsi="Cambria Math" w:cs="Calibri"/>
                <w:color w:val="FF0000"/>
                <w:sz w:val="32"/>
                <w:szCs w:val="32"/>
              </w:rPr>
              <m:t>(1-</m:t>
            </m:r>
            <m:sSup>
              <m:sSupPr>
                <m:ctrlPr>
                  <w:rPr>
                    <w:rFonts w:ascii="Cambria Math" w:hAnsi="Cambria Math" w:cs="Calibri"/>
                    <w:b/>
                    <w:bCs/>
                    <w:i/>
                    <w:color w:val="FF0000"/>
                    <w:sz w:val="32"/>
                    <w:szCs w:val="32"/>
                  </w:rPr>
                </m:ctrlPr>
              </m:sSupPr>
              <m:e>
                <m:r>
                  <m:rPr>
                    <m:sty m:val="bi"/>
                  </m:rPr>
                  <w:rPr>
                    <w:rFonts w:ascii="Cambria Math" w:hAnsi="Cambria Math" w:cs="Calibri"/>
                    <w:color w:val="FF0000"/>
                    <w:sz w:val="32"/>
                    <w:szCs w:val="32"/>
                  </w:rPr>
                  <m:t>(1+r)</m:t>
                </m:r>
              </m:e>
              <m:sup>
                <m:r>
                  <m:rPr>
                    <m:sty m:val="bi"/>
                  </m:rPr>
                  <w:rPr>
                    <w:rFonts w:ascii="Cambria Math" w:hAnsi="Cambria Math" w:cs="Calibri"/>
                    <w:color w:val="FF0000"/>
                    <w:sz w:val="32"/>
                    <w:szCs w:val="32"/>
                  </w:rPr>
                  <m:t>-t</m:t>
                </m:r>
              </m:sup>
            </m:sSup>
            <m:r>
              <m:rPr>
                <m:sty m:val="bi"/>
              </m:rPr>
              <w:rPr>
                <w:rFonts w:ascii="Cambria Math" w:hAnsi="Cambria Math" w:cs="Calibri"/>
                <w:color w:val="FF0000"/>
                <w:sz w:val="32"/>
                <w:szCs w:val="32"/>
              </w:rPr>
              <m:t>)</m:t>
            </m:r>
          </m:num>
          <m:den>
            <m:r>
              <m:rPr>
                <m:sty m:val="bi"/>
              </m:rPr>
              <w:rPr>
                <w:rFonts w:ascii="Cambria Math" w:hAnsi="Cambria Math" w:cs="Calibri"/>
                <w:color w:val="FF0000"/>
                <w:sz w:val="32"/>
                <w:szCs w:val="32"/>
              </w:rPr>
              <m:t>r</m:t>
            </m:r>
          </m:den>
        </m:f>
      </m:oMath>
    </w:p>
    <w:p w14:paraId="34FAA7AC" w14:textId="68167EEE" w:rsidR="00EC5343" w:rsidRPr="005C4E2E" w:rsidRDefault="007F24FF" w:rsidP="00EC5343">
      <w:pPr>
        <w:pStyle w:val="ListParagraph"/>
        <w:numPr>
          <w:ilvl w:val="0"/>
          <w:numId w:val="32"/>
        </w:numPr>
        <w:rPr>
          <w:rFonts w:ascii="Calibri" w:hAnsi="Calibri" w:cs="Calibri"/>
          <w:color w:val="FF0000"/>
        </w:rPr>
      </w:pPr>
      <w:r w:rsidRPr="005C4E2E">
        <w:rPr>
          <w:rFonts w:ascii="Calibri" w:hAnsi="Calibri" w:cs="Calibri"/>
          <w:color w:val="000000" w:themeColor="text1"/>
        </w:rPr>
        <w:t xml:space="preserve">If the </w:t>
      </w:r>
      <w:r w:rsidR="00BA7131" w:rsidRPr="005C4E2E">
        <w:rPr>
          <w:rFonts w:ascii="Calibri" w:hAnsi="Calibri" w:cs="Calibri"/>
          <w:color w:val="000000" w:themeColor="text1"/>
        </w:rPr>
        <w:t>deference</w:t>
      </w:r>
      <w:r w:rsidRPr="005C4E2E">
        <w:rPr>
          <w:rFonts w:ascii="Calibri" w:hAnsi="Calibri" w:cs="Calibri"/>
          <w:color w:val="000000" w:themeColor="text1"/>
        </w:rPr>
        <w:t xml:space="preserve"> period is n </w:t>
      </w:r>
      <w:r w:rsidR="00BA7131" w:rsidRPr="005C4E2E">
        <w:rPr>
          <w:rFonts w:ascii="Calibri" w:hAnsi="Calibri" w:cs="Calibri"/>
          <w:color w:val="000000" w:themeColor="text1"/>
        </w:rPr>
        <w:t>months,</w:t>
      </w:r>
      <w:r w:rsidRPr="005C4E2E">
        <w:rPr>
          <w:rFonts w:ascii="Calibri" w:hAnsi="Calibri" w:cs="Calibri"/>
          <w:color w:val="000000" w:themeColor="text1"/>
        </w:rPr>
        <w:t xml:space="preserve"> then the total balance after n months will be P*(1+r</w:t>
      </w:r>
      <w:r w:rsidR="001E2EAC" w:rsidRPr="005C4E2E">
        <w:rPr>
          <w:rFonts w:ascii="Calibri" w:hAnsi="Calibri" w:cs="Calibri"/>
          <w:color w:val="000000" w:themeColor="text1"/>
        </w:rPr>
        <w:t xml:space="preserve">*n). We will assume this is the </w:t>
      </w:r>
      <w:proofErr w:type="gramStart"/>
      <w:r w:rsidR="00BA7131" w:rsidRPr="005C4E2E">
        <w:rPr>
          <w:rFonts w:ascii="Calibri" w:hAnsi="Calibri" w:cs="Calibri"/>
          <w:color w:val="000000" w:themeColor="text1"/>
        </w:rPr>
        <w:t>principal</w:t>
      </w:r>
      <w:proofErr w:type="gramEnd"/>
      <w:r w:rsidR="001E2EAC" w:rsidRPr="005C4E2E">
        <w:rPr>
          <w:rFonts w:ascii="Calibri" w:hAnsi="Calibri" w:cs="Calibri"/>
          <w:color w:val="000000" w:themeColor="text1"/>
        </w:rPr>
        <w:t xml:space="preserve"> that needs to be paid back in t months.</w:t>
      </w:r>
    </w:p>
    <w:p w14:paraId="65C3362D" w14:textId="0826573C" w:rsidR="001E2EAC" w:rsidRPr="005C4E2E" w:rsidRDefault="00F8142E" w:rsidP="00EC5343">
      <w:pPr>
        <w:pStyle w:val="ListParagraph"/>
        <w:numPr>
          <w:ilvl w:val="0"/>
          <w:numId w:val="32"/>
        </w:numPr>
        <w:rPr>
          <w:rFonts w:ascii="Calibri" w:hAnsi="Calibri" w:cs="Calibri"/>
          <w:color w:val="FF0000"/>
        </w:rPr>
      </w:pPr>
      <w:r w:rsidRPr="005C4E2E">
        <w:rPr>
          <w:rFonts w:ascii="Calibri" w:hAnsi="Calibri" w:cs="Calibri"/>
          <w:color w:val="000000" w:themeColor="text1"/>
        </w:rPr>
        <w:t>So, using Annuity factor we can now calculate how much needs to be paid each month to pay back P*(1 + r*n):</w:t>
      </w:r>
    </w:p>
    <w:p w14:paraId="4577836A" w14:textId="155C8F6D" w:rsidR="00F8142E" w:rsidRPr="005C4E2E" w:rsidRDefault="00F8142E" w:rsidP="00F8142E">
      <w:pPr>
        <w:pStyle w:val="ListParagraph"/>
        <w:ind w:left="1440"/>
        <w:jc w:val="center"/>
        <w:rPr>
          <w:rFonts w:ascii="Calibri" w:eastAsiaTheme="minorEastAsia" w:hAnsi="Calibri" w:cs="Calibri"/>
          <w:b/>
          <w:bCs/>
          <w:color w:val="FF0000"/>
          <w:sz w:val="32"/>
          <w:szCs w:val="32"/>
        </w:rPr>
      </w:pPr>
      <w:r w:rsidRPr="005C4E2E">
        <w:rPr>
          <w:rFonts w:ascii="Calibri" w:hAnsi="Calibri" w:cs="Calibri"/>
          <w:b/>
          <w:bCs/>
          <w:color w:val="FF0000"/>
          <w:sz w:val="28"/>
          <w:szCs w:val="28"/>
        </w:rPr>
        <w:t xml:space="preserve">Approx. PMT = </w:t>
      </w:r>
      <m:oMath>
        <m:f>
          <m:fPr>
            <m:ctrlPr>
              <w:rPr>
                <w:rFonts w:ascii="Cambria Math" w:hAnsi="Cambria Math" w:cs="Calibri"/>
                <w:b/>
                <w:bCs/>
                <w:i/>
                <w:color w:val="FF0000"/>
                <w:sz w:val="32"/>
                <w:szCs w:val="32"/>
              </w:rPr>
            </m:ctrlPr>
          </m:fPr>
          <m:num>
            <m:r>
              <m:rPr>
                <m:sty m:val="bi"/>
              </m:rPr>
              <w:rPr>
                <w:rFonts w:ascii="Cambria Math" w:hAnsi="Cambria Math" w:cs="Calibri"/>
                <w:color w:val="FF0000"/>
                <w:sz w:val="32"/>
                <w:szCs w:val="32"/>
              </w:rPr>
              <m:t>P*(1+r*n)</m:t>
            </m:r>
          </m:num>
          <m:den>
            <m:f>
              <m:fPr>
                <m:ctrlPr>
                  <w:rPr>
                    <w:rFonts w:ascii="Cambria Math" w:hAnsi="Cambria Math" w:cs="Calibri"/>
                    <w:b/>
                    <w:bCs/>
                    <w:i/>
                    <w:color w:val="FF0000"/>
                    <w:sz w:val="32"/>
                    <w:szCs w:val="32"/>
                  </w:rPr>
                </m:ctrlPr>
              </m:fPr>
              <m:num>
                <m:r>
                  <m:rPr>
                    <m:sty m:val="bi"/>
                  </m:rPr>
                  <w:rPr>
                    <w:rFonts w:ascii="Cambria Math" w:hAnsi="Cambria Math" w:cs="Calibri"/>
                    <w:color w:val="FF0000"/>
                    <w:sz w:val="32"/>
                    <w:szCs w:val="32"/>
                  </w:rPr>
                  <m:t>1-</m:t>
                </m:r>
                <m:sSup>
                  <m:sSupPr>
                    <m:ctrlPr>
                      <w:rPr>
                        <w:rFonts w:ascii="Cambria Math" w:hAnsi="Cambria Math" w:cs="Calibri"/>
                        <w:b/>
                        <w:bCs/>
                        <w:i/>
                        <w:color w:val="FF0000"/>
                        <w:sz w:val="32"/>
                        <w:szCs w:val="32"/>
                      </w:rPr>
                    </m:ctrlPr>
                  </m:sSupPr>
                  <m:e>
                    <m:d>
                      <m:dPr>
                        <m:ctrlPr>
                          <w:rPr>
                            <w:rFonts w:ascii="Cambria Math" w:hAnsi="Cambria Math" w:cs="Calibri"/>
                            <w:b/>
                            <w:bCs/>
                            <w:i/>
                            <w:color w:val="FF0000"/>
                            <w:sz w:val="32"/>
                            <w:szCs w:val="32"/>
                          </w:rPr>
                        </m:ctrlPr>
                      </m:dPr>
                      <m:e>
                        <m:r>
                          <m:rPr>
                            <m:sty m:val="bi"/>
                          </m:rPr>
                          <w:rPr>
                            <w:rFonts w:ascii="Cambria Math" w:hAnsi="Cambria Math" w:cs="Calibri"/>
                            <w:color w:val="FF0000"/>
                            <w:sz w:val="32"/>
                            <w:szCs w:val="32"/>
                          </w:rPr>
                          <m:t>1+r</m:t>
                        </m:r>
                      </m:e>
                    </m:d>
                  </m:e>
                  <m:sup>
                    <m:r>
                      <m:rPr>
                        <m:sty m:val="bi"/>
                      </m:rPr>
                      <w:rPr>
                        <w:rFonts w:ascii="Cambria Math" w:hAnsi="Cambria Math" w:cs="Calibri"/>
                        <w:color w:val="FF0000"/>
                        <w:sz w:val="32"/>
                        <w:szCs w:val="32"/>
                      </w:rPr>
                      <m:t>-t</m:t>
                    </m:r>
                  </m:sup>
                </m:sSup>
              </m:num>
              <m:den>
                <m:r>
                  <m:rPr>
                    <m:sty m:val="bi"/>
                  </m:rPr>
                  <w:rPr>
                    <w:rFonts w:ascii="Cambria Math" w:hAnsi="Cambria Math" w:cs="Calibri"/>
                    <w:color w:val="FF0000"/>
                    <w:sz w:val="32"/>
                    <w:szCs w:val="32"/>
                  </w:rPr>
                  <m:t>r</m:t>
                </m:r>
              </m:den>
            </m:f>
          </m:den>
        </m:f>
      </m:oMath>
    </w:p>
    <w:p w14:paraId="5D781FDD" w14:textId="54D6BA5C" w:rsidR="008A07B2" w:rsidRPr="005C4E2E" w:rsidRDefault="00263794" w:rsidP="002E5C12">
      <w:pPr>
        <w:pStyle w:val="ListParagraph"/>
        <w:numPr>
          <w:ilvl w:val="0"/>
          <w:numId w:val="32"/>
        </w:numPr>
        <w:rPr>
          <w:rFonts w:ascii="Calibri" w:hAnsi="Calibri" w:cs="Calibri"/>
          <w:color w:val="FF0000"/>
        </w:rPr>
      </w:pPr>
      <w:r w:rsidRPr="005C4E2E">
        <w:rPr>
          <w:rFonts w:ascii="Calibri" w:hAnsi="Calibri" w:cs="Calibri"/>
          <w:color w:val="000000" w:themeColor="text1"/>
        </w:rPr>
        <w:t xml:space="preserve">Now we just </w:t>
      </w:r>
      <w:proofErr w:type="gramStart"/>
      <w:r w:rsidRPr="005C4E2E">
        <w:rPr>
          <w:rFonts w:ascii="Calibri" w:hAnsi="Calibri" w:cs="Calibri"/>
          <w:color w:val="000000" w:themeColor="text1"/>
        </w:rPr>
        <w:t>have to</w:t>
      </w:r>
      <w:proofErr w:type="gramEnd"/>
      <w:r w:rsidRPr="005C4E2E">
        <w:rPr>
          <w:rFonts w:ascii="Calibri" w:hAnsi="Calibri" w:cs="Calibri"/>
          <w:color w:val="000000" w:themeColor="text1"/>
        </w:rPr>
        <w:t xml:space="preserve"> </w:t>
      </w:r>
      <w:r w:rsidR="00F8067A" w:rsidRPr="005C4E2E">
        <w:rPr>
          <w:rFonts w:ascii="Calibri" w:hAnsi="Calibri" w:cs="Calibri"/>
          <w:color w:val="000000" w:themeColor="text1"/>
        </w:rPr>
        <w:t xml:space="preserve">type this value </w:t>
      </w:r>
      <w:proofErr w:type="gramStart"/>
      <w:r w:rsidR="00F8067A" w:rsidRPr="005C4E2E">
        <w:rPr>
          <w:rFonts w:ascii="Calibri" w:hAnsi="Calibri" w:cs="Calibri"/>
          <w:color w:val="000000" w:themeColor="text1"/>
        </w:rPr>
        <w:t>in</w:t>
      </w:r>
      <w:proofErr w:type="gramEnd"/>
      <w:r w:rsidR="00F8067A" w:rsidRPr="005C4E2E">
        <w:rPr>
          <w:rFonts w:ascii="Calibri" w:hAnsi="Calibri" w:cs="Calibri"/>
          <w:color w:val="000000" w:themeColor="text1"/>
        </w:rPr>
        <w:t xml:space="preserve"> another cell and then we can use the Goal and Seek feature of MS Excel to calculate the exact PMT.</w:t>
      </w:r>
    </w:p>
    <w:p w14:paraId="52A0B459" w14:textId="6218376D" w:rsidR="002E5C12" w:rsidRPr="005C4E2E" w:rsidRDefault="002E5C12" w:rsidP="002E5C12">
      <w:pPr>
        <w:pStyle w:val="ListParagraph"/>
        <w:numPr>
          <w:ilvl w:val="0"/>
          <w:numId w:val="33"/>
        </w:numPr>
        <w:rPr>
          <w:rFonts w:ascii="Calibri" w:hAnsi="Calibri" w:cs="Calibri"/>
          <w:color w:val="FF0000"/>
        </w:rPr>
      </w:pPr>
      <w:r w:rsidRPr="005C4E2E">
        <w:rPr>
          <w:rFonts w:ascii="Calibri" w:hAnsi="Calibri" w:cs="Calibri"/>
          <w:b/>
          <w:bCs/>
          <w:color w:val="000000" w:themeColor="text1"/>
          <w:sz w:val="28"/>
          <w:szCs w:val="28"/>
        </w:rPr>
        <w:t>ACH Return File</w:t>
      </w:r>
    </w:p>
    <w:p w14:paraId="2650662A" w14:textId="2EB51E37" w:rsidR="002E5C12" w:rsidRPr="005C4E2E" w:rsidRDefault="004A186B" w:rsidP="002E5C12">
      <w:pPr>
        <w:pStyle w:val="ListParagraph"/>
        <w:numPr>
          <w:ilvl w:val="0"/>
          <w:numId w:val="35"/>
        </w:numPr>
        <w:rPr>
          <w:rFonts w:ascii="Calibri" w:hAnsi="Calibri" w:cs="Calibri"/>
          <w:color w:val="FF0000"/>
        </w:rPr>
      </w:pPr>
      <w:r w:rsidRPr="005C4E2E">
        <w:rPr>
          <w:rFonts w:ascii="Calibri" w:hAnsi="Calibri" w:cs="Calibri"/>
          <w:color w:val="000000" w:themeColor="text1"/>
        </w:rPr>
        <w:t xml:space="preserve">If an ACH transaction fails due to a closed account, insufficient funds, </w:t>
      </w:r>
      <w:r w:rsidR="003C7678" w:rsidRPr="005C4E2E">
        <w:rPr>
          <w:rFonts w:ascii="Calibri" w:hAnsi="Calibri" w:cs="Calibri"/>
          <w:color w:val="000000" w:themeColor="text1"/>
        </w:rPr>
        <w:t>customer denies the transaction, customer deceased or if the funds have been withdrawn and used by the customer then the RDFI</w:t>
      </w:r>
      <w:r w:rsidR="005049D9" w:rsidRPr="005C4E2E">
        <w:rPr>
          <w:rFonts w:ascii="Calibri" w:hAnsi="Calibri" w:cs="Calibri"/>
          <w:color w:val="000000" w:themeColor="text1"/>
        </w:rPr>
        <w:t xml:space="preserve"> must send back </w:t>
      </w:r>
      <w:proofErr w:type="gramStart"/>
      <w:r w:rsidR="005049D9" w:rsidRPr="005C4E2E">
        <w:rPr>
          <w:rFonts w:ascii="Calibri" w:hAnsi="Calibri" w:cs="Calibri"/>
          <w:color w:val="000000" w:themeColor="text1"/>
        </w:rPr>
        <w:t>a</w:t>
      </w:r>
      <w:proofErr w:type="gramEnd"/>
      <w:r w:rsidR="005049D9" w:rsidRPr="005C4E2E">
        <w:rPr>
          <w:rFonts w:ascii="Calibri" w:hAnsi="Calibri" w:cs="Calibri"/>
          <w:color w:val="000000" w:themeColor="text1"/>
        </w:rPr>
        <w:t xml:space="preserve"> ACH return file to the ODFI with the specific ACH Return Code explaining why exactly </w:t>
      </w:r>
      <w:r w:rsidR="00793DEC" w:rsidRPr="005C4E2E">
        <w:rPr>
          <w:rFonts w:ascii="Calibri" w:hAnsi="Calibri" w:cs="Calibri"/>
          <w:color w:val="000000" w:themeColor="text1"/>
        </w:rPr>
        <w:t>the transaction failed.</w:t>
      </w:r>
    </w:p>
    <w:p w14:paraId="765A9F30" w14:textId="24BED23A" w:rsidR="00793DEC" w:rsidRPr="005C4E2E" w:rsidRDefault="007955EC" w:rsidP="002E5C12">
      <w:pPr>
        <w:pStyle w:val="ListParagraph"/>
        <w:numPr>
          <w:ilvl w:val="0"/>
          <w:numId w:val="35"/>
        </w:numPr>
        <w:rPr>
          <w:rFonts w:ascii="Calibri" w:hAnsi="Calibri" w:cs="Calibri"/>
          <w:color w:val="FF0000"/>
        </w:rPr>
      </w:pPr>
      <w:r w:rsidRPr="005C4E2E">
        <w:rPr>
          <w:rFonts w:ascii="Calibri" w:hAnsi="Calibri" w:cs="Calibri"/>
          <w:color w:val="000000" w:themeColor="text1"/>
        </w:rPr>
        <w:t xml:space="preserve">The RDFI wraps the original </w:t>
      </w:r>
      <w:r w:rsidR="00EC23CC" w:rsidRPr="005C4E2E">
        <w:rPr>
          <w:rFonts w:ascii="Calibri" w:hAnsi="Calibri" w:cs="Calibri"/>
          <w:color w:val="000000" w:themeColor="text1"/>
        </w:rPr>
        <w:t>transaction data in a return framework:</w:t>
      </w:r>
    </w:p>
    <w:p w14:paraId="0CCEE6A8" w14:textId="44A7BEFF" w:rsidR="00EC23CC" w:rsidRPr="005C4E2E" w:rsidRDefault="00EC23CC" w:rsidP="00EC23CC">
      <w:pPr>
        <w:pStyle w:val="ListParagraph"/>
        <w:numPr>
          <w:ilvl w:val="0"/>
          <w:numId w:val="36"/>
        </w:numPr>
        <w:rPr>
          <w:rFonts w:ascii="Calibri" w:hAnsi="Calibri" w:cs="Calibri"/>
          <w:color w:val="FF0000"/>
        </w:rPr>
      </w:pPr>
      <w:r w:rsidRPr="005C4E2E">
        <w:rPr>
          <w:rFonts w:ascii="Calibri" w:hAnsi="Calibri" w:cs="Calibri"/>
          <w:color w:val="000000" w:themeColor="text1"/>
        </w:rPr>
        <w:t xml:space="preserve">The RDFI takes the original </w:t>
      </w:r>
      <w:r w:rsidR="008317C0" w:rsidRPr="005C4E2E">
        <w:rPr>
          <w:rFonts w:ascii="Calibri" w:hAnsi="Calibri" w:cs="Calibri"/>
          <w:b/>
          <w:bCs/>
          <w:color w:val="000000" w:themeColor="text1"/>
        </w:rPr>
        <w:t>6</w:t>
      </w:r>
      <w:r w:rsidR="008317C0" w:rsidRPr="005C4E2E">
        <w:rPr>
          <w:rFonts w:ascii="Calibri" w:hAnsi="Calibri" w:cs="Calibri"/>
          <w:color w:val="000000" w:themeColor="text1"/>
        </w:rPr>
        <w:t>-line</w:t>
      </w:r>
      <w:r w:rsidR="005412AB" w:rsidRPr="005C4E2E">
        <w:rPr>
          <w:rFonts w:ascii="Calibri" w:hAnsi="Calibri" w:cs="Calibri"/>
          <w:color w:val="000000" w:themeColor="text1"/>
        </w:rPr>
        <w:t xml:space="preserve"> item and modifies specific indicators to flip the direction of the funds.</w:t>
      </w:r>
    </w:p>
    <w:p w14:paraId="044BA826" w14:textId="2863B6BA" w:rsidR="005412AB" w:rsidRPr="005C4E2E" w:rsidRDefault="0003089C" w:rsidP="00EC23CC">
      <w:pPr>
        <w:pStyle w:val="ListParagraph"/>
        <w:numPr>
          <w:ilvl w:val="0"/>
          <w:numId w:val="36"/>
        </w:numPr>
        <w:rPr>
          <w:rFonts w:ascii="Calibri" w:hAnsi="Calibri" w:cs="Calibri"/>
          <w:color w:val="FF0000"/>
        </w:rPr>
      </w:pPr>
      <w:r w:rsidRPr="005C4E2E">
        <w:rPr>
          <w:rFonts w:ascii="Calibri" w:hAnsi="Calibri" w:cs="Calibri"/>
          <w:b/>
          <w:bCs/>
          <w:color w:val="000000" w:themeColor="text1"/>
        </w:rPr>
        <w:t>The Return Addenda (7) Record:</w:t>
      </w:r>
      <w:r w:rsidRPr="005C4E2E">
        <w:rPr>
          <w:rFonts w:ascii="Calibri" w:hAnsi="Calibri" w:cs="Calibri"/>
          <w:color w:val="000000" w:themeColor="text1"/>
        </w:rPr>
        <w:t xml:space="preserve"> </w:t>
      </w:r>
      <w:r w:rsidR="000802F3" w:rsidRPr="005C4E2E">
        <w:rPr>
          <w:rFonts w:ascii="Calibri" w:hAnsi="Calibri" w:cs="Calibri"/>
          <w:color w:val="000000" w:themeColor="text1"/>
        </w:rPr>
        <w:t xml:space="preserve">Every returned entry must be accompanied by a </w:t>
      </w:r>
      <w:r w:rsidR="008317C0" w:rsidRPr="005C4E2E">
        <w:rPr>
          <w:rFonts w:ascii="Calibri" w:hAnsi="Calibri" w:cs="Calibri"/>
          <w:b/>
          <w:bCs/>
          <w:color w:val="000000" w:themeColor="text1"/>
        </w:rPr>
        <w:t>7</w:t>
      </w:r>
      <w:r w:rsidR="008317C0" w:rsidRPr="005C4E2E">
        <w:rPr>
          <w:rFonts w:ascii="Calibri" w:hAnsi="Calibri" w:cs="Calibri"/>
          <w:color w:val="000000" w:themeColor="text1"/>
        </w:rPr>
        <w:t>-record</w:t>
      </w:r>
      <w:r w:rsidR="000802F3" w:rsidRPr="005C4E2E">
        <w:rPr>
          <w:rFonts w:ascii="Calibri" w:hAnsi="Calibri" w:cs="Calibri"/>
          <w:color w:val="000000" w:themeColor="text1"/>
        </w:rPr>
        <w:t xml:space="preserve"> containing a Return Code, the original trace number and the routing number of the bank bouncing the transaction.</w:t>
      </w:r>
    </w:p>
    <w:p w14:paraId="2EA6FA65" w14:textId="41366139" w:rsidR="0003089C" w:rsidRPr="005C4E2E" w:rsidRDefault="008878E9" w:rsidP="0003089C">
      <w:pPr>
        <w:pStyle w:val="ListParagraph"/>
        <w:numPr>
          <w:ilvl w:val="0"/>
          <w:numId w:val="35"/>
        </w:numPr>
        <w:rPr>
          <w:rFonts w:ascii="Calibri" w:hAnsi="Calibri" w:cs="Calibri"/>
          <w:color w:val="FF0000"/>
        </w:rPr>
      </w:pPr>
      <w:r w:rsidRPr="005C4E2E">
        <w:rPr>
          <w:rFonts w:ascii="Calibri" w:hAnsi="Calibri" w:cs="Calibri"/>
          <w:color w:val="000000" w:themeColor="text1"/>
        </w:rPr>
        <w:t>For</w:t>
      </w:r>
      <w:r w:rsidR="00B22F46" w:rsidRPr="005C4E2E">
        <w:rPr>
          <w:rFonts w:ascii="Calibri" w:hAnsi="Calibri" w:cs="Calibri"/>
          <w:color w:val="000000" w:themeColor="text1"/>
        </w:rPr>
        <w:t xml:space="preserve"> errors in</w:t>
      </w:r>
      <w:r w:rsidRPr="005C4E2E">
        <w:rPr>
          <w:rFonts w:ascii="Calibri" w:hAnsi="Calibri" w:cs="Calibri"/>
          <w:color w:val="000000" w:themeColor="text1"/>
        </w:rPr>
        <w:t xml:space="preserve"> B2B transactions</w:t>
      </w:r>
      <w:r w:rsidR="00B22F46" w:rsidRPr="005C4E2E">
        <w:rPr>
          <w:rFonts w:ascii="Calibri" w:hAnsi="Calibri" w:cs="Calibri"/>
          <w:color w:val="000000" w:themeColor="text1"/>
        </w:rPr>
        <w:t xml:space="preserve"> the RDFI must transmit the Return file so that it is available to the ODFI by no later than the opening of business on the second banking day</w:t>
      </w:r>
      <w:r w:rsidR="005C2E26" w:rsidRPr="005C4E2E">
        <w:rPr>
          <w:rFonts w:ascii="Calibri" w:hAnsi="Calibri" w:cs="Calibri"/>
          <w:color w:val="000000" w:themeColor="text1"/>
        </w:rPr>
        <w:t xml:space="preserve"> following the settlement date of the original entry.</w:t>
      </w:r>
    </w:p>
    <w:p w14:paraId="482BC7C8" w14:textId="42809E75" w:rsidR="00FF1318" w:rsidRPr="005C4E2E" w:rsidRDefault="00FF1318" w:rsidP="0003089C">
      <w:pPr>
        <w:pStyle w:val="ListParagraph"/>
        <w:numPr>
          <w:ilvl w:val="0"/>
          <w:numId w:val="35"/>
        </w:numPr>
        <w:rPr>
          <w:rFonts w:ascii="Calibri" w:hAnsi="Calibri" w:cs="Calibri"/>
          <w:color w:val="FF0000"/>
        </w:rPr>
      </w:pPr>
      <w:r w:rsidRPr="005C4E2E">
        <w:rPr>
          <w:rFonts w:ascii="Calibri" w:hAnsi="Calibri" w:cs="Calibri"/>
          <w:color w:val="000000" w:themeColor="text1"/>
        </w:rPr>
        <w:t xml:space="preserve">For everyday citizens, Nacha provides an extended window </w:t>
      </w:r>
      <w:r w:rsidR="002754B5" w:rsidRPr="005C4E2E">
        <w:rPr>
          <w:rFonts w:ascii="Calibri" w:hAnsi="Calibri" w:cs="Calibri"/>
          <w:color w:val="000000" w:themeColor="text1"/>
        </w:rPr>
        <w:t xml:space="preserve">of 60 days </w:t>
      </w:r>
      <w:r w:rsidRPr="005C4E2E">
        <w:rPr>
          <w:rFonts w:ascii="Calibri" w:hAnsi="Calibri" w:cs="Calibri"/>
          <w:color w:val="000000" w:themeColor="text1"/>
        </w:rPr>
        <w:t>for consumer accounts</w:t>
      </w:r>
      <w:r w:rsidR="0081187C" w:rsidRPr="005C4E2E">
        <w:rPr>
          <w:rFonts w:ascii="Calibri" w:hAnsi="Calibri" w:cs="Calibri"/>
          <w:color w:val="000000" w:themeColor="text1"/>
        </w:rPr>
        <w:t xml:space="preserve"> if the consumer claims a debit was unauthorized.</w:t>
      </w:r>
    </w:p>
    <w:p w14:paraId="3887B30A" w14:textId="391CB03D" w:rsidR="002B7EFF" w:rsidRPr="005C4E2E" w:rsidRDefault="00F85868" w:rsidP="0003089C">
      <w:pPr>
        <w:pStyle w:val="ListParagraph"/>
        <w:numPr>
          <w:ilvl w:val="0"/>
          <w:numId w:val="35"/>
        </w:numPr>
        <w:rPr>
          <w:rFonts w:ascii="Calibri" w:hAnsi="Calibri" w:cs="Calibri"/>
          <w:color w:val="FF0000"/>
        </w:rPr>
      </w:pPr>
      <w:r w:rsidRPr="005C4E2E">
        <w:rPr>
          <w:rFonts w:ascii="Calibri" w:hAnsi="Calibri" w:cs="Calibri"/>
          <w:color w:val="000000" w:themeColor="text1"/>
        </w:rPr>
        <w:t>Return Codes for 2-day Window gap:</w:t>
      </w:r>
    </w:p>
    <w:p w14:paraId="0C901807" w14:textId="5189D83A" w:rsidR="00F85868" w:rsidRPr="005C4E2E" w:rsidRDefault="00F85868" w:rsidP="00F85868">
      <w:pPr>
        <w:pStyle w:val="ListParagraph"/>
        <w:numPr>
          <w:ilvl w:val="0"/>
          <w:numId w:val="37"/>
        </w:numPr>
        <w:rPr>
          <w:rFonts w:ascii="Calibri" w:hAnsi="Calibri" w:cs="Calibri"/>
          <w:color w:val="FF0000"/>
        </w:rPr>
      </w:pPr>
      <w:r w:rsidRPr="005C4E2E">
        <w:rPr>
          <w:rFonts w:ascii="Calibri" w:hAnsi="Calibri" w:cs="Calibri"/>
          <w:b/>
          <w:bCs/>
          <w:color w:val="000000" w:themeColor="text1"/>
        </w:rPr>
        <w:t>R</w:t>
      </w:r>
      <w:r w:rsidR="0018355C" w:rsidRPr="005C4E2E">
        <w:rPr>
          <w:rFonts w:ascii="Calibri" w:hAnsi="Calibri" w:cs="Calibri"/>
          <w:b/>
          <w:bCs/>
          <w:color w:val="000000" w:themeColor="text1"/>
        </w:rPr>
        <w:t>01 – Insufficient funds:</w:t>
      </w:r>
      <w:r w:rsidR="0018355C" w:rsidRPr="005C4E2E">
        <w:rPr>
          <w:rFonts w:ascii="Calibri" w:hAnsi="Calibri" w:cs="Calibri"/>
          <w:color w:val="000000" w:themeColor="text1"/>
        </w:rPr>
        <w:t xml:space="preserve"> Available balance in the account is less than the </w:t>
      </w:r>
      <w:r w:rsidR="00364A11" w:rsidRPr="005C4E2E">
        <w:rPr>
          <w:rFonts w:ascii="Calibri" w:hAnsi="Calibri" w:cs="Calibri"/>
          <w:color w:val="000000" w:themeColor="text1"/>
        </w:rPr>
        <w:t>debit request.</w:t>
      </w:r>
    </w:p>
    <w:p w14:paraId="1808E11C" w14:textId="71209440" w:rsidR="00364A11" w:rsidRPr="005C4E2E" w:rsidRDefault="00364A11" w:rsidP="00F85868">
      <w:pPr>
        <w:pStyle w:val="ListParagraph"/>
        <w:numPr>
          <w:ilvl w:val="0"/>
          <w:numId w:val="37"/>
        </w:numPr>
        <w:rPr>
          <w:rFonts w:ascii="Calibri" w:hAnsi="Calibri" w:cs="Calibri"/>
          <w:color w:val="FF0000"/>
        </w:rPr>
      </w:pPr>
      <w:r w:rsidRPr="005C4E2E">
        <w:rPr>
          <w:rFonts w:ascii="Calibri" w:hAnsi="Calibri" w:cs="Calibri"/>
          <w:b/>
          <w:bCs/>
          <w:color w:val="000000" w:themeColor="text1"/>
        </w:rPr>
        <w:t>R01 –</w:t>
      </w:r>
      <w:r w:rsidRPr="005C4E2E">
        <w:rPr>
          <w:rFonts w:ascii="Calibri" w:hAnsi="Calibri" w:cs="Calibri"/>
        </w:rPr>
        <w:t xml:space="preserve"> </w:t>
      </w:r>
      <w:r w:rsidRPr="005C4E2E">
        <w:rPr>
          <w:rFonts w:ascii="Calibri" w:hAnsi="Calibri" w:cs="Calibri"/>
          <w:b/>
          <w:bCs/>
        </w:rPr>
        <w:t>Account Closed:</w:t>
      </w:r>
      <w:r w:rsidRPr="005C4E2E">
        <w:rPr>
          <w:rFonts w:ascii="Calibri" w:hAnsi="Calibri" w:cs="Calibri"/>
        </w:rPr>
        <w:t xml:space="preserve"> The target account was explicitly terminated or closed.</w:t>
      </w:r>
    </w:p>
    <w:p w14:paraId="1844C683" w14:textId="31AA6567" w:rsidR="00364A11" w:rsidRPr="005C4E2E" w:rsidRDefault="00364A11" w:rsidP="00F85868">
      <w:pPr>
        <w:pStyle w:val="ListParagraph"/>
        <w:numPr>
          <w:ilvl w:val="0"/>
          <w:numId w:val="37"/>
        </w:numPr>
        <w:rPr>
          <w:rFonts w:ascii="Calibri" w:hAnsi="Calibri" w:cs="Calibri"/>
          <w:color w:val="FF0000"/>
        </w:rPr>
      </w:pPr>
      <w:r w:rsidRPr="005C4E2E">
        <w:rPr>
          <w:rFonts w:ascii="Calibri" w:hAnsi="Calibri" w:cs="Calibri"/>
          <w:b/>
          <w:bCs/>
          <w:color w:val="000000" w:themeColor="text1"/>
        </w:rPr>
        <w:t xml:space="preserve">R03 </w:t>
      </w:r>
      <w:r w:rsidR="00077D57" w:rsidRPr="005C4E2E">
        <w:rPr>
          <w:rFonts w:ascii="Calibri" w:hAnsi="Calibri" w:cs="Calibri"/>
          <w:b/>
          <w:bCs/>
          <w:color w:val="000000" w:themeColor="text1"/>
        </w:rPr>
        <w:t>–</w:t>
      </w:r>
      <w:r w:rsidRPr="005C4E2E">
        <w:rPr>
          <w:rFonts w:ascii="Calibri" w:hAnsi="Calibri" w:cs="Calibri"/>
        </w:rPr>
        <w:t xml:space="preserve"> </w:t>
      </w:r>
      <w:r w:rsidR="00077D57" w:rsidRPr="005C4E2E">
        <w:rPr>
          <w:rFonts w:ascii="Calibri" w:hAnsi="Calibri" w:cs="Calibri"/>
          <w:b/>
          <w:bCs/>
        </w:rPr>
        <w:t xml:space="preserve">No Account: </w:t>
      </w:r>
      <w:r w:rsidR="00077D57" w:rsidRPr="005C4E2E">
        <w:rPr>
          <w:rFonts w:ascii="Calibri" w:hAnsi="Calibri" w:cs="Calibri"/>
        </w:rPr>
        <w:t>The account number inside the file doesn’t match any existing account number</w:t>
      </w:r>
      <w:r w:rsidR="00045DA1" w:rsidRPr="005C4E2E">
        <w:rPr>
          <w:rFonts w:ascii="Calibri" w:hAnsi="Calibri" w:cs="Calibri"/>
        </w:rPr>
        <w:t>.</w:t>
      </w:r>
    </w:p>
    <w:p w14:paraId="4A600C3F" w14:textId="5EC52ED7" w:rsidR="00045DA1" w:rsidRPr="005C4E2E" w:rsidRDefault="00045DA1" w:rsidP="00F85868">
      <w:pPr>
        <w:pStyle w:val="ListParagraph"/>
        <w:numPr>
          <w:ilvl w:val="0"/>
          <w:numId w:val="37"/>
        </w:numPr>
        <w:rPr>
          <w:rFonts w:ascii="Calibri" w:hAnsi="Calibri" w:cs="Calibri"/>
          <w:color w:val="FF0000"/>
        </w:rPr>
      </w:pPr>
      <w:r w:rsidRPr="005C4E2E">
        <w:rPr>
          <w:rFonts w:ascii="Calibri" w:hAnsi="Calibri" w:cs="Calibri"/>
          <w:b/>
          <w:bCs/>
          <w:color w:val="000000" w:themeColor="text1"/>
        </w:rPr>
        <w:lastRenderedPageBreak/>
        <w:t>R04 –</w:t>
      </w:r>
      <w:r w:rsidRPr="005C4E2E">
        <w:rPr>
          <w:rFonts w:ascii="Calibri" w:hAnsi="Calibri" w:cs="Calibri"/>
        </w:rPr>
        <w:t xml:space="preserve"> </w:t>
      </w:r>
      <w:r w:rsidRPr="005C4E2E">
        <w:rPr>
          <w:rFonts w:ascii="Calibri" w:hAnsi="Calibri" w:cs="Calibri"/>
          <w:b/>
          <w:bCs/>
        </w:rPr>
        <w:t xml:space="preserve">Invalid Account Number Structure: </w:t>
      </w:r>
      <w:r w:rsidR="004A2729" w:rsidRPr="005C4E2E">
        <w:rPr>
          <w:rFonts w:ascii="Calibri" w:hAnsi="Calibri" w:cs="Calibri"/>
        </w:rPr>
        <w:t>The account number field contains alphanumeric characters where it should be numeric and so fails the bank’s internal algorithm check.</w:t>
      </w:r>
    </w:p>
    <w:p w14:paraId="78CC215C" w14:textId="6A2840E2" w:rsidR="004A2729" w:rsidRPr="005C4E2E" w:rsidRDefault="000C002F" w:rsidP="004A2729">
      <w:pPr>
        <w:pStyle w:val="ListParagraph"/>
        <w:numPr>
          <w:ilvl w:val="0"/>
          <w:numId w:val="35"/>
        </w:numPr>
        <w:rPr>
          <w:rFonts w:ascii="Calibri" w:hAnsi="Calibri" w:cs="Calibri"/>
          <w:color w:val="FF0000"/>
        </w:rPr>
      </w:pPr>
      <w:r w:rsidRPr="005C4E2E">
        <w:rPr>
          <w:rFonts w:ascii="Calibri" w:hAnsi="Calibri" w:cs="Calibri"/>
        </w:rPr>
        <w:t>Return Codes for 60-day Window gap:</w:t>
      </w:r>
    </w:p>
    <w:p w14:paraId="19F03699" w14:textId="42B4B6C5" w:rsidR="000C002F" w:rsidRPr="005C4E2E" w:rsidRDefault="00863C54" w:rsidP="000C002F">
      <w:pPr>
        <w:pStyle w:val="ListParagraph"/>
        <w:numPr>
          <w:ilvl w:val="0"/>
          <w:numId w:val="38"/>
        </w:numPr>
        <w:rPr>
          <w:rFonts w:ascii="Calibri" w:hAnsi="Calibri" w:cs="Calibri"/>
          <w:color w:val="FF0000"/>
        </w:rPr>
      </w:pPr>
      <w:r w:rsidRPr="005C4E2E">
        <w:rPr>
          <w:rFonts w:ascii="Calibri" w:hAnsi="Calibri" w:cs="Calibri"/>
          <w:b/>
          <w:bCs/>
        </w:rPr>
        <w:t>R10 – Customer Advises Not Authorized:</w:t>
      </w:r>
      <w:r w:rsidRPr="005C4E2E">
        <w:rPr>
          <w:rFonts w:ascii="Calibri" w:hAnsi="Calibri" w:cs="Calibri"/>
        </w:rPr>
        <w:t xml:space="preserve"> The consumer signed an affidavit saying that they never </w:t>
      </w:r>
      <w:r w:rsidR="00082C6E" w:rsidRPr="005C4E2E">
        <w:rPr>
          <w:rFonts w:ascii="Calibri" w:hAnsi="Calibri" w:cs="Calibri"/>
        </w:rPr>
        <w:t>gave the company permission to debit their account.</w:t>
      </w:r>
    </w:p>
    <w:p w14:paraId="5749370C" w14:textId="50174FD3" w:rsidR="00082C6E" w:rsidRPr="005C4E2E" w:rsidRDefault="00082C6E" w:rsidP="000C002F">
      <w:pPr>
        <w:pStyle w:val="ListParagraph"/>
        <w:numPr>
          <w:ilvl w:val="0"/>
          <w:numId w:val="38"/>
        </w:numPr>
        <w:rPr>
          <w:rFonts w:ascii="Calibri" w:hAnsi="Calibri" w:cs="Calibri"/>
          <w:b/>
          <w:bCs/>
          <w:color w:val="FF0000"/>
        </w:rPr>
      </w:pPr>
      <w:r w:rsidRPr="005C4E2E">
        <w:rPr>
          <w:rFonts w:ascii="Calibri" w:hAnsi="Calibri" w:cs="Calibri"/>
          <w:b/>
          <w:bCs/>
        </w:rPr>
        <w:t xml:space="preserve">R07 – Authorization Revoked by Customer: </w:t>
      </w:r>
      <w:r w:rsidR="00A907E6" w:rsidRPr="005C4E2E">
        <w:rPr>
          <w:rFonts w:ascii="Calibri" w:hAnsi="Calibri" w:cs="Calibri"/>
        </w:rPr>
        <w:t>The customer initially authorized the payment but explicitly cancelled it with the merchant, yet the merchant tried to pull funds anyway.</w:t>
      </w:r>
    </w:p>
    <w:p w14:paraId="1FC24F66" w14:textId="672A0627" w:rsidR="00A907E6" w:rsidRPr="005C4E2E" w:rsidRDefault="00A907E6" w:rsidP="000C002F">
      <w:pPr>
        <w:pStyle w:val="ListParagraph"/>
        <w:numPr>
          <w:ilvl w:val="0"/>
          <w:numId w:val="38"/>
        </w:numPr>
        <w:rPr>
          <w:rFonts w:ascii="Calibri" w:hAnsi="Calibri" w:cs="Calibri"/>
          <w:b/>
          <w:bCs/>
          <w:color w:val="FF0000"/>
        </w:rPr>
      </w:pPr>
      <w:r w:rsidRPr="005C4E2E">
        <w:rPr>
          <w:rFonts w:ascii="Calibri" w:hAnsi="Calibri" w:cs="Calibri"/>
          <w:b/>
          <w:bCs/>
        </w:rPr>
        <w:t xml:space="preserve">R11 </w:t>
      </w:r>
      <w:r w:rsidR="00077421" w:rsidRPr="005C4E2E">
        <w:rPr>
          <w:rFonts w:ascii="Calibri" w:hAnsi="Calibri" w:cs="Calibri"/>
          <w:b/>
          <w:bCs/>
        </w:rPr>
        <w:t>–</w:t>
      </w:r>
      <w:r w:rsidRPr="005C4E2E">
        <w:rPr>
          <w:rFonts w:ascii="Calibri" w:hAnsi="Calibri" w:cs="Calibri"/>
        </w:rPr>
        <w:t xml:space="preserve"> </w:t>
      </w:r>
      <w:r w:rsidR="00077421" w:rsidRPr="005C4E2E">
        <w:rPr>
          <w:rFonts w:ascii="Calibri" w:hAnsi="Calibri" w:cs="Calibri"/>
          <w:b/>
          <w:bCs/>
        </w:rPr>
        <w:t xml:space="preserve">Customer Advises Entry Not </w:t>
      </w:r>
      <w:proofErr w:type="gramStart"/>
      <w:r w:rsidR="00077421" w:rsidRPr="005C4E2E">
        <w:rPr>
          <w:rFonts w:ascii="Calibri" w:hAnsi="Calibri" w:cs="Calibri"/>
          <w:b/>
          <w:bCs/>
        </w:rPr>
        <w:t>In</w:t>
      </w:r>
      <w:proofErr w:type="gramEnd"/>
      <w:r w:rsidR="00077421" w:rsidRPr="005C4E2E">
        <w:rPr>
          <w:rFonts w:ascii="Calibri" w:hAnsi="Calibri" w:cs="Calibri"/>
          <w:b/>
          <w:bCs/>
        </w:rPr>
        <w:t xml:space="preserve"> Accordance with Terms:</w:t>
      </w:r>
      <w:r w:rsidR="00077421" w:rsidRPr="005C4E2E">
        <w:rPr>
          <w:rFonts w:ascii="Calibri" w:hAnsi="Calibri" w:cs="Calibri"/>
        </w:rPr>
        <w:t xml:space="preserve"> The customer acknowledges they authorized a payment, but the merchant pulled the wrong amount or charged them on the wrong date.</w:t>
      </w:r>
    </w:p>
    <w:p w14:paraId="1267D039" w14:textId="22894C72" w:rsidR="0058568F" w:rsidRPr="005C4E2E" w:rsidRDefault="0058568F" w:rsidP="0058568F">
      <w:pPr>
        <w:pStyle w:val="ListParagraph"/>
        <w:numPr>
          <w:ilvl w:val="0"/>
          <w:numId w:val="35"/>
        </w:numPr>
        <w:rPr>
          <w:rFonts w:ascii="Calibri" w:hAnsi="Calibri" w:cs="Calibri"/>
          <w:b/>
          <w:bCs/>
          <w:color w:val="FF0000"/>
        </w:rPr>
      </w:pPr>
      <w:r w:rsidRPr="005C4E2E">
        <w:rPr>
          <w:rFonts w:ascii="Calibri" w:hAnsi="Calibri" w:cs="Calibri"/>
        </w:rPr>
        <w:t>Return Codes for Corporate Issues:</w:t>
      </w:r>
    </w:p>
    <w:p w14:paraId="1267F02C" w14:textId="0F00E2D0" w:rsidR="0058568F" w:rsidRPr="005C4E2E" w:rsidRDefault="005E035E" w:rsidP="0058568F">
      <w:pPr>
        <w:pStyle w:val="ListParagraph"/>
        <w:numPr>
          <w:ilvl w:val="0"/>
          <w:numId w:val="39"/>
        </w:numPr>
        <w:rPr>
          <w:rFonts w:ascii="Calibri" w:hAnsi="Calibri" w:cs="Calibri"/>
          <w:b/>
          <w:bCs/>
          <w:color w:val="FF0000"/>
        </w:rPr>
      </w:pPr>
      <w:r w:rsidRPr="005C4E2E">
        <w:rPr>
          <w:rFonts w:ascii="Calibri" w:hAnsi="Calibri" w:cs="Calibri"/>
          <w:b/>
          <w:bCs/>
        </w:rPr>
        <w:t>R05 – Unauthorized Deb</w:t>
      </w:r>
      <w:r w:rsidR="00BD45DD" w:rsidRPr="005C4E2E">
        <w:rPr>
          <w:rFonts w:ascii="Calibri" w:hAnsi="Calibri" w:cs="Calibri"/>
          <w:b/>
          <w:bCs/>
        </w:rPr>
        <w:t>i</w:t>
      </w:r>
      <w:r w:rsidRPr="005C4E2E">
        <w:rPr>
          <w:rFonts w:ascii="Calibri" w:hAnsi="Calibri" w:cs="Calibri"/>
          <w:b/>
          <w:bCs/>
        </w:rPr>
        <w:t>t to Consumer Account Using Corporate SEC Code</w:t>
      </w:r>
      <w:r w:rsidR="00653220" w:rsidRPr="005C4E2E">
        <w:rPr>
          <w:rFonts w:ascii="Calibri" w:hAnsi="Calibri" w:cs="Calibri"/>
          <w:b/>
          <w:bCs/>
        </w:rPr>
        <w:t>:</w:t>
      </w:r>
      <w:r w:rsidR="00653220" w:rsidRPr="005C4E2E">
        <w:rPr>
          <w:rFonts w:ascii="Calibri" w:hAnsi="Calibri" w:cs="Calibri"/>
        </w:rPr>
        <w:t xml:space="preserve"> A business tried to pull money out of a personal account using a B2B layout code, which violates federal consumer laws.</w:t>
      </w:r>
    </w:p>
    <w:p w14:paraId="1C90E3F5" w14:textId="1DA0ED42" w:rsidR="00906E19" w:rsidRPr="005C4E2E" w:rsidRDefault="00DB161F" w:rsidP="0058568F">
      <w:pPr>
        <w:pStyle w:val="ListParagraph"/>
        <w:numPr>
          <w:ilvl w:val="0"/>
          <w:numId w:val="39"/>
        </w:numPr>
        <w:rPr>
          <w:rFonts w:ascii="Calibri" w:hAnsi="Calibri" w:cs="Calibri"/>
          <w:b/>
          <w:bCs/>
          <w:color w:val="FF0000"/>
        </w:rPr>
      </w:pPr>
      <w:r w:rsidRPr="005C4E2E">
        <w:rPr>
          <w:rFonts w:ascii="Calibri" w:hAnsi="Calibri" w:cs="Calibri"/>
          <w:b/>
          <w:bCs/>
        </w:rPr>
        <w:t>R16 –</w:t>
      </w:r>
      <w:r w:rsidRPr="005C4E2E">
        <w:rPr>
          <w:rFonts w:ascii="Calibri" w:hAnsi="Calibri" w:cs="Calibri"/>
        </w:rPr>
        <w:t xml:space="preserve"> </w:t>
      </w:r>
      <w:r w:rsidRPr="005C4E2E">
        <w:rPr>
          <w:rFonts w:ascii="Calibri" w:hAnsi="Calibri" w:cs="Calibri"/>
          <w:b/>
          <w:bCs/>
        </w:rPr>
        <w:t>Account Frozen:</w:t>
      </w:r>
      <w:r w:rsidRPr="005C4E2E">
        <w:rPr>
          <w:rFonts w:ascii="Calibri" w:hAnsi="Calibri" w:cs="Calibri"/>
        </w:rPr>
        <w:t xml:space="preserve"> The funds inside the target account cannot be touched due to a legal order, tax lien, court garnishment, or suspected criminal activity.</w:t>
      </w:r>
    </w:p>
    <w:p w14:paraId="32F8F957" w14:textId="3E782B9E" w:rsidR="00DB161F" w:rsidRPr="005C4E2E" w:rsidRDefault="00DB161F" w:rsidP="0058568F">
      <w:pPr>
        <w:pStyle w:val="ListParagraph"/>
        <w:numPr>
          <w:ilvl w:val="0"/>
          <w:numId w:val="39"/>
        </w:numPr>
        <w:rPr>
          <w:rFonts w:ascii="Calibri" w:hAnsi="Calibri" w:cs="Calibri"/>
          <w:b/>
          <w:bCs/>
          <w:color w:val="FF0000"/>
        </w:rPr>
      </w:pPr>
      <w:r w:rsidRPr="005C4E2E">
        <w:rPr>
          <w:rFonts w:ascii="Calibri" w:hAnsi="Calibri" w:cs="Calibri"/>
          <w:b/>
          <w:bCs/>
        </w:rPr>
        <w:t>R20 –</w:t>
      </w:r>
      <w:r w:rsidRPr="005C4E2E">
        <w:rPr>
          <w:rFonts w:ascii="Calibri" w:hAnsi="Calibri" w:cs="Calibri"/>
        </w:rPr>
        <w:t xml:space="preserve"> </w:t>
      </w:r>
      <w:r w:rsidRPr="005C4E2E">
        <w:rPr>
          <w:rFonts w:ascii="Calibri" w:hAnsi="Calibri" w:cs="Calibri"/>
          <w:b/>
          <w:bCs/>
        </w:rPr>
        <w:t>Non-Transaction Account:</w:t>
      </w:r>
      <w:r w:rsidRPr="005C4E2E">
        <w:rPr>
          <w:rFonts w:ascii="Calibri" w:hAnsi="Calibri" w:cs="Calibri"/>
        </w:rPr>
        <w:t xml:space="preserve"> The transaction hit an account type that legally restricts ACH transfers</w:t>
      </w:r>
      <w:r w:rsidR="00F80984" w:rsidRPr="005C4E2E">
        <w:rPr>
          <w:rFonts w:ascii="Calibri" w:hAnsi="Calibri" w:cs="Calibri"/>
        </w:rPr>
        <w:t>.</w:t>
      </w:r>
    </w:p>
    <w:p w14:paraId="0F8692AF" w14:textId="3842048B" w:rsidR="00F80984" w:rsidRPr="005C4E2E" w:rsidRDefault="00F80984" w:rsidP="0058568F">
      <w:pPr>
        <w:pStyle w:val="ListParagraph"/>
        <w:numPr>
          <w:ilvl w:val="0"/>
          <w:numId w:val="39"/>
        </w:numPr>
        <w:rPr>
          <w:rFonts w:ascii="Calibri" w:hAnsi="Calibri" w:cs="Calibri"/>
          <w:b/>
          <w:bCs/>
          <w:color w:val="FF0000"/>
        </w:rPr>
      </w:pPr>
      <w:r w:rsidRPr="005C4E2E">
        <w:rPr>
          <w:rFonts w:ascii="Calibri" w:hAnsi="Calibri" w:cs="Calibri"/>
          <w:b/>
          <w:bCs/>
        </w:rPr>
        <w:t>R29 –</w:t>
      </w:r>
      <w:r w:rsidRPr="005C4E2E">
        <w:rPr>
          <w:rFonts w:ascii="Calibri" w:hAnsi="Calibri" w:cs="Calibri"/>
        </w:rPr>
        <w:t xml:space="preserve"> </w:t>
      </w:r>
      <w:r w:rsidRPr="005C4E2E">
        <w:rPr>
          <w:rFonts w:ascii="Calibri" w:hAnsi="Calibri" w:cs="Calibri"/>
          <w:b/>
          <w:bCs/>
        </w:rPr>
        <w:t xml:space="preserve">Corporate Consumer Advises Not Authorized: </w:t>
      </w:r>
      <w:r w:rsidRPr="005C4E2E">
        <w:rPr>
          <w:rFonts w:ascii="Calibri" w:hAnsi="Calibri" w:cs="Calibri"/>
        </w:rPr>
        <w:t>A business account holder blocks a debit because the originating merchant is not whitelisted on their corporate ACH Debit Filter.</w:t>
      </w:r>
    </w:p>
    <w:p w14:paraId="6485B3B5" w14:textId="77777777" w:rsidR="007D7A20" w:rsidRPr="005C4E2E" w:rsidRDefault="00F06778" w:rsidP="00F06778">
      <w:pPr>
        <w:pStyle w:val="ListParagraph"/>
        <w:numPr>
          <w:ilvl w:val="0"/>
          <w:numId w:val="35"/>
        </w:numPr>
        <w:rPr>
          <w:rFonts w:ascii="Calibri" w:hAnsi="Calibri" w:cs="Calibri"/>
        </w:rPr>
        <w:sectPr w:rsidR="007D7A20" w:rsidRPr="005C4E2E" w:rsidSect="00F45FCC">
          <w:headerReference w:type="default" r:id="rId41"/>
          <w:pgSz w:w="11906" w:h="16838" w:code="9"/>
          <w:pgMar w:top="1440" w:right="1440" w:bottom="1440" w:left="1440" w:header="720" w:footer="720" w:gutter="0"/>
          <w:cols w:space="720"/>
          <w:docGrid w:linePitch="360"/>
        </w:sectPr>
      </w:pPr>
      <w:r w:rsidRPr="005C4E2E">
        <w:rPr>
          <w:rFonts w:ascii="Calibri" w:hAnsi="Calibri" w:cs="Calibri"/>
        </w:rPr>
        <w:t>If a business has</w:t>
      </w:r>
      <w:r w:rsidR="008317C0" w:rsidRPr="005C4E2E">
        <w:rPr>
          <w:rFonts w:ascii="Calibri" w:hAnsi="Calibri" w:cs="Calibri"/>
        </w:rPr>
        <w:t xml:space="preserve"> an overall ACH return rate for unauthorized transactions that exceed </w:t>
      </w:r>
      <w:r w:rsidR="008317C0" w:rsidRPr="005C4E2E">
        <w:rPr>
          <w:rFonts w:ascii="Calibri" w:hAnsi="Calibri" w:cs="Calibri"/>
          <w:b/>
          <w:bCs/>
        </w:rPr>
        <w:t>0.5%</w:t>
      </w:r>
      <w:r w:rsidR="008317C0" w:rsidRPr="005C4E2E">
        <w:rPr>
          <w:rFonts w:ascii="Calibri" w:hAnsi="Calibri" w:cs="Calibri"/>
        </w:rPr>
        <w:t xml:space="preserve"> or an administrative return rate exceeding </w:t>
      </w:r>
      <w:r w:rsidR="008317C0" w:rsidRPr="005C4E2E">
        <w:rPr>
          <w:rFonts w:ascii="Calibri" w:hAnsi="Calibri" w:cs="Calibri"/>
          <w:b/>
          <w:bCs/>
        </w:rPr>
        <w:t>3%</w:t>
      </w:r>
      <w:r w:rsidR="008317C0" w:rsidRPr="005C4E2E">
        <w:rPr>
          <w:rFonts w:ascii="Calibri" w:hAnsi="Calibri" w:cs="Calibri"/>
        </w:rPr>
        <w:t>, Nacha can fine the payment processor and cut off the business’s ability to accept bank payments entirely.</w:t>
      </w:r>
      <w:r w:rsidR="0049186B" w:rsidRPr="005C4E2E">
        <w:rPr>
          <w:rFonts w:ascii="Calibri" w:hAnsi="Calibri" w:cs="Calibri"/>
        </w:rPr>
        <w:t xml:space="preserve"> (Ex. ClarityPay)</w:t>
      </w:r>
    </w:p>
    <w:p w14:paraId="53EBB447" w14:textId="461D2597" w:rsidR="00045C54" w:rsidRPr="005C4E2E" w:rsidRDefault="00617E30" w:rsidP="00045C54">
      <w:pPr>
        <w:rPr>
          <w:rFonts w:ascii="Calibri" w:hAnsi="Calibri" w:cs="Calibri"/>
        </w:rPr>
      </w:pPr>
      <w:r w:rsidRPr="005C4E2E">
        <w:rPr>
          <w:rFonts w:ascii="Calibri" w:hAnsi="Calibri" w:cs="Calibri"/>
          <w:b/>
          <w:bCs/>
          <w:sz w:val="32"/>
          <w:szCs w:val="32"/>
        </w:rPr>
        <w:lastRenderedPageBreak/>
        <w:t>Dynamic Dashboard</w:t>
      </w:r>
      <w:r w:rsidRPr="005C4E2E">
        <w:rPr>
          <w:rFonts w:ascii="Calibri" w:hAnsi="Calibri" w:cs="Calibri"/>
        </w:rPr>
        <w:br/>
      </w:r>
      <w:r w:rsidR="00666E1D" w:rsidRPr="005C4E2E">
        <w:rPr>
          <w:rFonts w:ascii="Calibri" w:hAnsi="Calibri" w:cs="Calibri"/>
        </w:rPr>
        <w:t xml:space="preserve">Problem </w:t>
      </w:r>
      <w:proofErr w:type="gramStart"/>
      <w:r w:rsidR="00666E1D" w:rsidRPr="005C4E2E">
        <w:rPr>
          <w:rFonts w:ascii="Calibri" w:hAnsi="Calibri" w:cs="Calibri"/>
        </w:rPr>
        <w:t xml:space="preserve">statement- </w:t>
      </w:r>
      <w:r w:rsidR="00666E1D" w:rsidRPr="005C4E2E">
        <w:rPr>
          <w:rFonts w:ascii="Calibri" w:hAnsi="Calibri" w:cs="Calibri"/>
          <w:color w:val="FF0000"/>
        </w:rPr>
        <w:t>we</w:t>
      </w:r>
      <w:proofErr w:type="gramEnd"/>
      <w:r w:rsidR="00666E1D" w:rsidRPr="005C4E2E">
        <w:rPr>
          <w:rFonts w:ascii="Calibri" w:hAnsi="Calibri" w:cs="Calibri"/>
          <w:color w:val="FF0000"/>
        </w:rPr>
        <w:t xml:space="preserve"> want a tracker for emails coming from support</w:t>
      </w:r>
      <w:r w:rsidR="00ED0FB6" w:rsidRPr="005C4E2E">
        <w:rPr>
          <w:rFonts w:ascii="Calibri" w:hAnsi="Calibri" w:cs="Calibri"/>
          <w:color w:val="FF0000"/>
        </w:rPr>
        <w:t>.</w:t>
      </w:r>
    </w:p>
    <w:p w14:paraId="311725E5" w14:textId="7917DC82" w:rsidR="00542A80" w:rsidRPr="005C4E2E" w:rsidRDefault="00542A80" w:rsidP="00542A80">
      <w:pPr>
        <w:pStyle w:val="ListParagraph"/>
        <w:numPr>
          <w:ilvl w:val="0"/>
          <w:numId w:val="45"/>
        </w:numPr>
        <w:rPr>
          <w:rFonts w:ascii="Calibri" w:hAnsi="Calibri" w:cs="Calibri"/>
          <w:b/>
          <w:bCs/>
        </w:rPr>
      </w:pPr>
      <w:r w:rsidRPr="005C4E2E">
        <w:rPr>
          <w:rFonts w:ascii="Calibri" w:hAnsi="Calibri" w:cs="Calibri"/>
          <w:b/>
          <w:bCs/>
        </w:rPr>
        <w:t>Case id.</w:t>
      </w:r>
    </w:p>
    <w:p w14:paraId="1C0367EB" w14:textId="671C09C9" w:rsidR="00542A80" w:rsidRPr="005C4E2E" w:rsidRDefault="00621C61" w:rsidP="00542A80">
      <w:pPr>
        <w:pStyle w:val="ListParagraph"/>
        <w:numPr>
          <w:ilvl w:val="0"/>
          <w:numId w:val="45"/>
        </w:numPr>
        <w:rPr>
          <w:rFonts w:ascii="Calibri" w:hAnsi="Calibri" w:cs="Calibri"/>
          <w:b/>
          <w:bCs/>
        </w:rPr>
      </w:pPr>
      <w:r w:rsidRPr="005C4E2E">
        <w:rPr>
          <w:rFonts w:ascii="Calibri" w:hAnsi="Calibri" w:cs="Calibri"/>
          <w:b/>
          <w:bCs/>
        </w:rPr>
        <w:t xml:space="preserve">Conversation </w:t>
      </w:r>
      <w:proofErr w:type="spellStart"/>
      <w:r w:rsidRPr="005C4E2E">
        <w:rPr>
          <w:rFonts w:ascii="Calibri" w:hAnsi="Calibri" w:cs="Calibri"/>
          <w:b/>
          <w:bCs/>
        </w:rPr>
        <w:t>bw</w:t>
      </w:r>
      <w:proofErr w:type="spellEnd"/>
      <w:r w:rsidRPr="005C4E2E">
        <w:rPr>
          <w:rFonts w:ascii="Calibri" w:hAnsi="Calibri" w:cs="Calibri"/>
          <w:b/>
          <w:bCs/>
        </w:rPr>
        <w:t xml:space="preserve"> support and whoever is replying</w:t>
      </w:r>
    </w:p>
    <w:p w14:paraId="400EE24A" w14:textId="1069676F" w:rsidR="002F645A" w:rsidRPr="005C4E2E" w:rsidRDefault="002F645A" w:rsidP="00542A80">
      <w:pPr>
        <w:pStyle w:val="ListParagraph"/>
        <w:numPr>
          <w:ilvl w:val="0"/>
          <w:numId w:val="45"/>
        </w:numPr>
        <w:rPr>
          <w:rFonts w:ascii="Calibri" w:hAnsi="Calibri" w:cs="Calibri"/>
        </w:rPr>
      </w:pPr>
      <w:r w:rsidRPr="005C4E2E">
        <w:rPr>
          <w:rFonts w:ascii="Calibri" w:hAnsi="Calibri" w:cs="Calibri"/>
        </w:rPr>
        <w:t>Sender</w:t>
      </w:r>
    </w:p>
    <w:p w14:paraId="3AFF7E8D" w14:textId="3FED9B76" w:rsidR="00621C61" w:rsidRPr="005C4E2E" w:rsidRDefault="00621C61" w:rsidP="00542A80">
      <w:pPr>
        <w:pStyle w:val="ListParagraph"/>
        <w:numPr>
          <w:ilvl w:val="0"/>
          <w:numId w:val="45"/>
        </w:numPr>
        <w:rPr>
          <w:rFonts w:ascii="Calibri" w:hAnsi="Calibri" w:cs="Calibri"/>
          <w:color w:val="FF0000"/>
        </w:rPr>
      </w:pPr>
      <w:r w:rsidRPr="005C4E2E">
        <w:rPr>
          <w:rFonts w:ascii="Calibri" w:hAnsi="Calibri" w:cs="Calibri"/>
          <w:color w:val="FF0000"/>
        </w:rPr>
        <w:t>Status</w:t>
      </w:r>
    </w:p>
    <w:p w14:paraId="60F7DBAD" w14:textId="41AA1A2F" w:rsidR="00621C61" w:rsidRPr="005C4E2E" w:rsidRDefault="0056465E" w:rsidP="00542A80">
      <w:pPr>
        <w:pStyle w:val="ListParagraph"/>
        <w:numPr>
          <w:ilvl w:val="0"/>
          <w:numId w:val="45"/>
        </w:numPr>
        <w:rPr>
          <w:rFonts w:ascii="Calibri" w:hAnsi="Calibri" w:cs="Calibri"/>
        </w:rPr>
      </w:pPr>
      <w:r w:rsidRPr="005C4E2E">
        <w:rPr>
          <w:rFonts w:ascii="Calibri" w:hAnsi="Calibri" w:cs="Calibri"/>
        </w:rPr>
        <w:t>Priority</w:t>
      </w:r>
    </w:p>
    <w:p w14:paraId="1C397EED" w14:textId="183D60CD" w:rsidR="0056465E" w:rsidRPr="005C4E2E" w:rsidRDefault="0056465E" w:rsidP="00542A80">
      <w:pPr>
        <w:pStyle w:val="ListParagraph"/>
        <w:numPr>
          <w:ilvl w:val="0"/>
          <w:numId w:val="45"/>
        </w:numPr>
        <w:rPr>
          <w:rFonts w:ascii="Calibri" w:hAnsi="Calibri" w:cs="Calibri"/>
        </w:rPr>
      </w:pPr>
      <w:r w:rsidRPr="005C4E2E">
        <w:rPr>
          <w:rFonts w:ascii="Calibri" w:hAnsi="Calibri" w:cs="Calibri"/>
        </w:rPr>
        <w:t>Time received</w:t>
      </w:r>
    </w:p>
    <w:p w14:paraId="6AFD3D91" w14:textId="4AD2FAB5" w:rsidR="0056465E" w:rsidRPr="005C4E2E" w:rsidRDefault="00C71C99" w:rsidP="00542A80">
      <w:pPr>
        <w:pStyle w:val="ListParagraph"/>
        <w:numPr>
          <w:ilvl w:val="0"/>
          <w:numId w:val="45"/>
        </w:numPr>
        <w:rPr>
          <w:rFonts w:ascii="Calibri" w:hAnsi="Calibri" w:cs="Calibri"/>
        </w:rPr>
      </w:pPr>
      <w:r w:rsidRPr="005C4E2E">
        <w:rPr>
          <w:rFonts w:ascii="Calibri" w:hAnsi="Calibri" w:cs="Calibri"/>
        </w:rPr>
        <w:t>Time of completion</w:t>
      </w:r>
    </w:p>
    <w:p w14:paraId="6DDD6EA6" w14:textId="5CF1947A" w:rsidR="00C71C99" w:rsidRPr="005C4E2E" w:rsidRDefault="00C71C99" w:rsidP="00542A80">
      <w:pPr>
        <w:pStyle w:val="ListParagraph"/>
        <w:numPr>
          <w:ilvl w:val="0"/>
          <w:numId w:val="45"/>
        </w:numPr>
        <w:rPr>
          <w:rFonts w:ascii="Calibri" w:hAnsi="Calibri" w:cs="Calibri"/>
          <w:color w:val="FF0000"/>
        </w:rPr>
      </w:pPr>
      <w:r w:rsidRPr="005C4E2E">
        <w:rPr>
          <w:rFonts w:ascii="Calibri" w:hAnsi="Calibri" w:cs="Calibri"/>
          <w:color w:val="FF0000"/>
        </w:rPr>
        <w:t>Issue category</w:t>
      </w:r>
    </w:p>
    <w:p w14:paraId="5D4E0028" w14:textId="12DFD133" w:rsidR="007E3CED" w:rsidRPr="005C4E2E" w:rsidRDefault="007E3CED" w:rsidP="00542A80">
      <w:pPr>
        <w:pStyle w:val="ListParagraph"/>
        <w:numPr>
          <w:ilvl w:val="0"/>
          <w:numId w:val="45"/>
        </w:numPr>
        <w:rPr>
          <w:rFonts w:ascii="Calibri" w:hAnsi="Calibri" w:cs="Calibri"/>
          <w:b/>
          <w:bCs/>
        </w:rPr>
      </w:pPr>
      <w:r w:rsidRPr="005C4E2E">
        <w:rPr>
          <w:rFonts w:ascii="Calibri" w:hAnsi="Calibri" w:cs="Calibri"/>
          <w:b/>
          <w:bCs/>
        </w:rPr>
        <w:t>Read the body of the email to identify the personnel involved (Ex. Hi XXXX)</w:t>
      </w:r>
    </w:p>
    <w:p w14:paraId="55417468" w14:textId="305C2D75" w:rsidR="00ED0FB6" w:rsidRPr="005C4E2E" w:rsidRDefault="00ED0FB6" w:rsidP="00045C54">
      <w:pPr>
        <w:rPr>
          <w:rFonts w:ascii="Calibri" w:hAnsi="Calibri" w:cs="Calibri"/>
          <w:b/>
          <w:bCs/>
        </w:rPr>
      </w:pPr>
      <w:r w:rsidRPr="005C4E2E">
        <w:rPr>
          <w:rFonts w:ascii="Calibri" w:hAnsi="Calibri" w:cs="Calibri"/>
          <w:b/>
          <w:bCs/>
        </w:rPr>
        <w:t>Explore Jira</w:t>
      </w:r>
    </w:p>
    <w:p w14:paraId="4EB14B1F" w14:textId="2A48F5A9" w:rsidR="00B97381" w:rsidRPr="005C4E2E" w:rsidRDefault="00127F44" w:rsidP="00045C54">
      <w:pPr>
        <w:rPr>
          <w:rFonts w:ascii="Calibri" w:hAnsi="Calibri" w:cs="Calibri"/>
          <w:color w:val="000000" w:themeColor="text1"/>
        </w:rPr>
      </w:pPr>
      <w:r w:rsidRPr="005C4E2E">
        <w:rPr>
          <w:rFonts w:ascii="Calibri" w:hAnsi="Calibri" w:cs="Calibri"/>
          <w:color w:val="000000" w:themeColor="text1"/>
        </w:rPr>
        <w:t>Intent based training</w:t>
      </w:r>
      <w:r w:rsidR="00EE405E" w:rsidRPr="005C4E2E">
        <w:rPr>
          <w:rFonts w:ascii="Calibri" w:hAnsi="Calibri" w:cs="Calibri"/>
          <w:color w:val="000000" w:themeColor="text1"/>
        </w:rPr>
        <w:t>/Sentimental analysis</w:t>
      </w:r>
    </w:p>
    <w:p w14:paraId="67E9E33F" w14:textId="77777777" w:rsidR="008E404B" w:rsidRPr="005C4E2E" w:rsidRDefault="008E404B" w:rsidP="00045C54">
      <w:pPr>
        <w:rPr>
          <w:rFonts w:ascii="Calibri" w:hAnsi="Calibri" w:cs="Calibri"/>
          <w:color w:val="000000" w:themeColor="text1"/>
        </w:rPr>
      </w:pPr>
    </w:p>
    <w:p w14:paraId="17775326" w14:textId="77777777" w:rsidR="00A11462" w:rsidRPr="005C4E2E" w:rsidRDefault="00E41D55" w:rsidP="00045C54">
      <w:pPr>
        <w:rPr>
          <w:rFonts w:ascii="Calibri" w:hAnsi="Calibri" w:cs="Calibri"/>
          <w:b/>
          <w:bCs/>
          <w:color w:val="000000" w:themeColor="text1"/>
          <w:sz w:val="32"/>
          <w:szCs w:val="32"/>
        </w:rPr>
      </w:pPr>
      <w:r w:rsidRPr="005C4E2E">
        <w:rPr>
          <w:rFonts w:ascii="Calibri" w:hAnsi="Calibri" w:cs="Calibri"/>
          <w:b/>
          <w:bCs/>
          <w:color w:val="000000" w:themeColor="text1"/>
          <w:sz w:val="32"/>
          <w:szCs w:val="32"/>
        </w:rPr>
        <w:t xml:space="preserve">To do: </w:t>
      </w:r>
    </w:p>
    <w:p w14:paraId="63047C65" w14:textId="3223915C" w:rsidR="008E404B" w:rsidRPr="005C4E2E" w:rsidRDefault="008E404B" w:rsidP="00A11462">
      <w:pPr>
        <w:pStyle w:val="ListParagraph"/>
        <w:numPr>
          <w:ilvl w:val="0"/>
          <w:numId w:val="46"/>
        </w:numPr>
        <w:rPr>
          <w:rFonts w:ascii="Calibri" w:hAnsi="Calibri" w:cs="Calibri"/>
          <w:b/>
          <w:bCs/>
          <w:color w:val="000000" w:themeColor="text1"/>
          <w:sz w:val="28"/>
          <w:szCs w:val="28"/>
        </w:rPr>
      </w:pPr>
      <w:r w:rsidRPr="005C4E2E">
        <w:rPr>
          <w:rFonts w:ascii="Calibri" w:hAnsi="Calibri" w:cs="Calibri"/>
          <w:b/>
          <w:bCs/>
          <w:color w:val="000000" w:themeColor="text1"/>
          <w:sz w:val="28"/>
          <w:szCs w:val="28"/>
        </w:rPr>
        <w:t xml:space="preserve">Identify a way to get data from any sender </w:t>
      </w:r>
      <w:r w:rsidR="004568A7" w:rsidRPr="005C4E2E">
        <w:rPr>
          <w:rFonts w:ascii="Calibri" w:hAnsi="Calibri" w:cs="Calibri"/>
          <w:b/>
          <w:bCs/>
          <w:color w:val="000000" w:themeColor="text1"/>
          <w:sz w:val="28"/>
          <w:szCs w:val="28"/>
        </w:rPr>
        <w:t>to excel from outlook.</w:t>
      </w:r>
    </w:p>
    <w:p w14:paraId="0D564466" w14:textId="4855B42B" w:rsidR="0065686C" w:rsidRPr="005C4E2E" w:rsidRDefault="00E72E01" w:rsidP="0065686C">
      <w:pPr>
        <w:pStyle w:val="ListParagraph"/>
        <w:rPr>
          <w:rFonts w:ascii="Calibri" w:hAnsi="Calibri" w:cs="Calibri"/>
          <w:color w:val="000000" w:themeColor="text1"/>
        </w:rPr>
      </w:pPr>
      <w:r w:rsidRPr="005C4E2E">
        <w:rPr>
          <w:rFonts w:ascii="Calibri" w:hAnsi="Calibri" w:cs="Calibri"/>
          <w:color w:val="000000" w:themeColor="text1"/>
        </w:rPr>
        <w:t>Read about 2 ways:</w:t>
      </w:r>
    </w:p>
    <w:p w14:paraId="2B9C319A" w14:textId="65FA4033" w:rsidR="00E72E01" w:rsidRPr="005C4E2E" w:rsidRDefault="00E72E01" w:rsidP="00E72E01">
      <w:pPr>
        <w:pStyle w:val="ListParagraph"/>
        <w:numPr>
          <w:ilvl w:val="0"/>
          <w:numId w:val="47"/>
        </w:numPr>
        <w:rPr>
          <w:rFonts w:ascii="Calibri" w:hAnsi="Calibri" w:cs="Calibri"/>
          <w:color w:val="000000" w:themeColor="text1"/>
        </w:rPr>
      </w:pPr>
      <w:r w:rsidRPr="005C4E2E">
        <w:rPr>
          <w:rFonts w:ascii="Calibri" w:hAnsi="Calibri" w:cs="Calibri"/>
          <w:color w:val="000000" w:themeColor="text1"/>
        </w:rPr>
        <w:t xml:space="preserve">Using Python script and IMAP based tracking of incoming emails and then </w:t>
      </w:r>
      <w:r w:rsidR="00A97AC1" w:rsidRPr="005C4E2E">
        <w:rPr>
          <w:rFonts w:ascii="Calibri" w:hAnsi="Calibri" w:cs="Calibri"/>
          <w:color w:val="000000" w:themeColor="text1"/>
        </w:rPr>
        <w:t>adding entries into an excel sheet</w:t>
      </w:r>
      <w:r w:rsidR="008B4536" w:rsidRPr="005C4E2E">
        <w:rPr>
          <w:rFonts w:ascii="Calibri" w:hAnsi="Calibri" w:cs="Calibri"/>
          <w:color w:val="000000" w:themeColor="text1"/>
        </w:rPr>
        <w:t xml:space="preserve"> – Tried</w:t>
      </w:r>
      <w:r w:rsidR="002D16F5" w:rsidRPr="005C4E2E">
        <w:rPr>
          <w:rFonts w:ascii="Calibri" w:hAnsi="Calibri" w:cs="Calibri"/>
          <w:color w:val="000000" w:themeColor="text1"/>
        </w:rPr>
        <w:t xml:space="preserve"> on my personal laptop</w:t>
      </w:r>
      <w:r w:rsidR="008B4536" w:rsidRPr="005C4E2E">
        <w:rPr>
          <w:rFonts w:ascii="Calibri" w:hAnsi="Calibri" w:cs="Calibri"/>
          <w:color w:val="000000" w:themeColor="text1"/>
        </w:rPr>
        <w:t xml:space="preserve"> with my personal </w:t>
      </w:r>
      <w:proofErr w:type="spellStart"/>
      <w:r w:rsidR="008B4536" w:rsidRPr="005C4E2E">
        <w:rPr>
          <w:rFonts w:ascii="Calibri" w:hAnsi="Calibri" w:cs="Calibri"/>
          <w:color w:val="000000" w:themeColor="text1"/>
        </w:rPr>
        <w:t>gmail</w:t>
      </w:r>
      <w:proofErr w:type="spellEnd"/>
      <w:r w:rsidR="008B4536" w:rsidRPr="005C4E2E">
        <w:rPr>
          <w:rFonts w:ascii="Calibri" w:hAnsi="Calibri" w:cs="Calibri"/>
          <w:color w:val="000000" w:themeColor="text1"/>
        </w:rPr>
        <w:t xml:space="preserve"> account and it works</w:t>
      </w:r>
      <w:r w:rsidR="002D16F5" w:rsidRPr="005C4E2E">
        <w:rPr>
          <w:rFonts w:ascii="Calibri" w:hAnsi="Calibri" w:cs="Calibri"/>
          <w:color w:val="000000" w:themeColor="text1"/>
        </w:rPr>
        <w:t>.</w:t>
      </w:r>
    </w:p>
    <w:p w14:paraId="1B6D23A6" w14:textId="6003E04E" w:rsidR="00A97AC1" w:rsidRPr="005C4E2E" w:rsidRDefault="00A97AC1" w:rsidP="00E72E01">
      <w:pPr>
        <w:pStyle w:val="ListParagraph"/>
        <w:numPr>
          <w:ilvl w:val="0"/>
          <w:numId w:val="47"/>
        </w:numPr>
        <w:rPr>
          <w:rFonts w:ascii="Calibri" w:hAnsi="Calibri" w:cs="Calibri"/>
          <w:color w:val="000000" w:themeColor="text1"/>
        </w:rPr>
      </w:pPr>
      <w:r w:rsidRPr="005C4E2E">
        <w:rPr>
          <w:rFonts w:ascii="Calibri" w:hAnsi="Calibri" w:cs="Calibri"/>
          <w:color w:val="000000" w:themeColor="text1"/>
        </w:rPr>
        <w:t>Using Microsoft Graph API</w:t>
      </w:r>
      <w:r w:rsidR="000002BF" w:rsidRPr="005C4E2E">
        <w:rPr>
          <w:rFonts w:ascii="Calibri" w:hAnsi="Calibri" w:cs="Calibri"/>
          <w:color w:val="000000" w:themeColor="text1"/>
        </w:rPr>
        <w:t xml:space="preserve"> – MS Graph can be used to track outlook </w:t>
      </w:r>
      <w:proofErr w:type="gramStart"/>
      <w:r w:rsidR="000002BF" w:rsidRPr="005C4E2E">
        <w:rPr>
          <w:rFonts w:ascii="Calibri" w:hAnsi="Calibri" w:cs="Calibri"/>
          <w:color w:val="000000" w:themeColor="text1"/>
        </w:rPr>
        <w:t>mails</w:t>
      </w:r>
      <w:proofErr w:type="gramEnd"/>
      <w:r w:rsidR="000002BF" w:rsidRPr="005C4E2E">
        <w:rPr>
          <w:rFonts w:ascii="Calibri" w:hAnsi="Calibri" w:cs="Calibri"/>
          <w:color w:val="000000" w:themeColor="text1"/>
        </w:rPr>
        <w:t xml:space="preserve"> but it requires certain permissions.</w:t>
      </w:r>
    </w:p>
    <w:p w14:paraId="6BC22354" w14:textId="7AC1F88A" w:rsidR="00A11462" w:rsidRPr="005C4E2E" w:rsidRDefault="00A11462" w:rsidP="00A11462">
      <w:pPr>
        <w:pStyle w:val="ListParagraph"/>
        <w:numPr>
          <w:ilvl w:val="0"/>
          <w:numId w:val="46"/>
        </w:numPr>
        <w:rPr>
          <w:rFonts w:ascii="Calibri" w:hAnsi="Calibri" w:cs="Calibri"/>
          <w:b/>
          <w:bCs/>
          <w:color w:val="000000" w:themeColor="text1"/>
          <w:sz w:val="28"/>
          <w:szCs w:val="28"/>
        </w:rPr>
      </w:pPr>
      <w:r w:rsidRPr="005C4E2E">
        <w:rPr>
          <w:rFonts w:ascii="Calibri" w:hAnsi="Calibri" w:cs="Calibri"/>
          <w:b/>
          <w:bCs/>
          <w:color w:val="000000" w:themeColor="text1"/>
          <w:sz w:val="28"/>
          <w:szCs w:val="28"/>
        </w:rPr>
        <w:t>Explore Jira</w:t>
      </w:r>
    </w:p>
    <w:p w14:paraId="63802142" w14:textId="2D44473D" w:rsidR="00EE3A5C" w:rsidRPr="005C4E2E" w:rsidRDefault="00EE3A5C" w:rsidP="00EE3A5C">
      <w:pPr>
        <w:pStyle w:val="ListParagraph"/>
        <w:rPr>
          <w:rFonts w:ascii="Calibri" w:hAnsi="Calibri" w:cs="Calibri"/>
          <w:color w:val="000000" w:themeColor="text1"/>
        </w:rPr>
      </w:pPr>
      <w:r w:rsidRPr="005C4E2E">
        <w:rPr>
          <w:rFonts w:ascii="Calibri" w:hAnsi="Calibri" w:cs="Calibri"/>
          <w:color w:val="000000" w:themeColor="text1"/>
        </w:rPr>
        <w:t>Issue tracking software by Atlassian.</w:t>
      </w:r>
    </w:p>
    <w:p w14:paraId="2E34E6EF" w14:textId="6F92AE8C" w:rsidR="001C4531" w:rsidRPr="005C4E2E" w:rsidRDefault="00A11462" w:rsidP="00162416">
      <w:pPr>
        <w:pStyle w:val="ListParagraph"/>
        <w:numPr>
          <w:ilvl w:val="0"/>
          <w:numId w:val="46"/>
        </w:numPr>
        <w:rPr>
          <w:rFonts w:ascii="Calibri" w:hAnsi="Calibri" w:cs="Calibri"/>
          <w:b/>
          <w:bCs/>
          <w:color w:val="000000" w:themeColor="text1"/>
          <w:sz w:val="28"/>
          <w:szCs w:val="28"/>
        </w:rPr>
      </w:pPr>
      <w:r w:rsidRPr="005C4E2E">
        <w:rPr>
          <w:rFonts w:ascii="Calibri" w:hAnsi="Calibri" w:cs="Calibri"/>
          <w:b/>
          <w:bCs/>
          <w:color w:val="000000" w:themeColor="text1"/>
          <w:sz w:val="28"/>
          <w:szCs w:val="28"/>
        </w:rPr>
        <w:t>Read about Intent based training and Sentimental Analysis.</w:t>
      </w:r>
    </w:p>
    <w:p w14:paraId="01DB12D2" w14:textId="57399B3F" w:rsidR="002036EC" w:rsidRPr="005C4E2E" w:rsidRDefault="009749EE" w:rsidP="002036EC">
      <w:pPr>
        <w:tabs>
          <w:tab w:val="left" w:pos="1370"/>
        </w:tabs>
        <w:rPr>
          <w:rFonts w:ascii="Calibri" w:hAnsi="Calibri" w:cs="Calibri"/>
          <w:b/>
          <w:bCs/>
          <w:color w:val="000000" w:themeColor="text1"/>
          <w:sz w:val="28"/>
          <w:szCs w:val="28"/>
        </w:rPr>
      </w:pPr>
      <w:r w:rsidRPr="005C4E2E">
        <w:rPr>
          <w:rFonts w:ascii="Calibri" w:hAnsi="Calibri" w:cs="Calibri"/>
          <w:b/>
          <w:bCs/>
          <w:color w:val="000000" w:themeColor="text1"/>
          <w:sz w:val="28"/>
          <w:szCs w:val="28"/>
        </w:rPr>
        <w:br w:type="page"/>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62188C74" w14:textId="77777777" w:rsidTr="002036EC">
        <w:tc>
          <w:tcPr>
            <w:tcW w:w="9360" w:type="dxa"/>
          </w:tcPr>
          <w:p w14:paraId="4C6DB1DE" w14:textId="77777777" w:rsidR="002036EC" w:rsidRPr="005C4E2E" w:rsidRDefault="002036EC" w:rsidP="00F2672F">
            <w:pPr>
              <w:rPr>
                <w:rFonts w:ascii="Calibri" w:hAnsi="Calibri" w:cs="Calibri"/>
                <w:b/>
                <w:bCs/>
                <w:sz w:val="32"/>
                <w:szCs w:val="32"/>
              </w:rPr>
            </w:pPr>
            <w:r w:rsidRPr="005C4E2E">
              <w:rPr>
                <w:rFonts w:ascii="Calibri" w:hAnsi="Calibri" w:cs="Calibri"/>
                <w:b/>
                <w:bCs/>
                <w:sz w:val="32"/>
                <w:szCs w:val="32"/>
              </w:rPr>
              <w:lastRenderedPageBreak/>
              <w:t>WEEK 1</w:t>
            </w:r>
          </w:p>
          <w:p w14:paraId="274D789B" w14:textId="77777777" w:rsidR="002036EC" w:rsidRPr="005C4E2E" w:rsidRDefault="002036EC" w:rsidP="00F2672F">
            <w:pPr>
              <w:spacing w:before="70"/>
              <w:rPr>
                <w:rFonts w:ascii="Calibri" w:hAnsi="Calibri" w:cs="Calibri"/>
                <w:b/>
                <w:bCs/>
              </w:rPr>
            </w:pPr>
            <w:r w:rsidRPr="005C4E2E">
              <w:rPr>
                <w:rFonts w:ascii="Calibri" w:hAnsi="Calibri" w:cs="Calibri"/>
                <w:b/>
                <w:bCs/>
                <w:sz w:val="28"/>
                <w:szCs w:val="28"/>
              </w:rPr>
              <w:t>Problem Understanding</w:t>
            </w:r>
          </w:p>
        </w:tc>
      </w:tr>
    </w:tbl>
    <w:p w14:paraId="62D1162E" w14:textId="6C35C878" w:rsidR="002036EC" w:rsidRPr="005C4E2E" w:rsidRDefault="002036EC" w:rsidP="002036EC">
      <w:pPr>
        <w:spacing w:before="220" w:after="60"/>
        <w:rPr>
          <w:rFonts w:ascii="Calibri" w:hAnsi="Calibri" w:cs="Calibri"/>
          <w:b/>
          <w:bCs/>
        </w:rPr>
      </w:pPr>
      <w:r w:rsidRPr="005C4E2E">
        <w:rPr>
          <w:rFonts w:ascii="Calibri" w:hAnsi="Calibri" w:cs="Calibri"/>
          <w:b/>
          <w:bCs/>
        </w:rPr>
        <w:t>Problem Analysis</w:t>
      </w:r>
      <w:r w:rsidR="00B90C2A" w:rsidRPr="005C4E2E">
        <w:rPr>
          <w:rFonts w:ascii="Calibri" w:hAnsi="Calibri" w:cs="Calibri"/>
          <w:b/>
          <w:bCs/>
        </w:rPr>
        <w:t>:</w:t>
      </w:r>
    </w:p>
    <w:p w14:paraId="0A4CCCF6" w14:textId="77777777" w:rsidR="002036EC" w:rsidRPr="005C4E2E" w:rsidRDefault="002036EC" w:rsidP="002036EC">
      <w:pPr>
        <w:spacing w:before="60" w:after="60"/>
        <w:rPr>
          <w:rFonts w:ascii="Calibri" w:hAnsi="Calibri" w:cs="Calibri"/>
        </w:rPr>
      </w:pPr>
      <w:r w:rsidRPr="005C4E2E">
        <w:rPr>
          <w:rFonts w:ascii="Calibri" w:hAnsi="Calibri" w:cs="Calibri"/>
        </w:rPr>
        <w:t>The first few days I spent understanding the existing manual process by discussing it with the TechOps team. The key pain points were:</w:t>
      </w:r>
    </w:p>
    <w:p w14:paraId="3F5FC29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No structured ticket log — emails existed only in Outlook, with no central record</w:t>
      </w:r>
    </w:p>
    <w:p w14:paraId="57B846A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No </w:t>
      </w:r>
      <w:proofErr w:type="spellStart"/>
      <w:r w:rsidRPr="005C4E2E">
        <w:rPr>
          <w:rFonts w:ascii="Calibri" w:hAnsi="Calibri" w:cs="Calibri"/>
        </w:rPr>
        <w:t>categorisation</w:t>
      </w:r>
      <w:proofErr w:type="spellEnd"/>
      <w:r w:rsidRPr="005C4E2E">
        <w:rPr>
          <w:rFonts w:ascii="Calibri" w:hAnsi="Calibri" w:cs="Calibri"/>
        </w:rPr>
        <w:t xml:space="preserve"> — impossible to see which types of issues were most frequent without manually reading every email</w:t>
      </w:r>
    </w:p>
    <w:p w14:paraId="537AAEC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No status tracking — no way to see </w:t>
      </w:r>
      <w:proofErr w:type="gramStart"/>
      <w:r w:rsidRPr="005C4E2E">
        <w:rPr>
          <w:rFonts w:ascii="Calibri" w:hAnsi="Calibri" w:cs="Calibri"/>
        </w:rPr>
        <w:t>at a glance</w:t>
      </w:r>
      <w:proofErr w:type="gramEnd"/>
      <w:r w:rsidRPr="005C4E2E">
        <w:rPr>
          <w:rFonts w:ascii="Calibri" w:hAnsi="Calibri" w:cs="Calibri"/>
        </w:rPr>
        <w:t xml:space="preserve"> which tickets were open, which were being worked on, and which were resolved</w:t>
      </w:r>
    </w:p>
    <w:p w14:paraId="248F36A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No accountability — no record of who was assigned to what, or how long they had been working on it</w:t>
      </w:r>
    </w:p>
    <w:p w14:paraId="252F4C0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No follow-up visibility — the </w:t>
      </w:r>
      <w:proofErr w:type="spellStart"/>
      <w:r w:rsidRPr="005C4E2E">
        <w:rPr>
          <w:rFonts w:ascii="Calibri" w:hAnsi="Calibri" w:cs="Calibri"/>
        </w:rPr>
        <w:t>Followups</w:t>
      </w:r>
      <w:proofErr w:type="spellEnd"/>
      <w:r w:rsidRPr="005C4E2E">
        <w:rPr>
          <w:rFonts w:ascii="Calibri" w:hAnsi="Calibri" w:cs="Calibri"/>
        </w:rPr>
        <w:t xml:space="preserve"> counter (how many times a client chased before getting a response) was a key metric the team wanted but had no way to measure</w:t>
      </w:r>
    </w:p>
    <w:p w14:paraId="228563D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No financial visibility — emails often mentioned monetary amounts tied to the issue, but this was never recorded</w:t>
      </w:r>
    </w:p>
    <w:p w14:paraId="72541621" w14:textId="77777777" w:rsidR="002036EC" w:rsidRPr="005C4E2E" w:rsidRDefault="002036EC" w:rsidP="002036EC">
      <w:pPr>
        <w:spacing w:before="60" w:after="60"/>
        <w:rPr>
          <w:rFonts w:ascii="Calibri" w:hAnsi="Calibri" w:cs="Calibri"/>
        </w:rPr>
      </w:pPr>
      <w:r w:rsidRPr="005C4E2E">
        <w:rPr>
          <w:rFonts w:ascii="Calibri" w:hAnsi="Calibri" w:cs="Calibri"/>
        </w:rPr>
        <w:t>The scope was agreed: automate the full intake-to-resolution lifecycle, with a dashboard that gives managers a real-time view of ticket health.</w:t>
      </w:r>
    </w:p>
    <w:p w14:paraId="1EE1E6D4" w14:textId="77777777" w:rsidR="002036EC" w:rsidRPr="005C4E2E" w:rsidRDefault="002036EC" w:rsidP="002036EC">
      <w:pPr>
        <w:spacing w:before="220" w:after="60"/>
        <w:rPr>
          <w:rFonts w:ascii="Calibri" w:hAnsi="Calibri" w:cs="Calibri"/>
          <w:b/>
          <w:bCs/>
        </w:rPr>
      </w:pPr>
      <w:r w:rsidRPr="005C4E2E">
        <w:rPr>
          <w:rFonts w:ascii="Calibri" w:hAnsi="Calibri" w:cs="Calibri"/>
          <w:b/>
          <w:bCs/>
        </w:rPr>
        <w:t>Email Access — Research &amp; Decision</w:t>
      </w:r>
    </w:p>
    <w:p w14:paraId="5B6109C9" w14:textId="77777777" w:rsidR="002036EC" w:rsidRPr="005C4E2E" w:rsidRDefault="002036EC" w:rsidP="002036EC">
      <w:pPr>
        <w:spacing w:before="60" w:after="60"/>
        <w:rPr>
          <w:rFonts w:ascii="Calibri" w:hAnsi="Calibri" w:cs="Calibri"/>
        </w:rPr>
      </w:pPr>
      <w:r w:rsidRPr="005C4E2E">
        <w:rPr>
          <w:rFonts w:ascii="Calibri" w:hAnsi="Calibri" w:cs="Calibri"/>
        </w:rPr>
        <w:t>Three approaches to reading emails programmatically were researched:</w:t>
      </w:r>
    </w:p>
    <w:p w14:paraId="34C15BC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b/>
          <w:bCs/>
        </w:rPr>
        <w:t>IMAP (</w:t>
      </w:r>
      <w:proofErr w:type="spellStart"/>
      <w:r w:rsidRPr="005C4E2E">
        <w:rPr>
          <w:rFonts w:ascii="Calibri" w:hAnsi="Calibri" w:cs="Calibri"/>
          <w:b/>
          <w:bCs/>
        </w:rPr>
        <w:t>imaplib</w:t>
      </w:r>
      <w:proofErr w:type="spellEnd"/>
      <w:r w:rsidRPr="005C4E2E">
        <w:rPr>
          <w:rFonts w:ascii="Calibri" w:hAnsi="Calibri" w:cs="Calibri"/>
          <w:b/>
          <w:bCs/>
        </w:rPr>
        <w:t>)</w:t>
      </w:r>
      <w:r w:rsidRPr="005C4E2E">
        <w:rPr>
          <w:rFonts w:ascii="Calibri" w:hAnsi="Calibri" w:cs="Calibri"/>
        </w:rPr>
        <w:t xml:space="preserve"> — Python's built-in library. Connects over SSL on port 993. Standard approach for Gmail and most email services. Simple, well-documented, no external dependencies. Limitation: requires network access to the mail server or requires IT to whitelist the port 993.</w:t>
      </w:r>
    </w:p>
    <w:p w14:paraId="78E9DEF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b/>
          <w:bCs/>
        </w:rPr>
        <w:t>Microsoft Graph API</w:t>
      </w:r>
      <w:r w:rsidRPr="005C4E2E">
        <w:rPr>
          <w:rFonts w:ascii="Calibri" w:hAnsi="Calibri" w:cs="Calibri"/>
        </w:rPr>
        <w:t xml:space="preserve"> — Microsoft's official REST API for Exchange/Outlook. Works from any machine over HTTPS. Full access to emails, threads, attachments, calendar. Limitation: requires an Azure AD app registration with IT admin consent for the </w:t>
      </w:r>
      <w:proofErr w:type="spellStart"/>
      <w:r w:rsidRPr="005C4E2E">
        <w:rPr>
          <w:rFonts w:ascii="Calibri" w:hAnsi="Calibri" w:cs="Calibri"/>
        </w:rPr>
        <w:t>Mail</w:t>
      </w:r>
      <w:proofErr w:type="gramStart"/>
      <w:r w:rsidRPr="005C4E2E">
        <w:rPr>
          <w:rFonts w:ascii="Calibri" w:hAnsi="Calibri" w:cs="Calibri"/>
        </w:rPr>
        <w:t>.Read</w:t>
      </w:r>
      <w:proofErr w:type="spellEnd"/>
      <w:proofErr w:type="gramEnd"/>
      <w:r w:rsidRPr="005C4E2E">
        <w:rPr>
          <w:rFonts w:ascii="Calibri" w:hAnsi="Calibri" w:cs="Calibri"/>
        </w:rPr>
        <w:t xml:space="preserve"> permission scope.</w:t>
      </w:r>
    </w:p>
    <w:p w14:paraId="3F1C94F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b/>
          <w:bCs/>
        </w:rPr>
        <w:t>pywin32 COM automation</w:t>
      </w:r>
      <w:r w:rsidRPr="005C4E2E">
        <w:rPr>
          <w:rFonts w:ascii="Calibri" w:hAnsi="Calibri" w:cs="Calibri"/>
        </w:rPr>
        <w:t xml:space="preserve"> — Automates the Outlook (Classic) desktop application directly via Windows Component Object Model (COM). The same mechanism </w:t>
      </w:r>
      <w:proofErr w:type="gramStart"/>
      <w:r w:rsidRPr="005C4E2E">
        <w:rPr>
          <w:rFonts w:ascii="Calibri" w:hAnsi="Calibri" w:cs="Calibri"/>
        </w:rPr>
        <w:t>used</w:t>
      </w:r>
      <w:proofErr w:type="gramEnd"/>
      <w:r w:rsidRPr="005C4E2E">
        <w:rPr>
          <w:rFonts w:ascii="Calibri" w:hAnsi="Calibri" w:cs="Calibri"/>
        </w:rPr>
        <w:t xml:space="preserve"> by VBA macros, mail merge, and Outlook add-ins. No network calls, no credentials, no API keys — attaches to the already-running, already-signed-in Outlook session. Limitation: Windows-</w:t>
      </w:r>
      <w:proofErr w:type="gramStart"/>
      <w:r w:rsidRPr="005C4E2E">
        <w:rPr>
          <w:rFonts w:ascii="Calibri" w:hAnsi="Calibri" w:cs="Calibri"/>
        </w:rPr>
        <w:t>only,</w:t>
      </w:r>
      <w:proofErr w:type="gramEnd"/>
      <w:r w:rsidRPr="005C4E2E">
        <w:rPr>
          <w:rFonts w:ascii="Calibri" w:hAnsi="Calibri" w:cs="Calibri"/>
        </w:rPr>
        <w:t xml:space="preserve"> requires Outlook desktop to be installed and </w:t>
      </w:r>
      <w:proofErr w:type="gramStart"/>
      <w:r w:rsidRPr="005C4E2E">
        <w:rPr>
          <w:rFonts w:ascii="Calibri" w:hAnsi="Calibri" w:cs="Calibri"/>
        </w:rPr>
        <w:t>running</w:t>
      </w:r>
      <w:proofErr w:type="gramEnd"/>
      <w:r w:rsidRPr="005C4E2E">
        <w:rPr>
          <w:rFonts w:ascii="Calibri" w:hAnsi="Calibri" w:cs="Calibri"/>
        </w:rPr>
        <w:t>.</w:t>
      </w:r>
    </w:p>
    <w:p w14:paraId="468C51CD" w14:textId="77777777" w:rsidR="002036EC" w:rsidRPr="005C4E2E" w:rsidRDefault="002036EC" w:rsidP="002036EC">
      <w:pPr>
        <w:spacing w:before="60" w:after="60"/>
        <w:rPr>
          <w:rFonts w:ascii="Calibri" w:hAnsi="Calibri" w:cs="Calibri"/>
        </w:rPr>
      </w:pPr>
      <w:r w:rsidRPr="005C4E2E">
        <w:rPr>
          <w:rFonts w:ascii="Calibri" w:hAnsi="Calibri" w:cs="Calibri"/>
        </w:rPr>
        <w:t>Started with IMAP on Gmail/personal laptop. This lets all features be built and tested without touching the corporate network. Working on the side to figure out the permissions required to run on the office network.</w:t>
      </w:r>
    </w:p>
    <w:p w14:paraId="2C648694" w14:textId="77777777" w:rsidR="006E198C" w:rsidRPr="005C4E2E" w:rsidRDefault="006E198C" w:rsidP="002036EC">
      <w:pPr>
        <w:spacing w:before="220" w:after="60"/>
        <w:rPr>
          <w:rFonts w:ascii="Calibri" w:hAnsi="Calibri" w:cs="Calibri"/>
          <w:b/>
          <w:bCs/>
        </w:rPr>
      </w:pPr>
    </w:p>
    <w:p w14:paraId="3466FCA1" w14:textId="77777777" w:rsidR="006E198C" w:rsidRPr="005C4E2E" w:rsidRDefault="006E198C" w:rsidP="002036EC">
      <w:pPr>
        <w:spacing w:before="220" w:after="60"/>
        <w:rPr>
          <w:rFonts w:ascii="Calibri" w:hAnsi="Calibri" w:cs="Calibri"/>
          <w:b/>
          <w:bCs/>
        </w:rPr>
      </w:pPr>
    </w:p>
    <w:p w14:paraId="29BFBFC8" w14:textId="37F4C812" w:rsidR="006E198C" w:rsidRPr="005C4E2E" w:rsidRDefault="002036EC" w:rsidP="002036EC">
      <w:pPr>
        <w:spacing w:before="220" w:after="60"/>
        <w:rPr>
          <w:rFonts w:ascii="Calibri" w:hAnsi="Calibri" w:cs="Calibri"/>
          <w:b/>
          <w:bCs/>
        </w:rPr>
      </w:pPr>
      <w:r w:rsidRPr="005C4E2E">
        <w:rPr>
          <w:rFonts w:ascii="Calibri" w:hAnsi="Calibri" w:cs="Calibri"/>
          <w:b/>
          <w:bCs/>
        </w:rPr>
        <w:lastRenderedPageBreak/>
        <w:t>Excel Data Model Design</w:t>
      </w:r>
    </w:p>
    <w:p w14:paraId="5C9A1158" w14:textId="77777777" w:rsidR="002036EC" w:rsidRPr="005C4E2E" w:rsidRDefault="002036EC" w:rsidP="002036EC">
      <w:pPr>
        <w:spacing w:before="60" w:after="60"/>
        <w:rPr>
          <w:rFonts w:ascii="Calibri" w:hAnsi="Calibri" w:cs="Calibri"/>
        </w:rPr>
      </w:pPr>
      <w:r w:rsidRPr="005C4E2E">
        <w:rPr>
          <w:rFonts w:ascii="Calibri" w:hAnsi="Calibri" w:cs="Calibri"/>
        </w:rPr>
        <w:t>Designed the 14-column structure for the Inbox Tracker sheet before writing any code. Each column was chosen to support a specific use case:</w:t>
      </w:r>
    </w:p>
    <w:p w14:paraId="1D98505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 auto-incremented ticket number for easy reference</w:t>
      </w:r>
    </w:p>
    <w:p w14:paraId="774FA8C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Sender Name, Sender Email — the client who raised the issue</w:t>
      </w:r>
    </w:p>
    <w:p w14:paraId="460A751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gramStart"/>
      <w:r w:rsidRPr="005C4E2E">
        <w:rPr>
          <w:rFonts w:ascii="Calibri" w:hAnsi="Calibri" w:cs="Calibri"/>
        </w:rPr>
        <w:t>Subject — cleaned of</w:t>
      </w:r>
      <w:proofErr w:type="gramEnd"/>
      <w:r w:rsidRPr="005C4E2E">
        <w:rPr>
          <w:rFonts w:ascii="Calibri" w:hAnsi="Calibri" w:cs="Calibri"/>
        </w:rPr>
        <w:t xml:space="preserve"> Re:/</w:t>
      </w:r>
      <w:proofErr w:type="spellStart"/>
      <w:r w:rsidRPr="005C4E2E">
        <w:rPr>
          <w:rFonts w:ascii="Calibri" w:hAnsi="Calibri" w:cs="Calibri"/>
        </w:rPr>
        <w:t>Fwd</w:t>
      </w:r>
      <w:proofErr w:type="spellEnd"/>
      <w:r w:rsidRPr="005C4E2E">
        <w:rPr>
          <w:rFonts w:ascii="Calibri" w:hAnsi="Calibri" w:cs="Calibri"/>
        </w:rPr>
        <w:t>: prefixes for consistent display</w:t>
      </w:r>
    </w:p>
    <w:p w14:paraId="1A3BDAF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Category — AI-detected issue type (added in Week 2)</w:t>
      </w:r>
    </w:p>
    <w:p w14:paraId="054AF74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Received Date &amp; Time — when the original email arrived (</w:t>
      </w:r>
      <w:proofErr w:type="spellStart"/>
      <w:r w:rsidRPr="005C4E2E">
        <w:rPr>
          <w:rFonts w:ascii="Calibri" w:hAnsi="Calibri" w:cs="Calibri"/>
        </w:rPr>
        <w:t>timezone-normalised</w:t>
      </w:r>
      <w:proofErr w:type="spellEnd"/>
      <w:r w:rsidRPr="005C4E2E">
        <w:rPr>
          <w:rFonts w:ascii="Calibri" w:hAnsi="Calibri" w:cs="Calibri"/>
        </w:rPr>
        <w:t>)</w:t>
      </w:r>
    </w:p>
    <w:p w14:paraId="27FCA98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Latest Reply Date &amp; Time — updated on every new message in the thread</w:t>
      </w:r>
    </w:p>
    <w:p w14:paraId="2300278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Status — Pending (waiting for first response) / Ongoing (being worked on) / Resolved</w:t>
      </w:r>
    </w:p>
    <w:p w14:paraId="57F992E7"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Ongoing Since — the exact timestamp when the ticket first transitioned from Pending </w:t>
      </w:r>
      <w:proofErr w:type="gramStart"/>
      <w:r w:rsidRPr="005C4E2E">
        <w:rPr>
          <w:rFonts w:ascii="Calibri" w:hAnsi="Calibri" w:cs="Calibri"/>
        </w:rPr>
        <w:t>to</w:t>
      </w:r>
      <w:proofErr w:type="gramEnd"/>
      <w:r w:rsidRPr="005C4E2E">
        <w:rPr>
          <w:rFonts w:ascii="Calibri" w:hAnsi="Calibri" w:cs="Calibri"/>
        </w:rPr>
        <w:t xml:space="preserve"> Ongoing. Set once, never overwritten. Used to calculate how long a ticket has been open.</w:t>
      </w:r>
    </w:p>
    <w:p w14:paraId="1C85837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Assigned To — who from the team is handling it, extracted automatically from </w:t>
      </w:r>
      <w:proofErr w:type="gramStart"/>
      <w:r w:rsidRPr="005C4E2E">
        <w:rPr>
          <w:rFonts w:ascii="Calibri" w:hAnsi="Calibri" w:cs="Calibri"/>
        </w:rPr>
        <w:t>reply</w:t>
      </w:r>
      <w:proofErr w:type="gramEnd"/>
      <w:r w:rsidRPr="005C4E2E">
        <w:rPr>
          <w:rFonts w:ascii="Calibri" w:hAnsi="Calibri" w:cs="Calibri"/>
        </w:rPr>
        <w:t xml:space="preserve"> sender</w:t>
      </w:r>
    </w:p>
    <w:p w14:paraId="4911DE2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Followups</w:t>
      </w:r>
      <w:proofErr w:type="spellEnd"/>
      <w:r w:rsidRPr="005C4E2E">
        <w:rPr>
          <w:rFonts w:ascii="Calibri" w:hAnsi="Calibri" w:cs="Calibri"/>
        </w:rPr>
        <w:t xml:space="preserve"> — how many times the original client wrote before getting any response. A key measure of service quality.</w:t>
      </w:r>
    </w:p>
    <w:p w14:paraId="4D852BA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Due Date — AI-extracted deadline from email body</w:t>
      </w:r>
    </w:p>
    <w:p w14:paraId="08E9890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Body — full conversation log, newest message first</w:t>
      </w:r>
    </w:p>
    <w:p w14:paraId="454B9074" w14:textId="3E70C35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Message-ID — the unique RFC email identifier used for thread matching. Primary key for linking replies to their original ticket.</w:t>
      </w:r>
    </w:p>
    <w:p w14:paraId="7EF197BE" w14:textId="77777777" w:rsidR="002036EC" w:rsidRPr="005C4E2E" w:rsidRDefault="002036EC" w:rsidP="002036EC">
      <w:pPr>
        <w:spacing w:before="220" w:after="60"/>
        <w:rPr>
          <w:rFonts w:ascii="Calibri" w:hAnsi="Calibri" w:cs="Calibri"/>
          <w:b/>
          <w:bCs/>
        </w:rPr>
      </w:pPr>
      <w:r w:rsidRPr="005C4E2E">
        <w:rPr>
          <w:rFonts w:ascii="Calibri" w:hAnsi="Calibri" w:cs="Calibri"/>
          <w:b/>
          <w:bCs/>
        </w:rPr>
        <w:t>Personal Laptop Version — First Working Pipeline</w:t>
      </w:r>
    </w:p>
    <w:p w14:paraId="1557508F" w14:textId="77777777" w:rsidR="002036EC" w:rsidRPr="005C4E2E" w:rsidRDefault="002036EC" w:rsidP="002036EC">
      <w:pPr>
        <w:spacing w:before="60" w:after="60"/>
        <w:rPr>
          <w:rFonts w:ascii="Calibri" w:hAnsi="Calibri" w:cs="Calibri"/>
        </w:rPr>
      </w:pPr>
      <w:r w:rsidRPr="005C4E2E">
        <w:rPr>
          <w:rFonts w:ascii="Calibri" w:hAnsi="Calibri" w:cs="Calibri"/>
        </w:rPr>
        <w:t>Built track_outlook_mails.py using Gmail IMAP. The core loop:</w:t>
      </w:r>
    </w:p>
    <w:p w14:paraId="51BA2D3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Connect to Gmail via IMAP SSL, authenticate with app password</w:t>
      </w:r>
    </w:p>
    <w:p w14:paraId="6E65FB8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On startup: fetch all emails </w:t>
      </w:r>
      <w:proofErr w:type="gramStart"/>
      <w:r w:rsidRPr="005C4E2E">
        <w:rPr>
          <w:rFonts w:ascii="Calibri" w:hAnsi="Calibri" w:cs="Calibri"/>
        </w:rPr>
        <w:t>since</w:t>
      </w:r>
      <w:proofErr w:type="gramEnd"/>
      <w:r w:rsidRPr="005C4E2E">
        <w:rPr>
          <w:rFonts w:ascii="Calibri" w:hAnsi="Calibri" w:cs="Calibri"/>
        </w:rPr>
        <w:t xml:space="preserve"> the last recorded timestamp in the Excel file (historical load). If the file is new, default to last 24 hours.</w:t>
      </w:r>
    </w:p>
    <w:p w14:paraId="596EAA9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Sort emails: originals first (no In-Reply-To), replies second. Within each group, sort </w:t>
      </w:r>
      <w:proofErr w:type="gramStart"/>
      <w:r w:rsidRPr="005C4E2E">
        <w:rPr>
          <w:rFonts w:ascii="Calibri" w:hAnsi="Calibri" w:cs="Calibri"/>
        </w:rPr>
        <w:t>oldest-first</w:t>
      </w:r>
      <w:proofErr w:type="gramEnd"/>
      <w:r w:rsidRPr="005C4E2E">
        <w:rPr>
          <w:rFonts w:ascii="Calibri" w:hAnsi="Calibri" w:cs="Calibri"/>
        </w:rPr>
        <w:t>. This prevents a race condition where a reply arrives before its parent ticket has been written to Excel.</w:t>
      </w:r>
    </w:p>
    <w:p w14:paraId="0592CF7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For each email: if it has no In-Reply-To → new ticket. If it </w:t>
      </w:r>
      <w:proofErr w:type="gramStart"/>
      <w:r w:rsidRPr="005C4E2E">
        <w:rPr>
          <w:rFonts w:ascii="Calibri" w:hAnsi="Calibri" w:cs="Calibri"/>
        </w:rPr>
        <w:t>has In-Reply-To</w:t>
      </w:r>
      <w:proofErr w:type="gramEnd"/>
      <w:r w:rsidRPr="005C4E2E">
        <w:rPr>
          <w:rFonts w:ascii="Calibri" w:hAnsi="Calibri" w:cs="Calibri"/>
        </w:rPr>
        <w:t xml:space="preserve"> → find the matching row by Message-ID, then by cleaned subject as fallback.</w:t>
      </w:r>
    </w:p>
    <w:p w14:paraId="6C2D46E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Write new rows or update existing rows using </w:t>
      </w:r>
      <w:proofErr w:type="spellStart"/>
      <w:r w:rsidRPr="005C4E2E">
        <w:rPr>
          <w:rFonts w:ascii="Calibri" w:hAnsi="Calibri" w:cs="Calibri"/>
        </w:rPr>
        <w:t>openpyxl</w:t>
      </w:r>
      <w:proofErr w:type="spellEnd"/>
      <w:r w:rsidRPr="005C4E2E">
        <w:rPr>
          <w:rFonts w:ascii="Calibri" w:hAnsi="Calibri" w:cs="Calibri"/>
        </w:rPr>
        <w:t xml:space="preserve">. Apply status </w:t>
      </w:r>
      <w:proofErr w:type="spellStart"/>
      <w:r w:rsidRPr="005C4E2E">
        <w:rPr>
          <w:rFonts w:ascii="Calibri" w:hAnsi="Calibri" w:cs="Calibri"/>
        </w:rPr>
        <w:t>colour</w:t>
      </w:r>
      <w:proofErr w:type="spellEnd"/>
      <w:r w:rsidRPr="005C4E2E">
        <w:rPr>
          <w:rFonts w:ascii="Calibri" w:hAnsi="Calibri" w:cs="Calibri"/>
        </w:rPr>
        <w:t xml:space="preserve"> to the Status cell.</w:t>
      </w:r>
    </w:p>
    <w:p w14:paraId="20058A0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Poll for new emails every 15 seconds using IMAP UID set comparison (current UIDs minus known UIDs = new emails).</w:t>
      </w:r>
    </w:p>
    <w:p w14:paraId="0F8DB385" w14:textId="77777777" w:rsidR="002036EC" w:rsidRPr="005C4E2E" w:rsidRDefault="002036EC" w:rsidP="002036EC">
      <w:pPr>
        <w:spacing w:before="220" w:after="60"/>
        <w:rPr>
          <w:rFonts w:ascii="Calibri" w:hAnsi="Calibri" w:cs="Calibri"/>
          <w:b/>
          <w:bCs/>
        </w:rPr>
      </w:pPr>
      <w:r w:rsidRPr="005C4E2E">
        <w:rPr>
          <w:rFonts w:ascii="Calibri" w:hAnsi="Calibri" w:cs="Calibri"/>
          <w:b/>
          <w:bCs/>
        </w:rPr>
        <w:t>Status Logic Design</w:t>
      </w:r>
    </w:p>
    <w:p w14:paraId="4A2CC1E5" w14:textId="77777777" w:rsidR="002036EC" w:rsidRPr="005C4E2E" w:rsidRDefault="002036EC" w:rsidP="002036EC">
      <w:pPr>
        <w:spacing w:before="60" w:after="60"/>
        <w:rPr>
          <w:rFonts w:ascii="Calibri" w:hAnsi="Calibri" w:cs="Calibri"/>
        </w:rPr>
      </w:pPr>
      <w:r w:rsidRPr="005C4E2E">
        <w:rPr>
          <w:rFonts w:ascii="Calibri" w:hAnsi="Calibri" w:cs="Calibri"/>
        </w:rPr>
        <w:t>The ticket status decision tree was designed carefully to handle all real-world edge cases:</w:t>
      </w:r>
    </w:p>
    <w:p w14:paraId="32173A1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New email (no In-Reply-To present in headers) → brand new ticket, Status = Pending</w:t>
      </w:r>
    </w:p>
    <w:p w14:paraId="401C84A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Reply from original sender + </w:t>
      </w:r>
      <w:proofErr w:type="gramStart"/>
      <w:r w:rsidRPr="005C4E2E">
        <w:rPr>
          <w:rFonts w:ascii="Calibri" w:hAnsi="Calibri" w:cs="Calibri"/>
        </w:rPr>
        <w:t>current status</w:t>
      </w:r>
      <w:proofErr w:type="gramEnd"/>
      <w:r w:rsidRPr="005C4E2E">
        <w:rPr>
          <w:rFonts w:ascii="Calibri" w:hAnsi="Calibri" w:cs="Calibri"/>
        </w:rPr>
        <w:t xml:space="preserve"> Pending → client is following up, increment </w:t>
      </w:r>
      <w:proofErr w:type="spellStart"/>
      <w:r w:rsidRPr="005C4E2E">
        <w:rPr>
          <w:rFonts w:ascii="Calibri" w:hAnsi="Calibri" w:cs="Calibri"/>
        </w:rPr>
        <w:t>Followups</w:t>
      </w:r>
      <w:proofErr w:type="spellEnd"/>
      <w:r w:rsidRPr="005C4E2E">
        <w:rPr>
          <w:rFonts w:ascii="Calibri" w:hAnsi="Calibri" w:cs="Calibri"/>
        </w:rPr>
        <w:t xml:space="preserve"> counter, stay Pending</w:t>
      </w:r>
    </w:p>
    <w:p w14:paraId="2119137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lastRenderedPageBreak/>
        <w:t xml:space="preserve">Reply from original sender + </w:t>
      </w:r>
      <w:proofErr w:type="gramStart"/>
      <w:r w:rsidRPr="005C4E2E">
        <w:rPr>
          <w:rFonts w:ascii="Calibri" w:hAnsi="Calibri" w:cs="Calibri"/>
        </w:rPr>
        <w:t>current status</w:t>
      </w:r>
      <w:proofErr w:type="gramEnd"/>
      <w:r w:rsidRPr="005C4E2E">
        <w:rPr>
          <w:rFonts w:ascii="Calibri" w:hAnsi="Calibri" w:cs="Calibri"/>
        </w:rPr>
        <w:t xml:space="preserve"> Ongoing → client adding more information, stay Ongoing</w:t>
      </w:r>
    </w:p>
    <w:p w14:paraId="5A0D9E0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Reply from original sender + </w:t>
      </w:r>
      <w:proofErr w:type="gramStart"/>
      <w:r w:rsidRPr="005C4E2E">
        <w:rPr>
          <w:rFonts w:ascii="Calibri" w:hAnsi="Calibri" w:cs="Calibri"/>
        </w:rPr>
        <w:t>current status</w:t>
      </w:r>
      <w:proofErr w:type="gramEnd"/>
      <w:r w:rsidRPr="005C4E2E">
        <w:rPr>
          <w:rFonts w:ascii="Calibri" w:hAnsi="Calibri" w:cs="Calibri"/>
        </w:rPr>
        <w:t xml:space="preserve"> Resolved → client has a new issue, treat as a completely new ticket (return '</w:t>
      </w:r>
      <w:proofErr w:type="spellStart"/>
      <w:r w:rsidRPr="005C4E2E">
        <w:rPr>
          <w:rFonts w:ascii="Calibri" w:hAnsi="Calibri" w:cs="Calibri"/>
        </w:rPr>
        <w:t>new_issue</w:t>
      </w:r>
      <w:proofErr w:type="spellEnd"/>
      <w:r w:rsidRPr="005C4E2E">
        <w:rPr>
          <w:rFonts w:ascii="Calibri" w:hAnsi="Calibri" w:cs="Calibri"/>
        </w:rPr>
        <w:t>' signal, caller creates a new row)</w:t>
      </w:r>
    </w:p>
    <w:p w14:paraId="5774DA9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Reply from anyone else → this means a team member responded. Ask the AI (Gemma) to check if the full conversation is resolved → set to Resolved or Ongoing</w:t>
      </w:r>
    </w:p>
    <w:p w14:paraId="38F2E7D0"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'Ongoing Since' timestamp is set exactly once: the first time a ticket transitions from Pending </w:t>
      </w:r>
      <w:proofErr w:type="gramStart"/>
      <w:r w:rsidRPr="005C4E2E">
        <w:rPr>
          <w:rFonts w:ascii="Calibri" w:hAnsi="Calibri" w:cs="Calibri"/>
        </w:rPr>
        <w:t>to</w:t>
      </w:r>
      <w:proofErr w:type="gramEnd"/>
      <w:r w:rsidRPr="005C4E2E">
        <w:rPr>
          <w:rFonts w:ascii="Calibri" w:hAnsi="Calibri" w:cs="Calibri"/>
        </w:rPr>
        <w:t xml:space="preserve"> Ongoing. It is never overwritten. This preserves the true elapsed time the issue has been in progress.</w:t>
      </w:r>
    </w:p>
    <w:p w14:paraId="59B3F44C" w14:textId="77777777" w:rsidR="002036EC" w:rsidRPr="005C4E2E" w:rsidRDefault="002036EC" w:rsidP="002036EC">
      <w:pPr>
        <w:spacing w:before="220" w:after="60"/>
        <w:rPr>
          <w:rFonts w:ascii="Calibri" w:hAnsi="Calibri" w:cs="Calibri"/>
          <w:b/>
          <w:bCs/>
        </w:rPr>
      </w:pPr>
      <w:r w:rsidRPr="005C4E2E">
        <w:rPr>
          <w:rFonts w:ascii="Calibri" w:hAnsi="Calibri" w:cs="Calibri"/>
          <w:b/>
          <w:bCs/>
        </w:rPr>
        <w:t>Retry Queue</w:t>
      </w:r>
    </w:p>
    <w:p w14:paraId="67AFEA5D" w14:textId="77777777" w:rsidR="002036EC" w:rsidRPr="005C4E2E" w:rsidRDefault="002036EC" w:rsidP="002036EC">
      <w:pPr>
        <w:spacing w:before="60" w:after="60"/>
        <w:rPr>
          <w:rFonts w:ascii="Calibri" w:hAnsi="Calibri" w:cs="Calibri"/>
        </w:rPr>
      </w:pPr>
      <w:r w:rsidRPr="005C4E2E">
        <w:rPr>
          <w:rFonts w:ascii="Calibri" w:hAnsi="Calibri" w:cs="Calibri"/>
        </w:rPr>
        <w:t xml:space="preserve">A practical production concern: if the Excel file is open in Excel when the script tries to write to it, Windows file locking causes a </w:t>
      </w:r>
      <w:proofErr w:type="spellStart"/>
      <w:r w:rsidRPr="005C4E2E">
        <w:rPr>
          <w:rFonts w:ascii="Calibri" w:hAnsi="Calibri" w:cs="Calibri"/>
        </w:rPr>
        <w:t>PermissionError</w:t>
      </w:r>
      <w:proofErr w:type="spellEnd"/>
      <w:r w:rsidRPr="005C4E2E">
        <w:rPr>
          <w:rFonts w:ascii="Calibri" w:hAnsi="Calibri" w:cs="Calibri"/>
        </w:rPr>
        <w:t>. Rather than crashing or losing the email, a retry queue was implemented: failed writes are queued and retried every 15 seconds until the file is free.</w:t>
      </w:r>
    </w:p>
    <w:p w14:paraId="62BEDB0F" w14:textId="77777777" w:rsidR="002036EC" w:rsidRPr="005C4E2E" w:rsidRDefault="002036EC" w:rsidP="002036EC">
      <w:pPr>
        <w:spacing w:before="300" w:after="80"/>
        <w:rPr>
          <w:rFonts w:ascii="Calibri" w:hAnsi="Calibri" w:cs="Calibri"/>
          <w:b/>
          <w:bCs/>
        </w:rPr>
      </w:pPr>
      <w:r w:rsidRPr="005C4E2E">
        <w:rPr>
          <w:rFonts w:ascii="Calibri" w:hAnsi="Calibri" w:cs="Calibri"/>
          <w:b/>
          <w:bCs/>
        </w:rPr>
        <w:t>Challenges Faced</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1B733A57" w14:textId="77777777" w:rsidTr="002036EC">
        <w:tc>
          <w:tcPr>
            <w:tcW w:w="9360" w:type="dxa"/>
          </w:tcPr>
          <w:p w14:paraId="4EE6B028" w14:textId="77777777" w:rsidR="002036EC" w:rsidRPr="005C4E2E" w:rsidRDefault="002036EC" w:rsidP="00F2672F">
            <w:pPr>
              <w:spacing w:before="40" w:after="40"/>
              <w:rPr>
                <w:rFonts w:ascii="Calibri" w:hAnsi="Calibri" w:cs="Calibri"/>
              </w:rPr>
            </w:pPr>
            <w:r w:rsidRPr="005C4E2E">
              <w:rPr>
                <w:rFonts w:ascii="Calibri" w:hAnsi="Calibri" w:cs="Calibri"/>
              </w:rPr>
              <w:t>• Thread matching edge case: some email clients don't include In-Reply-To headers reliably. Solution: fallback to subject-line matching after stripping Re:/</w:t>
            </w:r>
            <w:proofErr w:type="spellStart"/>
            <w:r w:rsidRPr="005C4E2E">
              <w:rPr>
                <w:rFonts w:ascii="Calibri" w:hAnsi="Calibri" w:cs="Calibri"/>
              </w:rPr>
              <w:t>Fwd</w:t>
            </w:r>
            <w:proofErr w:type="spellEnd"/>
            <w:r w:rsidRPr="005C4E2E">
              <w:rPr>
                <w:rFonts w:ascii="Calibri" w:hAnsi="Calibri" w:cs="Calibri"/>
              </w:rPr>
              <w:t>: prefixes and converting to lowercase.</w:t>
            </w:r>
          </w:p>
          <w:p w14:paraId="0300C2FB"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w:t>
            </w:r>
            <w:proofErr w:type="spellStart"/>
            <w:r w:rsidRPr="005C4E2E">
              <w:rPr>
                <w:rFonts w:ascii="Calibri" w:hAnsi="Calibri" w:cs="Calibri"/>
              </w:rPr>
              <w:t>Timezone</w:t>
            </w:r>
            <w:proofErr w:type="spellEnd"/>
            <w:r w:rsidRPr="005C4E2E">
              <w:rPr>
                <w:rFonts w:ascii="Calibri" w:hAnsi="Calibri" w:cs="Calibri"/>
              </w:rPr>
              <w:t xml:space="preserve"> </w:t>
            </w:r>
            <w:proofErr w:type="spellStart"/>
            <w:r w:rsidRPr="005C4E2E">
              <w:rPr>
                <w:rFonts w:ascii="Calibri" w:hAnsi="Calibri" w:cs="Calibri"/>
              </w:rPr>
              <w:t>normalisation</w:t>
            </w:r>
            <w:proofErr w:type="spellEnd"/>
            <w:r w:rsidRPr="005C4E2E">
              <w:rPr>
                <w:rFonts w:ascii="Calibri" w:hAnsi="Calibri" w:cs="Calibri"/>
              </w:rPr>
              <w:t xml:space="preserve">: emails arrive with different </w:t>
            </w:r>
            <w:proofErr w:type="spellStart"/>
            <w:r w:rsidRPr="005C4E2E">
              <w:rPr>
                <w:rFonts w:ascii="Calibri" w:hAnsi="Calibri" w:cs="Calibri"/>
              </w:rPr>
              <w:t>timezone</w:t>
            </w:r>
            <w:proofErr w:type="spellEnd"/>
            <w:r w:rsidRPr="005C4E2E">
              <w:rPr>
                <w:rFonts w:ascii="Calibri" w:hAnsi="Calibri" w:cs="Calibri"/>
              </w:rPr>
              <w:t xml:space="preserve"> offsets. All timestamps converted to local time </w:t>
            </w:r>
            <w:proofErr w:type="gramStart"/>
            <w:r w:rsidRPr="005C4E2E">
              <w:rPr>
                <w:rFonts w:ascii="Calibri" w:hAnsi="Calibri" w:cs="Calibri"/>
              </w:rPr>
              <w:t>using .</w:t>
            </w:r>
            <w:proofErr w:type="spellStart"/>
            <w:r w:rsidRPr="005C4E2E">
              <w:rPr>
                <w:rFonts w:ascii="Calibri" w:hAnsi="Calibri" w:cs="Calibri"/>
              </w:rPr>
              <w:t>astimezone</w:t>
            </w:r>
            <w:proofErr w:type="spellEnd"/>
            <w:proofErr w:type="gramEnd"/>
            <w:r w:rsidRPr="005C4E2E">
              <w:rPr>
                <w:rFonts w:ascii="Calibri" w:hAnsi="Calibri" w:cs="Calibri"/>
              </w:rPr>
              <w:t>() before storing.</w:t>
            </w:r>
          </w:p>
          <w:p w14:paraId="4F44BF7F"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Race condition in historical load: if a reply was fetched before its parent ticket, </w:t>
            </w:r>
            <w:proofErr w:type="spellStart"/>
            <w:r w:rsidRPr="005C4E2E">
              <w:rPr>
                <w:rFonts w:ascii="Calibri" w:hAnsi="Calibri" w:cs="Calibri"/>
              </w:rPr>
              <w:t>update_existing_</w:t>
            </w:r>
            <w:proofErr w:type="gramStart"/>
            <w:r w:rsidRPr="005C4E2E">
              <w:rPr>
                <w:rFonts w:ascii="Calibri" w:hAnsi="Calibri" w:cs="Calibri"/>
              </w:rPr>
              <w:t>row</w:t>
            </w:r>
            <w:proofErr w:type="spellEnd"/>
            <w:r w:rsidRPr="005C4E2E">
              <w:rPr>
                <w:rFonts w:ascii="Calibri" w:hAnsi="Calibri" w:cs="Calibri"/>
              </w:rPr>
              <w:t>(</w:t>
            </w:r>
            <w:proofErr w:type="gramEnd"/>
            <w:r w:rsidRPr="005C4E2E">
              <w:rPr>
                <w:rFonts w:ascii="Calibri" w:hAnsi="Calibri" w:cs="Calibri"/>
              </w:rPr>
              <w:t>) would fail to find a matching row and save the reply as a new ticket. Solution: two-pass sort (originals first).</w:t>
            </w:r>
          </w:p>
        </w:tc>
      </w:tr>
    </w:tbl>
    <w:p w14:paraId="2E91E5DC" w14:textId="77777777" w:rsidR="002036EC" w:rsidRPr="005C4E2E" w:rsidRDefault="002036EC" w:rsidP="002036EC">
      <w:pPr>
        <w:spacing w:before="300" w:after="80"/>
        <w:rPr>
          <w:rFonts w:ascii="Calibri" w:hAnsi="Calibri" w:cs="Calibri"/>
          <w:b/>
          <w:bCs/>
        </w:rPr>
      </w:pPr>
      <w:r w:rsidRPr="005C4E2E">
        <w:rPr>
          <w:rFonts w:ascii="Calibri" w:hAnsi="Calibri" w:cs="Calibri"/>
          <w:b/>
          <w:bCs/>
        </w:rPr>
        <w:t>Learning Outcomes</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1D218B02" w14:textId="77777777" w:rsidTr="002036EC">
        <w:tc>
          <w:tcPr>
            <w:tcW w:w="9360" w:type="dxa"/>
          </w:tcPr>
          <w:p w14:paraId="2E2C02FD" w14:textId="77777777" w:rsidR="002036EC" w:rsidRPr="005C4E2E" w:rsidRDefault="002036EC" w:rsidP="00F2672F">
            <w:pPr>
              <w:spacing w:before="40" w:after="40"/>
              <w:rPr>
                <w:rFonts w:ascii="Calibri" w:hAnsi="Calibri" w:cs="Calibri"/>
              </w:rPr>
            </w:pPr>
            <w:r w:rsidRPr="005C4E2E">
              <w:rPr>
                <w:rFonts w:ascii="Calibri" w:hAnsi="Calibri" w:cs="Calibri"/>
              </w:rPr>
              <w:t>• Understanding of the full email threading model — how Message-ID and In-Reply-To headers work in RFC 5322.</w:t>
            </w:r>
          </w:p>
          <w:p w14:paraId="697B641F"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w:t>
            </w:r>
            <w:proofErr w:type="spellStart"/>
            <w:r w:rsidRPr="005C4E2E">
              <w:rPr>
                <w:rFonts w:ascii="Calibri" w:hAnsi="Calibri" w:cs="Calibri"/>
              </w:rPr>
              <w:t>openpyxl</w:t>
            </w:r>
            <w:proofErr w:type="spellEnd"/>
            <w:r w:rsidRPr="005C4E2E">
              <w:rPr>
                <w:rFonts w:ascii="Calibri" w:hAnsi="Calibri" w:cs="Calibri"/>
              </w:rPr>
              <w:t xml:space="preserve"> fundamentals — workbook/worksheet structure, </w:t>
            </w:r>
            <w:proofErr w:type="spellStart"/>
            <w:r w:rsidRPr="005C4E2E">
              <w:rPr>
                <w:rFonts w:ascii="Calibri" w:hAnsi="Calibri" w:cs="Calibri"/>
              </w:rPr>
              <w:t>PatternFill</w:t>
            </w:r>
            <w:proofErr w:type="spellEnd"/>
            <w:r w:rsidRPr="005C4E2E">
              <w:rPr>
                <w:rFonts w:ascii="Calibri" w:hAnsi="Calibri" w:cs="Calibri"/>
              </w:rPr>
              <w:t>, Font, Alignment, column widths.</w:t>
            </w:r>
          </w:p>
          <w:p w14:paraId="3DBCECA7"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IMAP protocol and Python's </w:t>
            </w:r>
            <w:proofErr w:type="spellStart"/>
            <w:r w:rsidRPr="005C4E2E">
              <w:rPr>
                <w:rFonts w:ascii="Calibri" w:hAnsi="Calibri" w:cs="Calibri"/>
              </w:rPr>
              <w:t>imaplib</w:t>
            </w:r>
            <w:proofErr w:type="spellEnd"/>
            <w:r w:rsidRPr="005C4E2E">
              <w:rPr>
                <w:rFonts w:ascii="Calibri" w:hAnsi="Calibri" w:cs="Calibri"/>
              </w:rPr>
              <w:t xml:space="preserve"> — UID-based polling, search commands, fetch.</w:t>
            </w:r>
          </w:p>
          <w:p w14:paraId="13CF9205" w14:textId="77777777" w:rsidR="002036EC" w:rsidRPr="005C4E2E" w:rsidRDefault="002036EC" w:rsidP="00F2672F">
            <w:pPr>
              <w:spacing w:before="40" w:after="40"/>
              <w:rPr>
                <w:rFonts w:ascii="Calibri" w:hAnsi="Calibri" w:cs="Calibri"/>
              </w:rPr>
            </w:pPr>
            <w:r w:rsidRPr="005C4E2E">
              <w:rPr>
                <w:rFonts w:ascii="Calibri" w:hAnsi="Calibri" w:cs="Calibri"/>
              </w:rPr>
              <w:t>• Importance of designing the data model before writing code — changing column structure later would have broken all existing functionality.</w:t>
            </w:r>
          </w:p>
        </w:tc>
      </w:tr>
    </w:tbl>
    <w:p w14:paraId="2ADE8041" w14:textId="77777777" w:rsidR="002036EC" w:rsidRPr="005C4E2E" w:rsidRDefault="002036EC" w:rsidP="002036EC">
      <w:pPr>
        <w:spacing w:before="300" w:after="80"/>
        <w:rPr>
          <w:rFonts w:ascii="Calibri" w:hAnsi="Calibri" w:cs="Calibri"/>
          <w:b/>
          <w:bCs/>
        </w:rPr>
      </w:pPr>
      <w:r w:rsidRPr="005C4E2E">
        <w:rPr>
          <w:rFonts w:ascii="Calibri" w:hAnsi="Calibri" w:cs="Calibri"/>
          <w:b/>
          <w:bCs/>
        </w:rPr>
        <w:t>Week 1 Outcome</w:t>
      </w:r>
    </w:p>
    <w:p w14:paraId="34EAFDC1" w14:textId="77777777" w:rsidR="002036EC" w:rsidRPr="005C4E2E" w:rsidRDefault="002036EC" w:rsidP="002036EC">
      <w:pPr>
        <w:spacing w:before="60" w:after="60"/>
        <w:rPr>
          <w:rFonts w:ascii="Calibri" w:hAnsi="Calibri" w:cs="Calibri"/>
        </w:rPr>
      </w:pPr>
      <w:r w:rsidRPr="005C4E2E">
        <w:rPr>
          <w:rFonts w:ascii="Calibri" w:hAnsi="Calibri" w:cs="Calibri"/>
        </w:rPr>
        <w:t xml:space="preserve">End of Week 1: a fully working email-to-Excel pipeline on the personal laptop with IMAP. Correct thread matching, status logic, historical load, retry queue, and </w:t>
      </w:r>
      <w:proofErr w:type="spellStart"/>
      <w:r w:rsidRPr="005C4E2E">
        <w:rPr>
          <w:rFonts w:ascii="Calibri" w:hAnsi="Calibri" w:cs="Calibri"/>
        </w:rPr>
        <w:t>timezone</w:t>
      </w:r>
      <w:proofErr w:type="spellEnd"/>
      <w:r w:rsidRPr="005C4E2E">
        <w:rPr>
          <w:rFonts w:ascii="Calibri" w:hAnsi="Calibri" w:cs="Calibri"/>
        </w:rPr>
        <w:t xml:space="preserve"> </w:t>
      </w:r>
      <w:proofErr w:type="spellStart"/>
      <w:r w:rsidRPr="005C4E2E">
        <w:rPr>
          <w:rFonts w:ascii="Calibri" w:hAnsi="Calibri" w:cs="Calibri"/>
        </w:rPr>
        <w:t>normalisation</w:t>
      </w:r>
      <w:proofErr w:type="spellEnd"/>
      <w:r w:rsidRPr="005C4E2E">
        <w:rPr>
          <w:rFonts w:ascii="Calibri" w:hAnsi="Calibri" w:cs="Calibri"/>
        </w:rPr>
        <w:t xml:space="preserve">. The data model and status logic designed here remained unchanged </w:t>
      </w:r>
      <w:proofErr w:type="gramStart"/>
      <w:r w:rsidRPr="005C4E2E">
        <w:rPr>
          <w:rFonts w:ascii="Calibri" w:hAnsi="Calibri" w:cs="Calibri"/>
        </w:rPr>
        <w:t>through</w:t>
      </w:r>
      <w:proofErr w:type="gramEnd"/>
      <w:r w:rsidRPr="005C4E2E">
        <w:rPr>
          <w:rFonts w:ascii="Calibri" w:hAnsi="Calibri" w:cs="Calibri"/>
        </w:rPr>
        <w:t xml:space="preserve"> </w:t>
      </w:r>
      <w:proofErr w:type="gramStart"/>
      <w:r w:rsidRPr="005C4E2E">
        <w:rPr>
          <w:rFonts w:ascii="Calibri" w:hAnsi="Calibri" w:cs="Calibri"/>
        </w:rPr>
        <w:t>all</w:t>
      </w:r>
      <w:proofErr w:type="gramEnd"/>
      <w:r w:rsidRPr="005C4E2E">
        <w:rPr>
          <w:rFonts w:ascii="Calibri" w:hAnsi="Calibri" w:cs="Calibri"/>
        </w:rPr>
        <w:t xml:space="preserve"> subsequent weeks.</w:t>
      </w:r>
    </w:p>
    <w:p w14:paraId="36159B2C" w14:textId="77777777" w:rsidR="002036EC" w:rsidRPr="005C4E2E" w:rsidRDefault="002036EC" w:rsidP="002036EC">
      <w:pPr>
        <w:rPr>
          <w:rFonts w:ascii="Calibri" w:hAnsi="Calibri" w:cs="Calibri"/>
        </w:rPr>
      </w:pPr>
      <w:r w:rsidRPr="005C4E2E">
        <w:rPr>
          <w:rFonts w:ascii="Calibri" w:hAnsi="Calibri" w:cs="Calibri"/>
        </w:rPr>
        <w:br w:type="page"/>
      </w:r>
    </w:p>
    <w:tbl>
      <w:tblPr>
        <w:tblStyle w:val="GridTable1Light"/>
        <w:tblW w:w="9360" w:type="dxa"/>
        <w:tblLook w:val="0000" w:firstRow="0" w:lastRow="0" w:firstColumn="0" w:lastColumn="0" w:noHBand="0" w:noVBand="0"/>
      </w:tblPr>
      <w:tblGrid>
        <w:gridCol w:w="9360"/>
      </w:tblGrid>
      <w:tr w:rsidR="002036EC" w:rsidRPr="005C4E2E" w14:paraId="11B190EA" w14:textId="77777777" w:rsidTr="00F2672F">
        <w:tc>
          <w:tcPr>
            <w:tcW w:w="9360" w:type="dxa"/>
            <w:tcBorders>
              <w:top w:val="nil"/>
              <w:left w:val="nil"/>
              <w:bottom w:val="nil"/>
              <w:right w:val="nil"/>
            </w:tcBorders>
          </w:tcPr>
          <w:p w14:paraId="75EEBA74" w14:textId="77777777" w:rsidR="002036EC" w:rsidRPr="005C4E2E" w:rsidRDefault="002036EC" w:rsidP="00F2672F">
            <w:pPr>
              <w:rPr>
                <w:rFonts w:ascii="Calibri" w:eastAsiaTheme="minorHAnsi" w:hAnsi="Calibri" w:cs="Calibri"/>
                <w:b/>
                <w:bCs/>
                <w:kern w:val="2"/>
                <w:sz w:val="32"/>
                <w:szCs w:val="32"/>
                <w14:ligatures w14:val="standardContextual"/>
              </w:rPr>
            </w:pPr>
            <w:r w:rsidRPr="005C4E2E">
              <w:rPr>
                <w:rFonts w:ascii="Calibri" w:eastAsiaTheme="minorHAnsi" w:hAnsi="Calibri" w:cs="Calibri"/>
                <w:b/>
                <w:bCs/>
                <w:kern w:val="2"/>
                <w:sz w:val="32"/>
                <w:szCs w:val="32"/>
                <w14:ligatures w14:val="standardContextual"/>
              </w:rPr>
              <w:lastRenderedPageBreak/>
              <w:t xml:space="preserve">WEEK 2    </w:t>
            </w:r>
          </w:p>
          <w:p w14:paraId="6273DB51" w14:textId="77777777" w:rsidR="002036EC" w:rsidRPr="005C4E2E" w:rsidRDefault="002036EC" w:rsidP="00F2672F">
            <w:pPr>
              <w:spacing w:before="70"/>
              <w:rPr>
                <w:rFonts w:ascii="Calibri" w:eastAsiaTheme="minorHAnsi" w:hAnsi="Calibri" w:cs="Calibri"/>
                <w:kern w:val="2"/>
                <w:sz w:val="24"/>
                <w:szCs w:val="24"/>
                <w14:ligatures w14:val="standardContextual"/>
              </w:rPr>
            </w:pPr>
            <w:r w:rsidRPr="005C4E2E">
              <w:rPr>
                <w:rFonts w:ascii="Calibri" w:eastAsiaTheme="minorHAnsi" w:hAnsi="Calibri" w:cs="Calibri"/>
                <w:b/>
                <w:bCs/>
                <w:kern w:val="2"/>
                <w:sz w:val="28"/>
                <w:szCs w:val="28"/>
                <w14:ligatures w14:val="standardContextual"/>
              </w:rPr>
              <w:t>AI Models Integration</w:t>
            </w:r>
          </w:p>
        </w:tc>
      </w:tr>
    </w:tbl>
    <w:p w14:paraId="6411165B" w14:textId="77777777" w:rsidR="002036EC" w:rsidRPr="005C4E2E" w:rsidRDefault="002036EC" w:rsidP="002036EC">
      <w:pPr>
        <w:spacing w:before="220" w:after="60"/>
        <w:rPr>
          <w:rFonts w:ascii="Calibri" w:hAnsi="Calibri" w:cs="Calibri"/>
          <w:b/>
          <w:bCs/>
        </w:rPr>
      </w:pPr>
      <w:r w:rsidRPr="005C4E2E">
        <w:rPr>
          <w:rFonts w:ascii="Calibri" w:hAnsi="Calibri" w:cs="Calibri"/>
          <w:b/>
          <w:bCs/>
        </w:rPr>
        <w:t>Category Detection:</w:t>
      </w:r>
    </w:p>
    <w:p w14:paraId="7E93877B" w14:textId="77777777" w:rsidR="002036EC" w:rsidRPr="005C4E2E" w:rsidRDefault="002036EC" w:rsidP="002036EC">
      <w:pPr>
        <w:spacing w:before="60" w:after="60"/>
        <w:rPr>
          <w:rFonts w:ascii="Calibri" w:hAnsi="Calibri" w:cs="Calibri"/>
        </w:rPr>
      </w:pPr>
      <w:r w:rsidRPr="005C4E2E">
        <w:rPr>
          <w:rFonts w:ascii="Calibri" w:hAnsi="Calibri" w:cs="Calibri"/>
        </w:rPr>
        <w:t>The category detection problem had two competing requirements: it needed to be accurate (correctly identifying the issue type</w:t>
      </w:r>
      <w:proofErr w:type="gramStart"/>
      <w:r w:rsidRPr="005C4E2E">
        <w:rPr>
          <w:rFonts w:ascii="Calibri" w:hAnsi="Calibri" w:cs="Calibri"/>
        </w:rPr>
        <w:t>)</w:t>
      </w:r>
      <w:proofErr w:type="gramEnd"/>
      <w:r w:rsidRPr="005C4E2E">
        <w:rPr>
          <w:rFonts w:ascii="Calibri" w:hAnsi="Calibri" w:cs="Calibri"/>
        </w:rPr>
        <w:t xml:space="preserve"> and it needed to be focused (not assigning too many categories to one ticket). Early experiments showed that a simple '</w:t>
      </w:r>
      <w:proofErr w:type="gramStart"/>
      <w:r w:rsidRPr="005C4E2E">
        <w:rPr>
          <w:rFonts w:ascii="Calibri" w:hAnsi="Calibri" w:cs="Calibri"/>
        </w:rPr>
        <w:t>include</w:t>
      </w:r>
      <w:proofErr w:type="gramEnd"/>
      <w:r w:rsidRPr="005C4E2E">
        <w:rPr>
          <w:rFonts w:ascii="Calibri" w:hAnsi="Calibri" w:cs="Calibri"/>
        </w:rPr>
        <w:t xml:space="preserve"> everything above threshold 0.35' approach gave 100% accuracy on the test suite but was completely useless in practice because it included 7-9 categories per ticket. The challenge was finding an approach that was both accurate and selective.</w:t>
      </w:r>
    </w:p>
    <w:p w14:paraId="7CC1857F" w14:textId="77777777" w:rsidR="002036EC" w:rsidRPr="005C4E2E" w:rsidRDefault="002036EC" w:rsidP="002036EC">
      <w:pPr>
        <w:spacing w:before="60" w:after="60"/>
        <w:rPr>
          <w:rFonts w:ascii="Calibri" w:hAnsi="Calibri" w:cs="Calibri"/>
        </w:rPr>
      </w:pPr>
      <w:r w:rsidRPr="005C4E2E">
        <w:rPr>
          <w:rFonts w:ascii="Calibri" w:hAnsi="Calibri" w:cs="Calibri"/>
        </w:rPr>
        <w:t>Nine issue categories were defined for the TechOps context, each described by a full descriptive sentence rather than a single label word. This was important: embedding models understand semantic meaning, so 'payment failed' gives a much richer embedding signal than just 'Payment'. The 9 categories were: Access and Login Issues, Payment Processing Issues, Loan Processing Issues, Data and Reporting Issues, System and Application Errors, Integration and API Issues, Performance Issues, Compliance and KYC Issues, General Query.</w:t>
      </w:r>
    </w:p>
    <w:p w14:paraId="272B573E" w14:textId="77777777" w:rsidR="002036EC" w:rsidRPr="005C4E2E" w:rsidRDefault="002036EC" w:rsidP="002036EC">
      <w:pPr>
        <w:spacing w:before="60" w:after="60"/>
        <w:rPr>
          <w:rFonts w:ascii="Calibri" w:hAnsi="Calibri" w:cs="Calibri"/>
        </w:rPr>
      </w:pPr>
      <w:r w:rsidRPr="005C4E2E">
        <w:rPr>
          <w:rFonts w:ascii="Calibri" w:hAnsi="Calibri" w:cs="Calibri"/>
        </w:rPr>
        <w:t xml:space="preserve">A pre-check was also added: if the email contains question words (how to, what is, can you tell, etc.) and no problem words (failed, error, not working, etc.), it is immediately classified as General Query without any model call. This handles the common case of a client </w:t>
      </w:r>
      <w:proofErr w:type="gramStart"/>
      <w:r w:rsidRPr="005C4E2E">
        <w:rPr>
          <w:rFonts w:ascii="Calibri" w:hAnsi="Calibri" w:cs="Calibri"/>
        </w:rPr>
        <w:t>asking</w:t>
      </w:r>
      <w:proofErr w:type="gramEnd"/>
      <w:r w:rsidRPr="005C4E2E">
        <w:rPr>
          <w:rFonts w:ascii="Calibri" w:hAnsi="Calibri" w:cs="Calibri"/>
        </w:rPr>
        <w:t xml:space="preserve"> 'how do I reset my password</w:t>
      </w:r>
      <w:proofErr w:type="gramStart"/>
      <w:r w:rsidRPr="005C4E2E">
        <w:rPr>
          <w:rFonts w:ascii="Calibri" w:hAnsi="Calibri" w:cs="Calibri"/>
        </w:rPr>
        <w:t>?' —</w:t>
      </w:r>
      <w:proofErr w:type="gramEnd"/>
      <w:r w:rsidRPr="005C4E2E">
        <w:rPr>
          <w:rFonts w:ascii="Calibri" w:hAnsi="Calibri" w:cs="Calibri"/>
        </w:rPr>
        <w:t xml:space="preserve"> a pure information request, not a technical fault.</w:t>
      </w:r>
    </w:p>
    <w:p w14:paraId="44BEB3F9" w14:textId="77777777" w:rsidR="002036EC" w:rsidRPr="005C4E2E" w:rsidRDefault="002036EC" w:rsidP="002036EC">
      <w:pPr>
        <w:spacing w:before="60" w:after="60"/>
        <w:rPr>
          <w:rFonts w:ascii="Calibri" w:hAnsi="Calibri" w:cs="Calibri"/>
        </w:rPr>
      </w:pPr>
      <w:r w:rsidRPr="005C4E2E">
        <w:rPr>
          <w:rFonts w:ascii="Calibri" w:hAnsi="Calibri" w:cs="Calibri"/>
        </w:rPr>
        <w:br/>
        <w:t>26 test cases were designed covering: short emails (1-2 sentences), long emails (multiple paragraphs), ambiguous emails (could belong to 2 categories), multi-issue emails (clearly belong to 2 categories), tricky emails (use unusual language that might mislead an embedding model), and edge cases (empty body, only greetings, all question words).</w:t>
      </w:r>
    </w:p>
    <w:p w14:paraId="630B381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Approach A — BGE cosine similarity, hard threshold 0.35: Every category above 0.35 included. Scored 100% on the test suite because the test suite only checked whether the correct category was included — but returned 7-9 categories per ticket on average. Completely unusable in practice.</w:t>
      </w:r>
    </w:p>
    <w:p w14:paraId="4074968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Approach B — BGE margin-based (top score minus 0.05 cutoff): Take the highest scoring category, then include any other category within 0.05 of it. Scored 94% accuracy with an average of 1.2 categories per ticket. This is the production approach.</w:t>
      </w:r>
    </w:p>
    <w:p w14:paraId="53BF019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Approach C — </w:t>
      </w:r>
      <w:proofErr w:type="spellStart"/>
      <w:r w:rsidRPr="005C4E2E">
        <w:rPr>
          <w:rFonts w:ascii="Calibri" w:hAnsi="Calibri" w:cs="Calibri"/>
        </w:rPr>
        <w:t>mpnet</w:t>
      </w:r>
      <w:proofErr w:type="spellEnd"/>
      <w:r w:rsidRPr="005C4E2E">
        <w:rPr>
          <w:rFonts w:ascii="Calibri" w:hAnsi="Calibri" w:cs="Calibri"/>
        </w:rPr>
        <w:t xml:space="preserve"> embeddings (all-mpnet-base-v2) with hard threshold: Tried as an alternative encoder to BGE. Lower accuracy on support ticket language. BGE's training data appears better suited to this domain.</w:t>
      </w:r>
    </w:p>
    <w:p w14:paraId="61AD148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Approach D — Gemma rewrites email then BGE classifies the rewrite: Gemma was used to restate the email in neutral technical language before embedding. Improved accuracy on 3 edge cases but added 6-7 seconds of latency per ticket — unacceptable for a 15-second poll interval.</w:t>
      </w:r>
    </w:p>
    <w:p w14:paraId="47F9B05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Approach E — </w:t>
      </w:r>
      <w:proofErr w:type="spellStart"/>
      <w:r w:rsidRPr="005C4E2E">
        <w:rPr>
          <w:rFonts w:ascii="Calibri" w:hAnsi="Calibri" w:cs="Calibri"/>
        </w:rPr>
        <w:t>DeBERTa</w:t>
      </w:r>
      <w:proofErr w:type="spellEnd"/>
      <w:r w:rsidRPr="005C4E2E">
        <w:rPr>
          <w:rFonts w:ascii="Calibri" w:hAnsi="Calibri" w:cs="Calibri"/>
        </w:rPr>
        <w:t xml:space="preserve">-ONNX with per-label adaptive margin: A heavier NLI model with a dynamic margin calculated per label based on the label's average historical </w:t>
      </w:r>
      <w:r w:rsidRPr="005C4E2E">
        <w:rPr>
          <w:rFonts w:ascii="Calibri" w:hAnsi="Calibri" w:cs="Calibri"/>
        </w:rPr>
        <w:lastRenderedPageBreak/>
        <w:t>score. Complex to set up, unstable on short emails (&lt; 20 words), no meaningful accuracy improvement over Approach B.</w:t>
      </w:r>
    </w:p>
    <w:p w14:paraId="50EE30D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Approach F — BGE with adaptive margin scaled by score spread: When all scores are bunched close together, a small margin would still </w:t>
      </w:r>
      <w:proofErr w:type="gramStart"/>
      <w:r w:rsidRPr="005C4E2E">
        <w:rPr>
          <w:rFonts w:ascii="Calibri" w:hAnsi="Calibri" w:cs="Calibri"/>
        </w:rPr>
        <w:t>over</w:t>
      </w:r>
      <w:proofErr w:type="gramEnd"/>
      <w:r w:rsidRPr="005C4E2E">
        <w:rPr>
          <w:rFonts w:ascii="Calibri" w:hAnsi="Calibri" w:cs="Calibri"/>
        </w:rPr>
        <w:t>-</w:t>
      </w:r>
      <w:proofErr w:type="gramStart"/>
      <w:r w:rsidRPr="005C4E2E">
        <w:rPr>
          <w:rFonts w:ascii="Calibri" w:hAnsi="Calibri" w:cs="Calibri"/>
        </w:rPr>
        <w:t>include</w:t>
      </w:r>
      <w:proofErr w:type="gramEnd"/>
      <w:r w:rsidRPr="005C4E2E">
        <w:rPr>
          <w:rFonts w:ascii="Calibri" w:hAnsi="Calibri" w:cs="Calibri"/>
        </w:rPr>
        <w:t xml:space="preserve">. This approach tried to scale the margin by the spread between top and bottom scores. Appeared to score 100% on the test suite because it was inadvertently gaming the metric — when scores bunch </w:t>
      </w:r>
      <w:proofErr w:type="gramStart"/>
      <w:r w:rsidRPr="005C4E2E">
        <w:rPr>
          <w:rFonts w:ascii="Calibri" w:hAnsi="Calibri" w:cs="Calibri"/>
        </w:rPr>
        <w:t>together it</w:t>
      </w:r>
      <w:proofErr w:type="gramEnd"/>
      <w:r w:rsidRPr="005C4E2E">
        <w:rPr>
          <w:rFonts w:ascii="Calibri" w:hAnsi="Calibri" w:cs="Calibri"/>
        </w:rPr>
        <w:t xml:space="preserve"> over-includes just like Approach A.</w:t>
      </w:r>
    </w:p>
    <w:p w14:paraId="5CD4E6B9" w14:textId="77777777" w:rsidR="002036EC" w:rsidRPr="005C4E2E" w:rsidRDefault="002036EC" w:rsidP="002036EC">
      <w:pPr>
        <w:spacing w:before="60" w:after="60"/>
        <w:rPr>
          <w:rFonts w:ascii="Calibri" w:hAnsi="Calibri" w:cs="Calibri"/>
        </w:rPr>
      </w:pPr>
      <w:r w:rsidRPr="005C4E2E">
        <w:rPr>
          <w:rFonts w:ascii="Calibri" w:hAnsi="Calibri" w:cs="Calibri"/>
          <w:b/>
          <w:bCs/>
        </w:rPr>
        <w:t xml:space="preserve">Final decision: Approach B. BGE </w:t>
      </w:r>
      <w:proofErr w:type="gramStart"/>
      <w:r w:rsidRPr="005C4E2E">
        <w:rPr>
          <w:rFonts w:ascii="Calibri" w:hAnsi="Calibri" w:cs="Calibri"/>
          <w:b/>
          <w:bCs/>
        </w:rPr>
        <w:t>margin-based</w:t>
      </w:r>
      <w:proofErr w:type="gramEnd"/>
      <w:r w:rsidRPr="005C4E2E">
        <w:rPr>
          <w:rFonts w:ascii="Calibri" w:hAnsi="Calibri" w:cs="Calibri"/>
          <w:b/>
          <w:bCs/>
        </w:rPr>
        <w:t>.</w:t>
      </w:r>
      <w:r w:rsidRPr="005C4E2E">
        <w:rPr>
          <w:rFonts w:ascii="Calibri" w:hAnsi="Calibri" w:cs="Calibri"/>
        </w:rPr>
        <w:t xml:space="preserve"> Category embeddings are pre-encoded once at startup, taking about 2 seconds, then cached. Each per-email call takes approximately 0.04 seconds.</w:t>
      </w:r>
    </w:p>
    <w:p w14:paraId="6EA424A4" w14:textId="77777777" w:rsidR="002036EC" w:rsidRPr="005C4E2E" w:rsidRDefault="002036EC" w:rsidP="002036EC">
      <w:pPr>
        <w:spacing w:before="220" w:after="60"/>
        <w:rPr>
          <w:rFonts w:ascii="Calibri" w:hAnsi="Calibri" w:cs="Calibri"/>
          <w:b/>
          <w:bCs/>
        </w:rPr>
      </w:pPr>
      <w:r w:rsidRPr="005C4E2E">
        <w:rPr>
          <w:rFonts w:ascii="Calibri" w:hAnsi="Calibri" w:cs="Calibri"/>
          <w:b/>
          <w:bCs/>
        </w:rPr>
        <w:t xml:space="preserve">Due Date Extraction — </w:t>
      </w:r>
      <w:proofErr w:type="spellStart"/>
      <w:r w:rsidRPr="005C4E2E">
        <w:rPr>
          <w:rFonts w:ascii="Calibri" w:hAnsi="Calibri" w:cs="Calibri"/>
          <w:b/>
          <w:bCs/>
        </w:rPr>
        <w:t>GLiNER</w:t>
      </w:r>
      <w:proofErr w:type="spellEnd"/>
    </w:p>
    <w:p w14:paraId="2A1E94D3" w14:textId="77777777" w:rsidR="002036EC" w:rsidRPr="005C4E2E" w:rsidRDefault="002036EC" w:rsidP="002036EC">
      <w:pPr>
        <w:spacing w:before="60" w:after="60"/>
        <w:rPr>
          <w:rFonts w:ascii="Calibri" w:hAnsi="Calibri" w:cs="Calibri"/>
        </w:rPr>
      </w:pPr>
      <w:proofErr w:type="spellStart"/>
      <w:r w:rsidRPr="005C4E2E">
        <w:rPr>
          <w:rFonts w:ascii="Calibri" w:hAnsi="Calibri" w:cs="Calibri"/>
        </w:rPr>
        <w:t>GLiNER</w:t>
      </w:r>
      <w:proofErr w:type="spellEnd"/>
      <w:r w:rsidRPr="005C4E2E">
        <w:rPr>
          <w:rFonts w:ascii="Calibri" w:hAnsi="Calibri" w:cs="Calibri"/>
        </w:rPr>
        <w:t xml:space="preserve"> (</w:t>
      </w:r>
      <w:proofErr w:type="spellStart"/>
      <w:r w:rsidRPr="005C4E2E">
        <w:rPr>
          <w:rFonts w:ascii="Calibri" w:hAnsi="Calibri" w:cs="Calibri"/>
        </w:rPr>
        <w:t>Generalised</w:t>
      </w:r>
      <w:proofErr w:type="spellEnd"/>
      <w:r w:rsidRPr="005C4E2E">
        <w:rPr>
          <w:rFonts w:ascii="Calibri" w:hAnsi="Calibri" w:cs="Calibri"/>
        </w:rPr>
        <w:t xml:space="preserve"> Linear Named Entity </w:t>
      </w:r>
      <w:proofErr w:type="spellStart"/>
      <w:r w:rsidRPr="005C4E2E">
        <w:rPr>
          <w:rFonts w:ascii="Calibri" w:hAnsi="Calibri" w:cs="Calibri"/>
        </w:rPr>
        <w:t>Recogniser</w:t>
      </w:r>
      <w:proofErr w:type="spellEnd"/>
      <w:r w:rsidRPr="005C4E2E">
        <w:rPr>
          <w:rFonts w:ascii="Calibri" w:hAnsi="Calibri" w:cs="Calibri"/>
        </w:rPr>
        <w:t>) is a small, efficient zero-shot NER model. It was chosen for due date and assignee extraction because it:</w:t>
      </w:r>
    </w:p>
    <w:p w14:paraId="7240363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Requires no fine-tuning — works out of the box for arbitrary entity types specified at inference time</w:t>
      </w:r>
    </w:p>
    <w:p w14:paraId="246C0A5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Is lightweight (~170MB) and runs on CPU in ~0.04 seconds per call</w:t>
      </w:r>
    </w:p>
    <w:p w14:paraId="5FD4532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Handles the dual-purpose need — same model for both dates and person names</w:t>
      </w:r>
    </w:p>
    <w:p w14:paraId="6F8648C4" w14:textId="77777777" w:rsidR="002036EC" w:rsidRPr="005C4E2E" w:rsidRDefault="002036EC" w:rsidP="002036EC">
      <w:pPr>
        <w:spacing w:before="60" w:after="60"/>
        <w:rPr>
          <w:rFonts w:ascii="Calibri" w:hAnsi="Calibri" w:cs="Calibri"/>
        </w:rPr>
      </w:pPr>
      <w:r w:rsidRPr="005C4E2E">
        <w:rPr>
          <w:rFonts w:ascii="Calibri" w:hAnsi="Calibri" w:cs="Calibri"/>
        </w:rPr>
        <w:t>The due date extraction logic scans the first 300 words of the email body for date, time, and duration entities with confidence threshold 0.3. A raw date entity alone is not enough — it must appear in a 'deadline context' sentence containing words like 'by', 'due', 'before', 'deadline', 'complete by', 'submit by'. This prevents false positives like 'I sent this on Monday' being detected as a deadline.</w:t>
      </w:r>
    </w:p>
    <w:p w14:paraId="0DA28C5B" w14:textId="77777777" w:rsidR="002036EC" w:rsidRPr="005C4E2E" w:rsidRDefault="002036EC" w:rsidP="002036EC">
      <w:pPr>
        <w:spacing w:before="60" w:after="60"/>
        <w:rPr>
          <w:rFonts w:ascii="Calibri" w:hAnsi="Calibri" w:cs="Calibri"/>
        </w:rPr>
      </w:pPr>
      <w:r w:rsidRPr="005C4E2E">
        <w:rPr>
          <w:rFonts w:ascii="Calibri" w:hAnsi="Calibri" w:cs="Calibri"/>
        </w:rPr>
        <w:t xml:space="preserve">Special cases handled manually: ASAP → stored as 'ASAP', URGENT → stored as 'URGENT', EOD → today at 17:00, EOW → this Friday at 17:00, weekend → next Saturday at 17:00. The </w:t>
      </w:r>
      <w:proofErr w:type="spellStart"/>
      <w:r w:rsidRPr="005C4E2E">
        <w:rPr>
          <w:rFonts w:ascii="Calibri" w:hAnsi="Calibri" w:cs="Calibri"/>
        </w:rPr>
        <w:t>parsedatetime</w:t>
      </w:r>
      <w:proofErr w:type="spellEnd"/>
      <w:r w:rsidRPr="005C4E2E">
        <w:rPr>
          <w:rFonts w:ascii="Calibri" w:hAnsi="Calibri" w:cs="Calibri"/>
        </w:rPr>
        <w:t xml:space="preserve"> library is used as a fallback for converting natural language date strings like '06 July 2026 16:13' to datetime objects.</w:t>
      </w:r>
    </w:p>
    <w:p w14:paraId="2FEF29FE" w14:textId="77777777" w:rsidR="002036EC" w:rsidRPr="005C4E2E" w:rsidRDefault="002036EC" w:rsidP="002036EC">
      <w:pPr>
        <w:spacing w:before="60" w:after="60"/>
        <w:rPr>
          <w:rFonts w:ascii="Calibri" w:hAnsi="Calibri" w:cs="Calibri"/>
        </w:rPr>
      </w:pPr>
      <w:r w:rsidRPr="005C4E2E">
        <w:rPr>
          <w:rFonts w:ascii="Calibri" w:hAnsi="Calibri" w:cs="Calibri"/>
        </w:rPr>
        <w:t xml:space="preserve">Assignee extraction uses the same </w:t>
      </w:r>
      <w:proofErr w:type="spellStart"/>
      <w:r w:rsidRPr="005C4E2E">
        <w:rPr>
          <w:rFonts w:ascii="Calibri" w:hAnsi="Calibri" w:cs="Calibri"/>
        </w:rPr>
        <w:t>GLiNER</w:t>
      </w:r>
      <w:proofErr w:type="spellEnd"/>
      <w:r w:rsidRPr="005C4E2E">
        <w:rPr>
          <w:rFonts w:ascii="Calibri" w:hAnsi="Calibri" w:cs="Calibri"/>
        </w:rPr>
        <w:t xml:space="preserve"> model to scan for person name </w:t>
      </w:r>
      <w:proofErr w:type="gramStart"/>
      <w:r w:rsidRPr="005C4E2E">
        <w:rPr>
          <w:rFonts w:ascii="Calibri" w:hAnsi="Calibri" w:cs="Calibri"/>
        </w:rPr>
        <w:t>entities, but</w:t>
      </w:r>
      <w:proofErr w:type="gramEnd"/>
      <w:r w:rsidRPr="005C4E2E">
        <w:rPr>
          <w:rFonts w:ascii="Calibri" w:hAnsi="Calibri" w:cs="Calibri"/>
        </w:rPr>
        <w:t xml:space="preserve"> only accepts an assignee if the sender's email address </w:t>
      </w:r>
      <w:proofErr w:type="gramStart"/>
      <w:r w:rsidRPr="005C4E2E">
        <w:rPr>
          <w:rFonts w:ascii="Calibri" w:hAnsi="Calibri" w:cs="Calibri"/>
        </w:rPr>
        <w:t>contains @exlservice.com</w:t>
      </w:r>
      <w:proofErr w:type="gramEnd"/>
      <w:r w:rsidRPr="005C4E2E">
        <w:rPr>
          <w:rFonts w:ascii="Calibri" w:hAnsi="Calibri" w:cs="Calibri"/>
        </w:rPr>
        <w:t xml:space="preserve">. Clients are never set as assignees. System addresses (support, admin, </w:t>
      </w:r>
      <w:proofErr w:type="spellStart"/>
      <w:r w:rsidRPr="005C4E2E">
        <w:rPr>
          <w:rFonts w:ascii="Calibri" w:hAnsi="Calibri" w:cs="Calibri"/>
        </w:rPr>
        <w:t>noreply</w:t>
      </w:r>
      <w:proofErr w:type="spellEnd"/>
      <w:r w:rsidRPr="005C4E2E">
        <w:rPr>
          <w:rFonts w:ascii="Calibri" w:hAnsi="Calibri" w:cs="Calibri"/>
        </w:rPr>
        <w:t>, team) are also excluded.</w:t>
      </w:r>
    </w:p>
    <w:p w14:paraId="052AD230" w14:textId="77777777" w:rsidR="002036EC" w:rsidRPr="005C4E2E" w:rsidRDefault="002036EC" w:rsidP="002036EC">
      <w:pPr>
        <w:spacing w:before="220" w:after="60"/>
        <w:rPr>
          <w:rFonts w:ascii="Calibri" w:hAnsi="Calibri" w:cs="Calibri"/>
          <w:b/>
          <w:bCs/>
        </w:rPr>
      </w:pPr>
      <w:r w:rsidRPr="005C4E2E">
        <w:rPr>
          <w:rFonts w:ascii="Calibri" w:hAnsi="Calibri" w:cs="Calibri"/>
          <w:b/>
          <w:bCs/>
        </w:rPr>
        <w:t>Conversational Resolution Check — Deep Dive</w:t>
      </w:r>
    </w:p>
    <w:p w14:paraId="56CE37E7" w14:textId="77777777" w:rsidR="002036EC" w:rsidRPr="005C4E2E" w:rsidRDefault="002036EC" w:rsidP="002036EC">
      <w:pPr>
        <w:spacing w:before="60" w:after="60"/>
        <w:rPr>
          <w:rFonts w:ascii="Calibri" w:hAnsi="Calibri" w:cs="Calibri"/>
        </w:rPr>
      </w:pPr>
      <w:r w:rsidRPr="005C4E2E">
        <w:rPr>
          <w:rFonts w:ascii="Calibri" w:hAnsi="Calibri" w:cs="Calibri"/>
        </w:rPr>
        <w:t>This was the most difficult AI component to get right. The fundamental challenge: given a multi-turn email conversation, determine whether every question or issue raised by the client has been adequately addressed by the employee's replies. This is harder than it sounds because:</w:t>
      </w:r>
    </w:p>
    <w:p w14:paraId="4043892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Resolutions are not always explicit — 'Please check now' means the employee </w:t>
      </w:r>
      <w:proofErr w:type="gramStart"/>
      <w:r w:rsidRPr="005C4E2E">
        <w:rPr>
          <w:rFonts w:ascii="Calibri" w:hAnsi="Calibri" w:cs="Calibri"/>
        </w:rPr>
        <w:t>took action</w:t>
      </w:r>
      <w:proofErr w:type="gramEnd"/>
      <w:r w:rsidRPr="005C4E2E">
        <w:rPr>
          <w:rFonts w:ascii="Calibri" w:hAnsi="Calibri" w:cs="Calibri"/>
        </w:rPr>
        <w:t>, even without saying 'fixed'</w:t>
      </w:r>
    </w:p>
    <w:p w14:paraId="79F1C77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Partial resolutions exist — employee answered one question but not another</w:t>
      </w:r>
    </w:p>
    <w:p w14:paraId="4B7E8E8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Acknowledgements are not resolutions — 'We are looking into it' does not mean the ticket is closed</w:t>
      </w:r>
    </w:p>
    <w:p w14:paraId="512DB604" w14:textId="77777777" w:rsidR="002036EC" w:rsidRPr="005C4E2E" w:rsidRDefault="002036EC" w:rsidP="002036EC">
      <w:pPr>
        <w:spacing w:before="60" w:after="60"/>
        <w:rPr>
          <w:rFonts w:ascii="Calibri" w:hAnsi="Calibri" w:cs="Calibri"/>
        </w:rPr>
      </w:pPr>
      <w:r w:rsidRPr="005C4E2E">
        <w:rPr>
          <w:rFonts w:ascii="Calibri" w:hAnsi="Calibri" w:cs="Calibri"/>
        </w:rPr>
        <w:lastRenderedPageBreak/>
        <w:t>Six approaches were tried in sequence:</w:t>
      </w:r>
    </w:p>
    <w:p w14:paraId="61AC986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Rule-based keyword matching: searched for 'resolved', 'fixed', 'closed', 'thank you', 'sorted'. Failed immediately — '</w:t>
      </w:r>
      <w:proofErr w:type="gramStart"/>
      <w:r w:rsidRPr="005C4E2E">
        <w:rPr>
          <w:rFonts w:ascii="Calibri" w:hAnsi="Calibri" w:cs="Calibri"/>
        </w:rPr>
        <w:t>thank</w:t>
      </w:r>
      <w:proofErr w:type="gramEnd"/>
      <w:r w:rsidRPr="005C4E2E">
        <w:rPr>
          <w:rFonts w:ascii="Calibri" w:hAnsi="Calibri" w:cs="Calibri"/>
        </w:rPr>
        <w:t xml:space="preserve"> you for raising this, we will fix it' triggered a false positive. Could not distinguish acknowledgement from resolution.</w:t>
      </w:r>
    </w:p>
    <w:p w14:paraId="355FCFA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Ollama</w:t>
      </w:r>
      <w:proofErr w:type="spellEnd"/>
      <w:r w:rsidRPr="005C4E2E">
        <w:rPr>
          <w:rFonts w:ascii="Calibri" w:hAnsi="Calibri" w:cs="Calibri"/>
        </w:rPr>
        <w:t xml:space="preserve"> pull gemma3:1b: the intended solution. Corporate network returns HTTP 403 on registry.ollama.ai for all model names tried (gemma3:1b, </w:t>
      </w:r>
      <w:proofErr w:type="spellStart"/>
      <w:r w:rsidRPr="005C4E2E">
        <w:rPr>
          <w:rFonts w:ascii="Calibri" w:hAnsi="Calibri" w:cs="Calibri"/>
        </w:rPr>
        <w:t>tinyllama</w:t>
      </w:r>
      <w:proofErr w:type="spellEnd"/>
      <w:r w:rsidRPr="005C4E2E">
        <w:rPr>
          <w:rFonts w:ascii="Calibri" w:hAnsi="Calibri" w:cs="Calibri"/>
        </w:rPr>
        <w:t xml:space="preserve">, llama3, mistral). Confirmed this was a blanket block on the </w:t>
      </w:r>
      <w:proofErr w:type="spellStart"/>
      <w:r w:rsidRPr="005C4E2E">
        <w:rPr>
          <w:rFonts w:ascii="Calibri" w:hAnsi="Calibri" w:cs="Calibri"/>
        </w:rPr>
        <w:t>Ollama</w:t>
      </w:r>
      <w:proofErr w:type="spellEnd"/>
      <w:r w:rsidRPr="005C4E2E">
        <w:rPr>
          <w:rFonts w:ascii="Calibri" w:hAnsi="Calibri" w:cs="Calibri"/>
        </w:rPr>
        <w:t xml:space="preserve"> registry domain, not </w:t>
      </w:r>
      <w:proofErr w:type="gramStart"/>
      <w:r w:rsidRPr="005C4E2E">
        <w:rPr>
          <w:rFonts w:ascii="Calibri" w:hAnsi="Calibri" w:cs="Calibri"/>
        </w:rPr>
        <w:t>model-specific</w:t>
      </w:r>
      <w:proofErr w:type="gramEnd"/>
      <w:r w:rsidRPr="005C4E2E">
        <w:rPr>
          <w:rFonts w:ascii="Calibri" w:hAnsi="Calibri" w:cs="Calibri"/>
        </w:rPr>
        <w:t>.</w:t>
      </w:r>
    </w:p>
    <w:p w14:paraId="37AD4B6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Gemma 3 1B via transformers (float16): downloaded the full precision weights directly. 2GB download. Inference time ~34 seconds per resolution check on CPU. With 15-second polling intervals, this is completely unusable.</w:t>
      </w:r>
    </w:p>
    <w:p w14:paraId="0E316D5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Qwen3-0.6B in /</w:t>
      </w:r>
      <w:proofErr w:type="spellStart"/>
      <w:r w:rsidRPr="005C4E2E">
        <w:rPr>
          <w:rFonts w:ascii="Calibri" w:hAnsi="Calibri" w:cs="Calibri"/>
        </w:rPr>
        <w:t>no_think</w:t>
      </w:r>
      <w:proofErr w:type="spellEnd"/>
      <w:r w:rsidRPr="005C4E2E">
        <w:rPr>
          <w:rFonts w:ascii="Calibri" w:hAnsi="Calibri" w:cs="Calibri"/>
        </w:rPr>
        <w:t xml:space="preserve"> mode: 750MB. Inference ~7 seconds — acceptable speed. Tested on 8 cases (4 resolved, 4 ongoing). Failed all 4 resolved cases — consistently returned NO even when the resolution was explicit. </w:t>
      </w:r>
      <w:proofErr w:type="gramStart"/>
      <w:r w:rsidRPr="005C4E2E">
        <w:rPr>
          <w:rFonts w:ascii="Calibri" w:hAnsi="Calibri" w:cs="Calibri"/>
        </w:rPr>
        <w:t>Model</w:t>
      </w:r>
      <w:proofErr w:type="gramEnd"/>
      <w:r w:rsidRPr="005C4E2E">
        <w:rPr>
          <w:rFonts w:ascii="Calibri" w:hAnsi="Calibri" w:cs="Calibri"/>
        </w:rPr>
        <w:t xml:space="preserve"> too small to reliably distinguish 'we have fixed it' from 'we are looking into it'.</w:t>
      </w:r>
    </w:p>
    <w:p w14:paraId="193C05F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Qwen2.5-1.5B-Instruct: 1.5GB. Same accuracy failure pattern as Qwen3-0.6B. Tried 3 different prompt formulations — all swung YES/NO on the same cases but in unpredictable ways.</w:t>
      </w:r>
    </w:p>
    <w:p w14:paraId="2EBE5F8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Gemma 3 1B via local GGUF import: downloaded the Q4_K_M </w:t>
      </w:r>
      <w:proofErr w:type="spellStart"/>
      <w:r w:rsidRPr="005C4E2E">
        <w:rPr>
          <w:rFonts w:ascii="Calibri" w:hAnsi="Calibri" w:cs="Calibri"/>
        </w:rPr>
        <w:t>quantised</w:t>
      </w:r>
      <w:proofErr w:type="spellEnd"/>
      <w:r w:rsidRPr="005C4E2E">
        <w:rPr>
          <w:rFonts w:ascii="Calibri" w:hAnsi="Calibri" w:cs="Calibri"/>
        </w:rPr>
        <w:t xml:space="preserve"> GGUF file directly from Hugging Face (</w:t>
      </w:r>
      <w:proofErr w:type="spellStart"/>
      <w:r w:rsidRPr="005C4E2E">
        <w:rPr>
          <w:rFonts w:ascii="Calibri" w:hAnsi="Calibri" w:cs="Calibri"/>
        </w:rPr>
        <w:t>bartowski</w:t>
      </w:r>
      <w:proofErr w:type="spellEnd"/>
      <w:r w:rsidRPr="005C4E2E">
        <w:rPr>
          <w:rFonts w:ascii="Calibri" w:hAnsi="Calibri" w:cs="Calibri"/>
        </w:rPr>
        <w:t xml:space="preserve">/google_gemma-3-1b-it-GGUF). Created a plain text </w:t>
      </w:r>
      <w:proofErr w:type="spellStart"/>
      <w:r w:rsidRPr="005C4E2E">
        <w:rPr>
          <w:rFonts w:ascii="Calibri" w:hAnsi="Calibri" w:cs="Calibri"/>
        </w:rPr>
        <w:t>Modelfile</w:t>
      </w:r>
      <w:proofErr w:type="spellEnd"/>
      <w:r w:rsidRPr="005C4E2E">
        <w:rPr>
          <w:rFonts w:ascii="Calibri" w:hAnsi="Calibri" w:cs="Calibri"/>
        </w:rPr>
        <w:t xml:space="preserve"> pointing at the local file path. Ran '</w:t>
      </w:r>
      <w:proofErr w:type="spellStart"/>
      <w:r w:rsidRPr="005C4E2E">
        <w:rPr>
          <w:rFonts w:ascii="Calibri" w:hAnsi="Calibri" w:cs="Calibri"/>
        </w:rPr>
        <w:t>ollama</w:t>
      </w:r>
      <w:proofErr w:type="spellEnd"/>
      <w:r w:rsidRPr="005C4E2E">
        <w:rPr>
          <w:rFonts w:ascii="Calibri" w:hAnsi="Calibri" w:cs="Calibri"/>
        </w:rPr>
        <w:t xml:space="preserve"> create gemma3:1b -f </w:t>
      </w:r>
      <w:proofErr w:type="spellStart"/>
      <w:r w:rsidRPr="005C4E2E">
        <w:rPr>
          <w:rFonts w:ascii="Calibri" w:hAnsi="Calibri" w:cs="Calibri"/>
        </w:rPr>
        <w:t>Modelfile</w:t>
      </w:r>
      <w:proofErr w:type="spellEnd"/>
      <w:r w:rsidRPr="005C4E2E">
        <w:rPr>
          <w:rFonts w:ascii="Calibri" w:hAnsi="Calibri" w:cs="Calibri"/>
        </w:rPr>
        <w:t xml:space="preserve">'. This bypasses the registry entirely — </w:t>
      </w:r>
      <w:proofErr w:type="spellStart"/>
      <w:r w:rsidRPr="005C4E2E">
        <w:rPr>
          <w:rFonts w:ascii="Calibri" w:hAnsi="Calibri" w:cs="Calibri"/>
        </w:rPr>
        <w:t>Ollama</w:t>
      </w:r>
      <w:proofErr w:type="spellEnd"/>
      <w:r w:rsidRPr="005C4E2E">
        <w:rPr>
          <w:rFonts w:ascii="Calibri" w:hAnsi="Calibri" w:cs="Calibri"/>
        </w:rPr>
        <w:t xml:space="preserve"> reads the local file and registers it as a model. Same model architecture, same Q4 </w:t>
      </w:r>
      <w:proofErr w:type="spellStart"/>
      <w:r w:rsidRPr="005C4E2E">
        <w:rPr>
          <w:rFonts w:ascii="Calibri" w:hAnsi="Calibri" w:cs="Calibri"/>
        </w:rPr>
        <w:t>quantisation</w:t>
      </w:r>
      <w:proofErr w:type="spellEnd"/>
      <w:r w:rsidRPr="005C4E2E">
        <w:rPr>
          <w:rFonts w:ascii="Calibri" w:hAnsi="Calibri" w:cs="Calibri"/>
        </w:rPr>
        <w:t>, same ~7s inference speed, same accuracy as the original plan. 8/8 test cases correct.</w:t>
      </w:r>
    </w:p>
    <w:p w14:paraId="5864773E"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final Gemma prompt was carefully engineered through iterative testing to handle implicit resolutions explicitly. The prompt instructs the model: consider the ticket resolved (answer YES) if the employee explicitly confirmed a </w:t>
      </w:r>
      <w:proofErr w:type="gramStart"/>
      <w:r w:rsidRPr="005C4E2E">
        <w:rPr>
          <w:rFonts w:ascii="Calibri" w:hAnsi="Calibri" w:cs="Calibri"/>
        </w:rPr>
        <w:t>fix, OR</w:t>
      </w:r>
      <w:proofErr w:type="gramEnd"/>
      <w:r w:rsidRPr="005C4E2E">
        <w:rPr>
          <w:rFonts w:ascii="Calibri" w:hAnsi="Calibri" w:cs="Calibri"/>
        </w:rPr>
        <w:t xml:space="preserve"> took a clear action (e.g. 'please check now', 'we have made the change', 'it has been updated'), OR answered every question fully. Consider it ongoing (answer NO) if any question remains unanswered, or if the employee only acknowledged without acting. Temperature 0.1 for near-deterministic output.</w:t>
      </w:r>
    </w:p>
    <w:p w14:paraId="213F6941" w14:textId="77777777" w:rsidR="002036EC" w:rsidRPr="005C4E2E" w:rsidRDefault="002036EC" w:rsidP="002036EC">
      <w:pPr>
        <w:spacing w:before="300" w:after="80"/>
        <w:rPr>
          <w:rFonts w:ascii="Calibri" w:hAnsi="Calibri" w:cs="Calibri"/>
          <w:b/>
          <w:bCs/>
        </w:rPr>
      </w:pPr>
      <w:r w:rsidRPr="005C4E2E">
        <w:rPr>
          <w:rFonts w:ascii="Calibri" w:hAnsi="Calibri" w:cs="Calibri"/>
          <w:b/>
          <w:bCs/>
        </w:rPr>
        <w:t>Challenges Faced</w:t>
      </w:r>
    </w:p>
    <w:tbl>
      <w:tblPr>
        <w:tblStyle w:val="GridTable1Light"/>
        <w:tblW w:w="9360" w:type="dxa"/>
        <w:tblLook w:val="0000" w:firstRow="0" w:lastRow="0" w:firstColumn="0" w:lastColumn="0" w:noHBand="0" w:noVBand="0"/>
      </w:tblPr>
      <w:tblGrid>
        <w:gridCol w:w="9360"/>
      </w:tblGrid>
      <w:tr w:rsidR="002036EC" w:rsidRPr="005C4E2E" w14:paraId="017EA156" w14:textId="77777777" w:rsidTr="00F2672F">
        <w:tc>
          <w:tcPr>
            <w:tcW w:w="9360" w:type="dxa"/>
            <w:tcBorders>
              <w:top w:val="nil"/>
              <w:left w:val="nil"/>
              <w:bottom w:val="nil"/>
              <w:right w:val="nil"/>
            </w:tcBorders>
          </w:tcPr>
          <w:p w14:paraId="18B5B364"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Approaches A and F appeared to score 100% on the test suite but were </w:t>
            </w:r>
            <w:proofErr w:type="gramStart"/>
            <w:r w:rsidRPr="005C4E2E">
              <w:rPr>
                <w:rFonts w:ascii="Calibri" w:eastAsiaTheme="minorHAnsi" w:hAnsi="Calibri" w:cs="Calibri"/>
                <w:kern w:val="2"/>
                <w:sz w:val="24"/>
                <w:szCs w:val="24"/>
                <w14:ligatures w14:val="standardContextual"/>
              </w:rPr>
              <w:t>actually gaming</w:t>
            </w:r>
            <w:proofErr w:type="gramEnd"/>
            <w:r w:rsidRPr="005C4E2E">
              <w:rPr>
                <w:rFonts w:ascii="Calibri" w:eastAsiaTheme="minorHAnsi" w:hAnsi="Calibri" w:cs="Calibri"/>
                <w:kern w:val="2"/>
                <w:sz w:val="24"/>
                <w:szCs w:val="24"/>
                <w14:ligatures w14:val="standardContextual"/>
              </w:rPr>
              <w:t xml:space="preserve"> the metric — the test only checked if the correct category was included, not how many incorrect ones were also included. Had to redesign the evaluation metric to also </w:t>
            </w:r>
            <w:proofErr w:type="spellStart"/>
            <w:r w:rsidRPr="005C4E2E">
              <w:rPr>
                <w:rFonts w:ascii="Calibri" w:eastAsiaTheme="minorHAnsi" w:hAnsi="Calibri" w:cs="Calibri"/>
                <w:kern w:val="2"/>
                <w:sz w:val="24"/>
                <w:szCs w:val="24"/>
                <w14:ligatures w14:val="standardContextual"/>
              </w:rPr>
              <w:t>penalise</w:t>
            </w:r>
            <w:proofErr w:type="spellEnd"/>
            <w:r w:rsidRPr="005C4E2E">
              <w:rPr>
                <w:rFonts w:ascii="Calibri" w:eastAsiaTheme="minorHAnsi" w:hAnsi="Calibri" w:cs="Calibri"/>
                <w:kern w:val="2"/>
                <w:sz w:val="24"/>
                <w:szCs w:val="24"/>
                <w14:ligatures w14:val="standardContextual"/>
              </w:rPr>
              <w:t xml:space="preserve"> over-inclusion.</w:t>
            </w:r>
          </w:p>
          <w:p w14:paraId="0DAFAF77"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w:t>
            </w:r>
            <w:proofErr w:type="spellStart"/>
            <w:r w:rsidRPr="005C4E2E">
              <w:rPr>
                <w:rFonts w:ascii="Calibri" w:eastAsiaTheme="minorHAnsi" w:hAnsi="Calibri" w:cs="Calibri"/>
                <w:kern w:val="2"/>
                <w:sz w:val="24"/>
                <w:szCs w:val="24"/>
                <w14:ligatures w14:val="standardContextual"/>
              </w:rPr>
              <w:t>Ollama</w:t>
            </w:r>
            <w:proofErr w:type="spellEnd"/>
            <w:r w:rsidRPr="005C4E2E">
              <w:rPr>
                <w:rFonts w:ascii="Calibri" w:eastAsiaTheme="minorHAnsi" w:hAnsi="Calibri" w:cs="Calibri"/>
                <w:kern w:val="2"/>
                <w:sz w:val="24"/>
                <w:szCs w:val="24"/>
                <w14:ligatures w14:val="standardContextual"/>
              </w:rPr>
              <w:t xml:space="preserve"> registry </w:t>
            </w:r>
            <w:proofErr w:type="gramStart"/>
            <w:r w:rsidRPr="005C4E2E">
              <w:rPr>
                <w:rFonts w:ascii="Calibri" w:eastAsiaTheme="minorHAnsi" w:hAnsi="Calibri" w:cs="Calibri"/>
                <w:kern w:val="2"/>
                <w:sz w:val="24"/>
                <w:szCs w:val="24"/>
                <w14:ligatures w14:val="standardContextual"/>
              </w:rPr>
              <w:t>block:</w:t>
            </w:r>
            <w:proofErr w:type="gramEnd"/>
            <w:r w:rsidRPr="005C4E2E">
              <w:rPr>
                <w:rFonts w:ascii="Calibri" w:eastAsiaTheme="minorHAnsi" w:hAnsi="Calibri" w:cs="Calibri"/>
                <w:kern w:val="2"/>
                <w:sz w:val="24"/>
                <w:szCs w:val="24"/>
                <w14:ligatures w14:val="standardContextual"/>
              </w:rPr>
              <w:t xml:space="preserve"> took a full day of debugging to confirm this was a network-level block rather than a configuration issue. </w:t>
            </w:r>
          </w:p>
          <w:p w14:paraId="27EB1B2F"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Qwen3-0.6B accuracy failure: the model was fast and small, making it very attractive. Had to accept that LLM accuracy is not purely a function of model size but also of training data and instruction-following capability at that size.</w:t>
            </w:r>
          </w:p>
        </w:tc>
      </w:tr>
    </w:tbl>
    <w:p w14:paraId="3CF8F6FB" w14:textId="77777777" w:rsidR="00AD1B53" w:rsidRPr="005C4E2E" w:rsidRDefault="00AD1B53" w:rsidP="002036EC">
      <w:pPr>
        <w:spacing w:before="300" w:after="80"/>
        <w:rPr>
          <w:rFonts w:ascii="Calibri" w:hAnsi="Calibri" w:cs="Calibri"/>
          <w:b/>
          <w:bCs/>
        </w:rPr>
      </w:pPr>
    </w:p>
    <w:p w14:paraId="720009C0" w14:textId="6C16AD08" w:rsidR="002036EC" w:rsidRPr="005C4E2E" w:rsidRDefault="002036EC" w:rsidP="002036EC">
      <w:pPr>
        <w:spacing w:before="300" w:after="80"/>
        <w:rPr>
          <w:rFonts w:ascii="Calibri" w:hAnsi="Calibri" w:cs="Calibri"/>
          <w:b/>
          <w:bCs/>
        </w:rPr>
      </w:pPr>
      <w:r w:rsidRPr="005C4E2E">
        <w:rPr>
          <w:rFonts w:ascii="Calibri" w:hAnsi="Calibri" w:cs="Calibri"/>
          <w:b/>
          <w:bCs/>
        </w:rPr>
        <w:lastRenderedPageBreak/>
        <w:t>Learning Outcomes</w:t>
      </w:r>
    </w:p>
    <w:tbl>
      <w:tblPr>
        <w:tblStyle w:val="GridTable1Light"/>
        <w:tblW w:w="9360" w:type="dxa"/>
        <w:tblLook w:val="0000" w:firstRow="0" w:lastRow="0" w:firstColumn="0" w:lastColumn="0" w:noHBand="0" w:noVBand="0"/>
      </w:tblPr>
      <w:tblGrid>
        <w:gridCol w:w="9360"/>
      </w:tblGrid>
      <w:tr w:rsidR="002036EC" w:rsidRPr="005C4E2E" w14:paraId="4E0D06DE" w14:textId="77777777" w:rsidTr="00F2672F">
        <w:tc>
          <w:tcPr>
            <w:tcW w:w="9360" w:type="dxa"/>
            <w:tcBorders>
              <w:top w:val="nil"/>
              <w:left w:val="nil"/>
              <w:bottom w:val="nil"/>
              <w:right w:val="nil"/>
            </w:tcBorders>
          </w:tcPr>
          <w:p w14:paraId="0682FCB9"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Evaluation metric design: a metric that only checks precision (is the correct answer included?) without checking recall (are incorrect answers also included?) will always </w:t>
            </w:r>
            <w:proofErr w:type="spellStart"/>
            <w:r w:rsidRPr="005C4E2E">
              <w:rPr>
                <w:rFonts w:ascii="Calibri" w:eastAsiaTheme="minorHAnsi" w:hAnsi="Calibri" w:cs="Calibri"/>
                <w:kern w:val="2"/>
                <w:sz w:val="24"/>
                <w:szCs w:val="24"/>
                <w14:ligatures w14:val="standardContextual"/>
              </w:rPr>
              <w:t>favour</w:t>
            </w:r>
            <w:proofErr w:type="spellEnd"/>
            <w:r w:rsidRPr="005C4E2E">
              <w:rPr>
                <w:rFonts w:ascii="Calibri" w:eastAsiaTheme="minorHAnsi" w:hAnsi="Calibri" w:cs="Calibri"/>
                <w:kern w:val="2"/>
                <w:sz w:val="24"/>
                <w:szCs w:val="24"/>
                <w14:ligatures w14:val="standardContextual"/>
              </w:rPr>
              <w:t xml:space="preserve"> over-predicting approaches. The right metric for this task is a combination of correctness and focus.</w:t>
            </w:r>
          </w:p>
          <w:p w14:paraId="6A25E87F"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Sentence embedding models and cosine similarity — how BGE converts variable-length text to fixed-dimension vectors, and how cosine similarity measures semantic closeness.</w:t>
            </w:r>
          </w:p>
          <w:p w14:paraId="4B553F2E"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Zero-shot NER with </w:t>
            </w:r>
            <w:proofErr w:type="spellStart"/>
            <w:r w:rsidRPr="005C4E2E">
              <w:rPr>
                <w:rFonts w:ascii="Calibri" w:eastAsiaTheme="minorHAnsi" w:hAnsi="Calibri" w:cs="Calibri"/>
                <w:kern w:val="2"/>
                <w:sz w:val="24"/>
                <w:szCs w:val="24"/>
                <w14:ligatures w14:val="standardContextual"/>
              </w:rPr>
              <w:t>GLiNER</w:t>
            </w:r>
            <w:proofErr w:type="spellEnd"/>
            <w:r w:rsidRPr="005C4E2E">
              <w:rPr>
                <w:rFonts w:ascii="Calibri" w:eastAsiaTheme="minorHAnsi" w:hAnsi="Calibri" w:cs="Calibri"/>
                <w:kern w:val="2"/>
                <w:sz w:val="24"/>
                <w:szCs w:val="24"/>
                <w14:ligatures w14:val="standardContextual"/>
              </w:rPr>
              <w:t xml:space="preserve"> — how </w:t>
            </w:r>
            <w:proofErr w:type="spellStart"/>
            <w:r w:rsidRPr="005C4E2E">
              <w:rPr>
                <w:rFonts w:ascii="Calibri" w:eastAsiaTheme="minorHAnsi" w:hAnsi="Calibri" w:cs="Calibri"/>
                <w:kern w:val="2"/>
                <w:sz w:val="24"/>
                <w:szCs w:val="24"/>
                <w14:ligatures w14:val="standardContextual"/>
              </w:rPr>
              <w:t>generalised</w:t>
            </w:r>
            <w:proofErr w:type="spellEnd"/>
            <w:r w:rsidRPr="005C4E2E">
              <w:rPr>
                <w:rFonts w:ascii="Calibri" w:eastAsiaTheme="minorHAnsi" w:hAnsi="Calibri" w:cs="Calibri"/>
                <w:kern w:val="2"/>
                <w:sz w:val="24"/>
                <w:szCs w:val="24"/>
                <w14:ligatures w14:val="standardContextual"/>
              </w:rPr>
              <w:t xml:space="preserve"> NER models work without task-specific fine-tuning.</w:t>
            </w:r>
          </w:p>
          <w:p w14:paraId="2065A8E5"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LLM </w:t>
            </w:r>
            <w:proofErr w:type="spellStart"/>
            <w:r w:rsidRPr="005C4E2E">
              <w:rPr>
                <w:rFonts w:ascii="Calibri" w:eastAsiaTheme="minorHAnsi" w:hAnsi="Calibri" w:cs="Calibri"/>
                <w:kern w:val="2"/>
                <w:sz w:val="24"/>
                <w:szCs w:val="24"/>
                <w14:ligatures w14:val="standardContextual"/>
              </w:rPr>
              <w:t>quantisation</w:t>
            </w:r>
            <w:proofErr w:type="spellEnd"/>
            <w:r w:rsidRPr="005C4E2E">
              <w:rPr>
                <w:rFonts w:ascii="Calibri" w:eastAsiaTheme="minorHAnsi" w:hAnsi="Calibri" w:cs="Calibri"/>
                <w:kern w:val="2"/>
                <w:sz w:val="24"/>
                <w:szCs w:val="24"/>
                <w14:ligatures w14:val="standardContextual"/>
              </w:rPr>
              <w:t xml:space="preserve"> — what GGUF format is, what Q4_K_M means (4-bit </w:t>
            </w:r>
            <w:proofErr w:type="spellStart"/>
            <w:r w:rsidRPr="005C4E2E">
              <w:rPr>
                <w:rFonts w:ascii="Calibri" w:eastAsiaTheme="minorHAnsi" w:hAnsi="Calibri" w:cs="Calibri"/>
                <w:kern w:val="2"/>
                <w:sz w:val="24"/>
                <w:szCs w:val="24"/>
                <w14:ligatures w14:val="standardContextual"/>
              </w:rPr>
              <w:t>quantisation</w:t>
            </w:r>
            <w:proofErr w:type="spellEnd"/>
            <w:r w:rsidRPr="005C4E2E">
              <w:rPr>
                <w:rFonts w:ascii="Calibri" w:eastAsiaTheme="minorHAnsi" w:hAnsi="Calibri" w:cs="Calibri"/>
                <w:kern w:val="2"/>
                <w:sz w:val="24"/>
                <w:szCs w:val="24"/>
                <w14:ligatures w14:val="standardContextual"/>
              </w:rPr>
              <w:t xml:space="preserve"> with K-means), and why </w:t>
            </w:r>
            <w:proofErr w:type="spellStart"/>
            <w:r w:rsidRPr="005C4E2E">
              <w:rPr>
                <w:rFonts w:ascii="Calibri" w:eastAsiaTheme="minorHAnsi" w:hAnsi="Calibri" w:cs="Calibri"/>
                <w:kern w:val="2"/>
                <w:sz w:val="24"/>
                <w:szCs w:val="24"/>
                <w14:ligatures w14:val="standardContextual"/>
              </w:rPr>
              <w:t>quantised</w:t>
            </w:r>
            <w:proofErr w:type="spellEnd"/>
            <w:r w:rsidRPr="005C4E2E">
              <w:rPr>
                <w:rFonts w:ascii="Calibri" w:eastAsiaTheme="minorHAnsi" w:hAnsi="Calibri" w:cs="Calibri"/>
                <w:kern w:val="2"/>
                <w:sz w:val="24"/>
                <w:szCs w:val="24"/>
                <w14:ligatures w14:val="standardContextual"/>
              </w:rPr>
              <w:t xml:space="preserve"> models run on CPU without significant accuracy loss.</w:t>
            </w:r>
          </w:p>
          <w:p w14:paraId="770D2338"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w:t>
            </w:r>
            <w:proofErr w:type="spellStart"/>
            <w:r w:rsidRPr="005C4E2E">
              <w:rPr>
                <w:rFonts w:ascii="Calibri" w:eastAsiaTheme="minorHAnsi" w:hAnsi="Calibri" w:cs="Calibri"/>
                <w:kern w:val="2"/>
                <w:sz w:val="24"/>
                <w:szCs w:val="24"/>
                <w14:ligatures w14:val="standardContextual"/>
              </w:rPr>
              <w:t>Ollama's</w:t>
            </w:r>
            <w:proofErr w:type="spellEnd"/>
            <w:r w:rsidRPr="005C4E2E">
              <w:rPr>
                <w:rFonts w:ascii="Calibri" w:eastAsiaTheme="minorHAnsi" w:hAnsi="Calibri" w:cs="Calibri"/>
                <w:kern w:val="2"/>
                <w:sz w:val="24"/>
                <w:szCs w:val="24"/>
                <w14:ligatures w14:val="standardContextual"/>
              </w:rPr>
              <w:t xml:space="preserve"> model registration system — </w:t>
            </w:r>
            <w:proofErr w:type="spellStart"/>
            <w:r w:rsidRPr="005C4E2E">
              <w:rPr>
                <w:rFonts w:ascii="Calibri" w:eastAsiaTheme="minorHAnsi" w:hAnsi="Calibri" w:cs="Calibri"/>
                <w:kern w:val="2"/>
                <w:sz w:val="24"/>
                <w:szCs w:val="24"/>
                <w14:ligatures w14:val="standardContextual"/>
              </w:rPr>
              <w:t>Modelfile</w:t>
            </w:r>
            <w:proofErr w:type="spellEnd"/>
            <w:r w:rsidRPr="005C4E2E">
              <w:rPr>
                <w:rFonts w:ascii="Calibri" w:eastAsiaTheme="minorHAnsi" w:hAnsi="Calibri" w:cs="Calibri"/>
                <w:kern w:val="2"/>
                <w:sz w:val="24"/>
                <w:szCs w:val="24"/>
                <w14:ligatures w14:val="standardContextual"/>
              </w:rPr>
              <w:t xml:space="preserve"> format, </w:t>
            </w:r>
            <w:proofErr w:type="spellStart"/>
            <w:r w:rsidRPr="005C4E2E">
              <w:rPr>
                <w:rFonts w:ascii="Calibri" w:eastAsiaTheme="minorHAnsi" w:hAnsi="Calibri" w:cs="Calibri"/>
                <w:kern w:val="2"/>
                <w:sz w:val="24"/>
                <w:szCs w:val="24"/>
                <w14:ligatures w14:val="standardContextual"/>
              </w:rPr>
              <w:t>ollama</w:t>
            </w:r>
            <w:proofErr w:type="spellEnd"/>
            <w:r w:rsidRPr="005C4E2E">
              <w:rPr>
                <w:rFonts w:ascii="Calibri" w:eastAsiaTheme="minorHAnsi" w:hAnsi="Calibri" w:cs="Calibri"/>
                <w:kern w:val="2"/>
                <w:sz w:val="24"/>
                <w:szCs w:val="24"/>
                <w14:ligatures w14:val="standardContextual"/>
              </w:rPr>
              <w:t xml:space="preserve"> create command, how </w:t>
            </w:r>
            <w:proofErr w:type="spellStart"/>
            <w:r w:rsidRPr="005C4E2E">
              <w:rPr>
                <w:rFonts w:ascii="Calibri" w:eastAsiaTheme="minorHAnsi" w:hAnsi="Calibri" w:cs="Calibri"/>
                <w:kern w:val="2"/>
                <w:sz w:val="24"/>
                <w:szCs w:val="24"/>
                <w14:ligatures w14:val="standardContextual"/>
              </w:rPr>
              <w:t>Ollama</w:t>
            </w:r>
            <w:proofErr w:type="spellEnd"/>
            <w:r w:rsidRPr="005C4E2E">
              <w:rPr>
                <w:rFonts w:ascii="Calibri" w:eastAsiaTheme="minorHAnsi" w:hAnsi="Calibri" w:cs="Calibri"/>
                <w:kern w:val="2"/>
                <w:sz w:val="24"/>
                <w:szCs w:val="24"/>
                <w14:ligatures w14:val="standardContextual"/>
              </w:rPr>
              <w:t xml:space="preserve"> serves models via a local HTTP API.</w:t>
            </w:r>
          </w:p>
        </w:tc>
      </w:tr>
    </w:tbl>
    <w:p w14:paraId="64CD3F4C" w14:textId="77777777" w:rsidR="002036EC" w:rsidRPr="005C4E2E" w:rsidRDefault="002036EC" w:rsidP="002036EC">
      <w:pPr>
        <w:spacing w:before="300" w:after="80"/>
        <w:rPr>
          <w:rFonts w:ascii="Calibri" w:hAnsi="Calibri" w:cs="Calibri"/>
          <w:b/>
          <w:bCs/>
        </w:rPr>
      </w:pPr>
      <w:r w:rsidRPr="005C4E2E">
        <w:rPr>
          <w:rFonts w:ascii="Calibri" w:hAnsi="Calibri" w:cs="Calibri"/>
          <w:b/>
          <w:bCs/>
        </w:rPr>
        <w:t>Week 2 Outcome</w:t>
      </w:r>
    </w:p>
    <w:p w14:paraId="31023FD8" w14:textId="77777777" w:rsidR="002036EC" w:rsidRPr="005C4E2E" w:rsidRDefault="002036EC" w:rsidP="002036EC">
      <w:pPr>
        <w:spacing w:before="60" w:after="60"/>
        <w:rPr>
          <w:rFonts w:ascii="Calibri" w:hAnsi="Calibri" w:cs="Calibri"/>
        </w:rPr>
      </w:pPr>
      <w:r w:rsidRPr="005C4E2E">
        <w:rPr>
          <w:rFonts w:ascii="Calibri" w:hAnsi="Calibri" w:cs="Calibri"/>
        </w:rPr>
        <w:t xml:space="preserve">End of Week 2: all three AI models integrated and tested. Category detection at 94% accuracy with focused 1-2 labels per ticket. Due date and assignee extraction functional with context-aware filtering. Gemma 3 1B resolution check working at ~7s per call via local GGUF import workaround. Total AI pipeline adds approximately 0.1 seconds per new ticket (BGE + </w:t>
      </w:r>
      <w:proofErr w:type="spellStart"/>
      <w:r w:rsidRPr="005C4E2E">
        <w:rPr>
          <w:rFonts w:ascii="Calibri" w:hAnsi="Calibri" w:cs="Calibri"/>
        </w:rPr>
        <w:t>GLiNER</w:t>
      </w:r>
      <w:proofErr w:type="spellEnd"/>
      <w:r w:rsidRPr="005C4E2E">
        <w:rPr>
          <w:rFonts w:ascii="Calibri" w:hAnsi="Calibri" w:cs="Calibri"/>
        </w:rPr>
        <w:t>) plus ~7 seconds for tickets where an employee replied.</w:t>
      </w:r>
    </w:p>
    <w:p w14:paraId="3E581743" w14:textId="77777777" w:rsidR="002036EC" w:rsidRPr="005C4E2E" w:rsidRDefault="002036EC" w:rsidP="002036EC">
      <w:pPr>
        <w:rPr>
          <w:rFonts w:ascii="Calibri" w:hAnsi="Calibri" w:cs="Calibri"/>
        </w:rPr>
      </w:pPr>
      <w:r w:rsidRPr="005C4E2E">
        <w:rPr>
          <w:rFonts w:ascii="Calibri" w:hAnsi="Calibri" w:cs="Calibri"/>
        </w:rPr>
        <w:br w:type="page"/>
      </w:r>
    </w:p>
    <w:tbl>
      <w:tblPr>
        <w:tblStyle w:val="GridTable1Light"/>
        <w:tblW w:w="9360" w:type="dxa"/>
        <w:tblLook w:val="0000" w:firstRow="0" w:lastRow="0" w:firstColumn="0" w:lastColumn="0" w:noHBand="0" w:noVBand="0"/>
      </w:tblPr>
      <w:tblGrid>
        <w:gridCol w:w="9360"/>
      </w:tblGrid>
      <w:tr w:rsidR="002036EC" w:rsidRPr="005C4E2E" w14:paraId="673F9131" w14:textId="77777777" w:rsidTr="00F2672F">
        <w:tc>
          <w:tcPr>
            <w:tcW w:w="9360" w:type="dxa"/>
            <w:tcBorders>
              <w:top w:val="nil"/>
              <w:left w:val="nil"/>
              <w:bottom w:val="nil"/>
              <w:right w:val="nil"/>
            </w:tcBorders>
          </w:tcPr>
          <w:p w14:paraId="54813E5B" w14:textId="77777777" w:rsidR="002036EC" w:rsidRPr="005C4E2E" w:rsidRDefault="002036EC" w:rsidP="00F2672F">
            <w:pPr>
              <w:rPr>
                <w:rFonts w:ascii="Calibri" w:eastAsiaTheme="minorHAnsi" w:hAnsi="Calibri" w:cs="Calibri"/>
                <w:b/>
                <w:bCs/>
                <w:kern w:val="2"/>
                <w:sz w:val="32"/>
                <w:szCs w:val="32"/>
                <w14:ligatures w14:val="standardContextual"/>
              </w:rPr>
            </w:pPr>
            <w:r w:rsidRPr="005C4E2E">
              <w:rPr>
                <w:rFonts w:ascii="Calibri" w:eastAsiaTheme="minorHAnsi" w:hAnsi="Calibri" w:cs="Calibri"/>
                <w:b/>
                <w:bCs/>
                <w:kern w:val="2"/>
                <w:sz w:val="32"/>
                <w:szCs w:val="32"/>
                <w14:ligatures w14:val="standardContextual"/>
              </w:rPr>
              <w:lastRenderedPageBreak/>
              <w:t xml:space="preserve">WEEK 3    </w:t>
            </w:r>
          </w:p>
          <w:p w14:paraId="7D41FACD" w14:textId="77777777" w:rsidR="002036EC" w:rsidRPr="005C4E2E" w:rsidRDefault="002036EC" w:rsidP="00F2672F">
            <w:pPr>
              <w:spacing w:before="70"/>
              <w:rPr>
                <w:rFonts w:ascii="Calibri" w:eastAsiaTheme="minorHAnsi" w:hAnsi="Calibri" w:cs="Calibri"/>
                <w:kern w:val="2"/>
                <w:sz w:val="24"/>
                <w:szCs w:val="24"/>
                <w14:ligatures w14:val="standardContextual"/>
              </w:rPr>
            </w:pPr>
            <w:r w:rsidRPr="005C4E2E">
              <w:rPr>
                <w:rFonts w:ascii="Calibri" w:eastAsiaTheme="minorHAnsi" w:hAnsi="Calibri" w:cs="Calibri"/>
                <w:b/>
                <w:bCs/>
                <w:kern w:val="2"/>
                <w:sz w:val="28"/>
                <w:szCs w:val="28"/>
                <w14:ligatures w14:val="standardContextual"/>
              </w:rPr>
              <w:t>Office Laptop Version &amp; Dashboard</w:t>
            </w:r>
          </w:p>
        </w:tc>
      </w:tr>
    </w:tbl>
    <w:p w14:paraId="0CB1F56C" w14:textId="77777777" w:rsidR="002036EC" w:rsidRPr="005C4E2E" w:rsidRDefault="002036EC" w:rsidP="002036EC">
      <w:pPr>
        <w:spacing w:before="220" w:after="60"/>
        <w:rPr>
          <w:rFonts w:ascii="Calibri" w:hAnsi="Calibri" w:cs="Calibri"/>
          <w:b/>
          <w:bCs/>
        </w:rPr>
      </w:pPr>
      <w:r w:rsidRPr="005C4E2E">
        <w:rPr>
          <w:rFonts w:ascii="Calibri" w:hAnsi="Calibri" w:cs="Calibri"/>
          <w:b/>
          <w:bCs/>
        </w:rPr>
        <w:t>Office Laptop — COM Automation Deep Dive</w:t>
      </w:r>
    </w:p>
    <w:p w14:paraId="2220E3F0"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pywin32 COM automation approach works by interacting with the Outlook application object model. When you run </w:t>
      </w:r>
      <w:proofErr w:type="gramStart"/>
      <w:r w:rsidRPr="005C4E2E">
        <w:rPr>
          <w:rFonts w:ascii="Calibri" w:hAnsi="Calibri" w:cs="Calibri"/>
        </w:rPr>
        <w:t>Dispatch(</w:t>
      </w:r>
      <w:proofErr w:type="gramEnd"/>
      <w:r w:rsidRPr="005C4E2E">
        <w:rPr>
          <w:rFonts w:ascii="Calibri" w:hAnsi="Calibri" w:cs="Calibri"/>
        </w:rPr>
        <w:t>'</w:t>
      </w:r>
      <w:proofErr w:type="spellStart"/>
      <w:r w:rsidRPr="005C4E2E">
        <w:rPr>
          <w:rFonts w:ascii="Calibri" w:hAnsi="Calibri" w:cs="Calibri"/>
        </w:rPr>
        <w:t>Outlook.Application</w:t>
      </w:r>
      <w:proofErr w:type="spellEnd"/>
      <w:r w:rsidRPr="005C4E2E">
        <w:rPr>
          <w:rFonts w:ascii="Calibri" w:hAnsi="Calibri" w:cs="Calibri"/>
        </w:rPr>
        <w:t xml:space="preserve">'), Python gets a COM reference to the running Outlook process. From there, </w:t>
      </w:r>
      <w:proofErr w:type="spellStart"/>
      <w:r w:rsidRPr="005C4E2E">
        <w:rPr>
          <w:rFonts w:ascii="Calibri" w:hAnsi="Calibri" w:cs="Calibri"/>
        </w:rPr>
        <w:t>GetNamespace</w:t>
      </w:r>
      <w:proofErr w:type="spellEnd"/>
      <w:r w:rsidRPr="005C4E2E">
        <w:rPr>
          <w:rFonts w:ascii="Calibri" w:hAnsi="Calibri" w:cs="Calibri"/>
        </w:rPr>
        <w:t xml:space="preserve">('MAPI') gives access to the mail store, and </w:t>
      </w:r>
      <w:proofErr w:type="spellStart"/>
      <w:proofErr w:type="gramStart"/>
      <w:r w:rsidRPr="005C4E2E">
        <w:rPr>
          <w:rFonts w:ascii="Calibri" w:hAnsi="Calibri" w:cs="Calibri"/>
        </w:rPr>
        <w:t>GetDefaultFolder</w:t>
      </w:r>
      <w:proofErr w:type="spellEnd"/>
      <w:r w:rsidRPr="005C4E2E">
        <w:rPr>
          <w:rFonts w:ascii="Calibri" w:hAnsi="Calibri" w:cs="Calibri"/>
        </w:rPr>
        <w:t>(</w:t>
      </w:r>
      <w:proofErr w:type="gramEnd"/>
      <w:r w:rsidRPr="005C4E2E">
        <w:rPr>
          <w:rFonts w:ascii="Calibri" w:hAnsi="Calibri" w:cs="Calibri"/>
        </w:rPr>
        <w:t>6) gets the inbox.</w:t>
      </w:r>
    </w:p>
    <w:p w14:paraId="62D52E66"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critical challenge was getting real email thread headers. Outlook's COM object model exposes properties like </w:t>
      </w:r>
      <w:proofErr w:type="spellStart"/>
      <w:proofErr w:type="gramStart"/>
      <w:r w:rsidRPr="005C4E2E">
        <w:rPr>
          <w:rFonts w:ascii="Calibri" w:hAnsi="Calibri" w:cs="Calibri"/>
        </w:rPr>
        <w:t>item.Subject</w:t>
      </w:r>
      <w:proofErr w:type="spellEnd"/>
      <w:proofErr w:type="gramEnd"/>
      <w:r w:rsidRPr="005C4E2E">
        <w:rPr>
          <w:rFonts w:ascii="Calibri" w:hAnsi="Calibri" w:cs="Calibri"/>
        </w:rPr>
        <w:t xml:space="preserve">, </w:t>
      </w:r>
      <w:proofErr w:type="spellStart"/>
      <w:proofErr w:type="gramStart"/>
      <w:r w:rsidRPr="005C4E2E">
        <w:rPr>
          <w:rFonts w:ascii="Calibri" w:hAnsi="Calibri" w:cs="Calibri"/>
        </w:rPr>
        <w:t>item.SenderEmailAddress</w:t>
      </w:r>
      <w:proofErr w:type="spellEnd"/>
      <w:proofErr w:type="gramEnd"/>
      <w:r w:rsidRPr="005C4E2E">
        <w:rPr>
          <w:rFonts w:ascii="Calibri" w:hAnsi="Calibri" w:cs="Calibri"/>
        </w:rPr>
        <w:t xml:space="preserve">, and </w:t>
      </w:r>
      <w:proofErr w:type="spellStart"/>
      <w:proofErr w:type="gramStart"/>
      <w:r w:rsidRPr="005C4E2E">
        <w:rPr>
          <w:rFonts w:ascii="Calibri" w:hAnsi="Calibri" w:cs="Calibri"/>
        </w:rPr>
        <w:t>item.EntryID</w:t>
      </w:r>
      <w:proofErr w:type="spellEnd"/>
      <w:proofErr w:type="gramEnd"/>
      <w:r w:rsidRPr="005C4E2E">
        <w:rPr>
          <w:rFonts w:ascii="Calibri" w:hAnsi="Calibri" w:cs="Calibri"/>
        </w:rPr>
        <w:t xml:space="preserve"> natively, but it does not expose Message-ID or In-Reply-To as direct properties. These headers exist in the raw transport header block of each email, accessible via the MAPI property tag PR_TRANSPORT_MESSAGE_HEADERS. This is a hex-encoded property identifier (0x007D001E) that must be accessed via </w:t>
      </w:r>
      <w:proofErr w:type="spellStart"/>
      <w:proofErr w:type="gramStart"/>
      <w:r w:rsidRPr="005C4E2E">
        <w:rPr>
          <w:rFonts w:ascii="Calibri" w:hAnsi="Calibri" w:cs="Calibri"/>
        </w:rPr>
        <w:t>item.PropertyAccessor.GetProperty</w:t>
      </w:r>
      <w:proofErr w:type="spellEnd"/>
      <w:proofErr w:type="gramEnd"/>
      <w:r w:rsidRPr="005C4E2E">
        <w:rPr>
          <w:rFonts w:ascii="Calibri" w:hAnsi="Calibri" w:cs="Calibri"/>
        </w:rPr>
        <w:t>(). Once retrieved, the raw header string is passed to Python's standard email library for parsing.</w:t>
      </w:r>
    </w:p>
    <w:p w14:paraId="2761F272" w14:textId="77777777" w:rsidR="002036EC" w:rsidRPr="005C4E2E" w:rsidRDefault="002036EC" w:rsidP="002036EC">
      <w:pPr>
        <w:spacing w:before="60" w:after="60"/>
        <w:rPr>
          <w:rFonts w:ascii="Calibri" w:hAnsi="Calibri" w:cs="Calibri"/>
        </w:rPr>
      </w:pPr>
      <w:r w:rsidRPr="005C4E2E">
        <w:rPr>
          <w:rFonts w:ascii="Calibri" w:hAnsi="Calibri" w:cs="Calibri"/>
        </w:rPr>
        <w:t>A second MAPI property, PR_SMTP_ADDRESS (0x39FE001E), was needed to resolve Exchange EX-format sender addresses. When a message is sent internally between Exchange mailboxes, the sender address is stored in Exchange's own format (/O=EXCHANGELABS/OU=.../CN=...) rather than as a normal email address. PR_SMTP_ADDRESS resolves this to the real SMTP address (e.g. pankaj@exlservice.com).</w:t>
      </w:r>
    </w:p>
    <w:p w14:paraId="739ECEC3"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get_inbox_entry_</w:t>
      </w:r>
      <w:proofErr w:type="gramStart"/>
      <w:r w:rsidRPr="005C4E2E">
        <w:rPr>
          <w:rFonts w:ascii="Calibri" w:hAnsi="Calibri" w:cs="Calibri"/>
        </w:rPr>
        <w:t>ids</w:t>
      </w:r>
      <w:proofErr w:type="spellEnd"/>
      <w:r w:rsidRPr="005C4E2E">
        <w:rPr>
          <w:rFonts w:ascii="Calibri" w:hAnsi="Calibri" w:cs="Calibri"/>
        </w:rPr>
        <w:t>(</w:t>
      </w:r>
      <w:proofErr w:type="gramEnd"/>
      <w:r w:rsidRPr="005C4E2E">
        <w:rPr>
          <w:rFonts w:ascii="Calibri" w:hAnsi="Calibri" w:cs="Calibri"/>
        </w:rPr>
        <w:t xml:space="preserve">) — returns the current set of </w:t>
      </w:r>
      <w:proofErr w:type="spellStart"/>
      <w:r w:rsidRPr="005C4E2E">
        <w:rPr>
          <w:rFonts w:ascii="Calibri" w:hAnsi="Calibri" w:cs="Calibri"/>
        </w:rPr>
        <w:t>EntryIDs</w:t>
      </w:r>
      <w:proofErr w:type="spellEnd"/>
      <w:r w:rsidRPr="005C4E2E">
        <w:rPr>
          <w:rFonts w:ascii="Calibri" w:hAnsi="Calibri" w:cs="Calibri"/>
        </w:rPr>
        <w:t xml:space="preserve"> for all </w:t>
      </w:r>
      <w:proofErr w:type="spellStart"/>
      <w:r w:rsidRPr="005C4E2E">
        <w:rPr>
          <w:rFonts w:ascii="Calibri" w:hAnsi="Calibri" w:cs="Calibri"/>
        </w:rPr>
        <w:t>MailItems</w:t>
      </w:r>
      <w:proofErr w:type="spellEnd"/>
      <w:r w:rsidRPr="005C4E2E">
        <w:rPr>
          <w:rFonts w:ascii="Calibri" w:hAnsi="Calibri" w:cs="Calibri"/>
        </w:rPr>
        <w:t xml:space="preserve"> in the inbox. Used for polling: new </w:t>
      </w:r>
      <w:proofErr w:type="spellStart"/>
      <w:r w:rsidRPr="005C4E2E">
        <w:rPr>
          <w:rFonts w:ascii="Calibri" w:hAnsi="Calibri" w:cs="Calibri"/>
        </w:rPr>
        <w:t>EntryIDs</w:t>
      </w:r>
      <w:proofErr w:type="spellEnd"/>
      <w:r w:rsidRPr="005C4E2E">
        <w:rPr>
          <w:rFonts w:ascii="Calibri" w:hAnsi="Calibri" w:cs="Calibri"/>
        </w:rPr>
        <w:t xml:space="preserve"> since the last check = new emails.</w:t>
      </w:r>
    </w:p>
    <w:p w14:paraId="2E6EF66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fetch_items_</w:t>
      </w:r>
      <w:proofErr w:type="gramStart"/>
      <w:r w:rsidRPr="005C4E2E">
        <w:rPr>
          <w:rFonts w:ascii="Calibri" w:hAnsi="Calibri" w:cs="Calibri"/>
        </w:rPr>
        <w:t>since</w:t>
      </w:r>
      <w:proofErr w:type="spellEnd"/>
      <w:r w:rsidRPr="005C4E2E">
        <w:rPr>
          <w:rFonts w:ascii="Calibri" w:hAnsi="Calibri" w:cs="Calibri"/>
        </w:rPr>
        <w:t>(</w:t>
      </w:r>
      <w:proofErr w:type="gramEnd"/>
      <w:r w:rsidRPr="005C4E2E">
        <w:rPr>
          <w:rFonts w:ascii="Calibri" w:hAnsi="Calibri" w:cs="Calibri"/>
        </w:rPr>
        <w:t xml:space="preserve">inbox, </w:t>
      </w:r>
      <w:proofErr w:type="spellStart"/>
      <w:r w:rsidRPr="005C4E2E">
        <w:rPr>
          <w:rFonts w:ascii="Calibri" w:hAnsi="Calibri" w:cs="Calibri"/>
        </w:rPr>
        <w:t>since_</w:t>
      </w:r>
      <w:proofErr w:type="gramStart"/>
      <w:r w:rsidRPr="005C4E2E">
        <w:rPr>
          <w:rFonts w:ascii="Calibri" w:hAnsi="Calibri" w:cs="Calibri"/>
        </w:rPr>
        <w:t>dt</w:t>
      </w:r>
      <w:proofErr w:type="spellEnd"/>
      <w:r w:rsidRPr="005C4E2E">
        <w:rPr>
          <w:rFonts w:ascii="Calibri" w:hAnsi="Calibri" w:cs="Calibri"/>
        </w:rPr>
        <w:t>) —</w:t>
      </w:r>
      <w:proofErr w:type="gramEnd"/>
      <w:r w:rsidRPr="005C4E2E">
        <w:rPr>
          <w:rFonts w:ascii="Calibri" w:hAnsi="Calibri" w:cs="Calibri"/>
        </w:rPr>
        <w:t xml:space="preserve"> uses Outlook's built-in </w:t>
      </w:r>
      <w:proofErr w:type="gramStart"/>
      <w:r w:rsidRPr="005C4E2E">
        <w:rPr>
          <w:rFonts w:ascii="Calibri" w:hAnsi="Calibri" w:cs="Calibri"/>
        </w:rPr>
        <w:t>Restrict(</w:t>
      </w:r>
      <w:proofErr w:type="gramEnd"/>
      <w:r w:rsidRPr="005C4E2E">
        <w:rPr>
          <w:rFonts w:ascii="Calibri" w:hAnsi="Calibri" w:cs="Calibri"/>
        </w:rPr>
        <w:t xml:space="preserve">) filter to fetch items newer than a given datetime. Applied during historical load. Falls back to full iteration if </w:t>
      </w:r>
      <w:proofErr w:type="gramStart"/>
      <w:r w:rsidRPr="005C4E2E">
        <w:rPr>
          <w:rFonts w:ascii="Calibri" w:hAnsi="Calibri" w:cs="Calibri"/>
        </w:rPr>
        <w:t>Restrict(</w:t>
      </w:r>
      <w:proofErr w:type="gramEnd"/>
      <w:r w:rsidRPr="005C4E2E">
        <w:rPr>
          <w:rFonts w:ascii="Calibri" w:hAnsi="Calibri" w:cs="Calibri"/>
        </w:rPr>
        <w:t>) fails.</w:t>
      </w:r>
    </w:p>
    <w:p w14:paraId="71EF355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fetch_item_by_entry_</w:t>
      </w:r>
      <w:proofErr w:type="gramStart"/>
      <w:r w:rsidRPr="005C4E2E">
        <w:rPr>
          <w:rFonts w:ascii="Calibri" w:hAnsi="Calibri" w:cs="Calibri"/>
        </w:rPr>
        <w:t>id</w:t>
      </w:r>
      <w:proofErr w:type="spellEnd"/>
      <w:r w:rsidRPr="005C4E2E">
        <w:rPr>
          <w:rFonts w:ascii="Calibri" w:hAnsi="Calibri" w:cs="Calibri"/>
        </w:rPr>
        <w:t>(</w:t>
      </w:r>
      <w:proofErr w:type="gramEnd"/>
      <w:r w:rsidRPr="005C4E2E">
        <w:rPr>
          <w:rFonts w:ascii="Calibri" w:hAnsi="Calibri" w:cs="Calibri"/>
        </w:rPr>
        <w:t xml:space="preserve">namespace, </w:t>
      </w:r>
      <w:proofErr w:type="spellStart"/>
      <w:r w:rsidRPr="005C4E2E">
        <w:rPr>
          <w:rFonts w:ascii="Calibri" w:hAnsi="Calibri" w:cs="Calibri"/>
        </w:rPr>
        <w:t>entry_</w:t>
      </w:r>
      <w:proofErr w:type="gramStart"/>
      <w:r w:rsidRPr="005C4E2E">
        <w:rPr>
          <w:rFonts w:ascii="Calibri" w:hAnsi="Calibri" w:cs="Calibri"/>
        </w:rPr>
        <w:t>id</w:t>
      </w:r>
      <w:proofErr w:type="spellEnd"/>
      <w:r w:rsidRPr="005C4E2E">
        <w:rPr>
          <w:rFonts w:ascii="Calibri" w:hAnsi="Calibri" w:cs="Calibri"/>
        </w:rPr>
        <w:t>) —</w:t>
      </w:r>
      <w:proofErr w:type="gramEnd"/>
      <w:r w:rsidRPr="005C4E2E">
        <w:rPr>
          <w:rFonts w:ascii="Calibri" w:hAnsi="Calibri" w:cs="Calibri"/>
        </w:rPr>
        <w:t xml:space="preserve"> retrieves a specific email by its </w:t>
      </w:r>
      <w:proofErr w:type="spellStart"/>
      <w:r w:rsidRPr="005C4E2E">
        <w:rPr>
          <w:rFonts w:ascii="Calibri" w:hAnsi="Calibri" w:cs="Calibri"/>
        </w:rPr>
        <w:t>EntryID</w:t>
      </w:r>
      <w:proofErr w:type="spellEnd"/>
      <w:r w:rsidRPr="005C4E2E">
        <w:rPr>
          <w:rFonts w:ascii="Calibri" w:hAnsi="Calibri" w:cs="Calibri"/>
        </w:rPr>
        <w:t xml:space="preserve"> during live polling.</w:t>
      </w:r>
    </w:p>
    <w:p w14:paraId="00DF253A" w14:textId="77777777" w:rsidR="002036EC" w:rsidRPr="005C4E2E" w:rsidRDefault="002036EC" w:rsidP="002036EC">
      <w:pPr>
        <w:spacing w:before="60" w:after="60"/>
        <w:rPr>
          <w:rFonts w:ascii="Calibri" w:hAnsi="Calibri" w:cs="Calibri"/>
        </w:rPr>
      </w:pPr>
      <w:r w:rsidRPr="005C4E2E">
        <w:rPr>
          <w:rFonts w:ascii="Calibri" w:hAnsi="Calibri" w:cs="Calibri"/>
        </w:rPr>
        <w:t>The historical load uses the same two-pass sort as the Gmail version: originals first, replies second, each group sorted oldest-first. This is even more important for the COM version because Outlook's inbox is not guaranteed to be sorted chronologically.</w:t>
      </w:r>
    </w:p>
    <w:p w14:paraId="0BA3E00A" w14:textId="77777777" w:rsidR="002036EC" w:rsidRPr="005C4E2E" w:rsidRDefault="002036EC" w:rsidP="002036EC">
      <w:pPr>
        <w:spacing w:before="220" w:after="60"/>
        <w:rPr>
          <w:rFonts w:ascii="Calibri" w:hAnsi="Calibri" w:cs="Calibri"/>
          <w:b/>
          <w:bCs/>
        </w:rPr>
      </w:pPr>
      <w:r w:rsidRPr="005C4E2E">
        <w:rPr>
          <w:rFonts w:ascii="Calibri" w:hAnsi="Calibri" w:cs="Calibri"/>
          <w:b/>
          <w:bCs/>
        </w:rPr>
        <w:t>Dashboard — Architecture Decision</w:t>
      </w:r>
    </w:p>
    <w:p w14:paraId="28D69B6E" w14:textId="77777777" w:rsidR="002036EC" w:rsidRPr="005C4E2E" w:rsidRDefault="002036EC" w:rsidP="002036EC">
      <w:pPr>
        <w:spacing w:before="60" w:after="60"/>
        <w:rPr>
          <w:rFonts w:ascii="Calibri" w:hAnsi="Calibri" w:cs="Calibri"/>
        </w:rPr>
      </w:pPr>
      <w:r w:rsidRPr="005C4E2E">
        <w:rPr>
          <w:rFonts w:ascii="Calibri" w:hAnsi="Calibri" w:cs="Calibri"/>
        </w:rPr>
        <w:t xml:space="preserve">A key design decision was made for the dashboard: it would be a Python-computed static snapshot rather than a set of Excel formulas. The dashboard sheet is deleted and rebuilt from scratch every time </w:t>
      </w:r>
      <w:proofErr w:type="spellStart"/>
      <w:r w:rsidRPr="005C4E2E">
        <w:rPr>
          <w:rFonts w:ascii="Calibri" w:hAnsi="Calibri" w:cs="Calibri"/>
        </w:rPr>
        <w:t>update_</w:t>
      </w:r>
      <w:proofErr w:type="gramStart"/>
      <w:r w:rsidRPr="005C4E2E">
        <w:rPr>
          <w:rFonts w:ascii="Calibri" w:hAnsi="Calibri" w:cs="Calibri"/>
        </w:rPr>
        <w:t>dashboard</w:t>
      </w:r>
      <w:proofErr w:type="spellEnd"/>
      <w:r w:rsidRPr="005C4E2E">
        <w:rPr>
          <w:rFonts w:ascii="Calibri" w:hAnsi="Calibri" w:cs="Calibri"/>
        </w:rPr>
        <w:t>(</w:t>
      </w:r>
      <w:proofErr w:type="gramEnd"/>
      <w:r w:rsidRPr="005C4E2E">
        <w:rPr>
          <w:rFonts w:ascii="Calibri" w:hAnsi="Calibri" w:cs="Calibri"/>
        </w:rPr>
        <w:t>) is called. This approach was chosen because:</w:t>
      </w:r>
    </w:p>
    <w:p w14:paraId="4C1587F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Excel formulas referencing dynamic data require careful cell address management and break easily when rows are added</w:t>
      </w:r>
    </w:p>
    <w:p w14:paraId="710EDFD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Python gives full control over chart properties, </w:t>
      </w:r>
      <w:proofErr w:type="spellStart"/>
      <w:r w:rsidRPr="005C4E2E">
        <w:rPr>
          <w:rFonts w:ascii="Calibri" w:hAnsi="Calibri" w:cs="Calibri"/>
        </w:rPr>
        <w:t>colours</w:t>
      </w:r>
      <w:proofErr w:type="spellEnd"/>
      <w:r w:rsidRPr="005C4E2E">
        <w:rPr>
          <w:rFonts w:ascii="Calibri" w:hAnsi="Calibri" w:cs="Calibri"/>
        </w:rPr>
        <w:t>, and layout</w:t>
      </w:r>
    </w:p>
    <w:p w14:paraId="62AF3FD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 Python-generated snapshot is simpler to reason about — the output is fully deterministic given the same input data</w:t>
      </w:r>
    </w:p>
    <w:p w14:paraId="7830B5B4" w14:textId="77777777" w:rsidR="002036EC" w:rsidRPr="005C4E2E" w:rsidRDefault="002036EC" w:rsidP="002036EC">
      <w:pPr>
        <w:spacing w:before="220" w:after="60"/>
        <w:rPr>
          <w:rFonts w:ascii="Calibri" w:hAnsi="Calibri" w:cs="Calibri"/>
          <w:b/>
          <w:bCs/>
        </w:rPr>
      </w:pPr>
      <w:r w:rsidRPr="005C4E2E">
        <w:rPr>
          <w:rFonts w:ascii="Calibri" w:hAnsi="Calibri" w:cs="Calibri"/>
          <w:b/>
          <w:bCs/>
        </w:rPr>
        <w:lastRenderedPageBreak/>
        <w:t>Dashboard — Components Built</w:t>
      </w:r>
    </w:p>
    <w:p w14:paraId="7FB7A6BC" w14:textId="77777777" w:rsidR="002036EC" w:rsidRPr="005C4E2E" w:rsidRDefault="002036EC" w:rsidP="002036EC">
      <w:pPr>
        <w:spacing w:before="60" w:after="60"/>
        <w:rPr>
          <w:rFonts w:ascii="Calibri" w:hAnsi="Calibri" w:cs="Calibri"/>
        </w:rPr>
      </w:pPr>
      <w:r w:rsidRPr="005C4E2E">
        <w:rPr>
          <w:rFonts w:ascii="Calibri" w:hAnsi="Calibri" w:cs="Calibri"/>
        </w:rPr>
        <w:t>The dashboard was built section by section:</w:t>
      </w:r>
    </w:p>
    <w:p w14:paraId="43846D5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Overview panel — computed values: Total Tickets, Pending/Ongoing/Resolved counts, Resolution Rate (Resolved / Total), Avg </w:t>
      </w:r>
      <w:proofErr w:type="spellStart"/>
      <w:r w:rsidRPr="005C4E2E">
        <w:rPr>
          <w:rFonts w:ascii="Calibri" w:hAnsi="Calibri" w:cs="Calibri"/>
        </w:rPr>
        <w:t>Followups</w:t>
      </w:r>
      <w:proofErr w:type="spellEnd"/>
      <w:r w:rsidRPr="005C4E2E">
        <w:rPr>
          <w:rFonts w:ascii="Calibri" w:hAnsi="Calibri" w:cs="Calibri"/>
        </w:rPr>
        <w:t xml:space="preserve"> per Ticket</w:t>
      </w:r>
    </w:p>
    <w:p w14:paraId="4A62690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Status pie chart — percentage breakdown of current ticket statuses. Data labels show percentages on slices; legend at bottom shows status names.</w:t>
      </w:r>
    </w:p>
    <w:p w14:paraId="3C634E7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Category bar chart — clustered bar chart showing Pending vs Ongoing ticket counts per issue category. Chart source data in hidden sheet.</w:t>
      </w:r>
    </w:p>
    <w:p w14:paraId="48C6E64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Assignee bar chart —assignees by total active ticket count. Shows Pending vs Ongoing per person. 'Unassigned' group for tickets with no assigned team member.</w:t>
      </w:r>
    </w:p>
    <w:p w14:paraId="117E107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Ongoing tickets list — tabular list of all currently open tickets, sorted by days-in-Ongoing descending. Tickets open 14+ days highlighted orange and </w:t>
      </w:r>
      <w:proofErr w:type="gramStart"/>
      <w:r w:rsidRPr="005C4E2E">
        <w:rPr>
          <w:rFonts w:ascii="Calibri" w:hAnsi="Calibri" w:cs="Calibri"/>
        </w:rPr>
        <w:t>bolded</w:t>
      </w:r>
      <w:proofErr w:type="gramEnd"/>
      <w:r w:rsidRPr="005C4E2E">
        <w:rPr>
          <w:rFonts w:ascii="Calibri" w:hAnsi="Calibri" w:cs="Calibri"/>
        </w:rPr>
        <w:t>. Columns: Ticket #, Subject, Assignee, Category, Days Ongoing, Worth ($), Sender.</w:t>
      </w:r>
    </w:p>
    <w:p w14:paraId="63B7C550" w14:textId="77777777" w:rsidR="00AD1B53" w:rsidRPr="005C4E2E" w:rsidRDefault="002036EC" w:rsidP="00AD1B53">
      <w:pPr>
        <w:spacing w:before="60" w:after="60"/>
        <w:rPr>
          <w:rFonts w:ascii="Calibri" w:hAnsi="Calibri" w:cs="Calibri"/>
        </w:rPr>
      </w:pPr>
      <w:r w:rsidRPr="005C4E2E">
        <w:rPr>
          <w:rFonts w:ascii="Calibri" w:hAnsi="Calibri" w:cs="Calibri"/>
        </w:rPr>
        <w:t>The dashboard is rebuilt automatically after every historical load, after every live polling cycle that contains new emails, after every retry queue clearance, and once more after the escalation check if any tickets were escalated.</w:t>
      </w:r>
    </w:p>
    <w:p w14:paraId="4D697F6E" w14:textId="51BFF360" w:rsidR="002036EC" w:rsidRPr="005C4E2E" w:rsidRDefault="00AD1B53" w:rsidP="00AD1B53">
      <w:pPr>
        <w:spacing w:before="60" w:after="60"/>
        <w:rPr>
          <w:rFonts w:ascii="Calibri" w:hAnsi="Calibri" w:cs="Calibri"/>
          <w:b/>
          <w:bCs/>
        </w:rPr>
      </w:pPr>
      <w:r w:rsidRPr="005C4E2E">
        <w:rPr>
          <w:rFonts w:ascii="Calibri" w:hAnsi="Calibri" w:cs="Calibri"/>
          <w:b/>
          <w:bCs/>
        </w:rPr>
        <w:br/>
      </w:r>
      <w:r w:rsidR="002036EC" w:rsidRPr="005C4E2E">
        <w:rPr>
          <w:rFonts w:ascii="Calibri" w:hAnsi="Calibri" w:cs="Calibri"/>
          <w:b/>
          <w:bCs/>
        </w:rPr>
        <w:t>Challenges Faced</w:t>
      </w:r>
    </w:p>
    <w:tbl>
      <w:tblPr>
        <w:tblStyle w:val="GridTable1Light"/>
        <w:tblW w:w="9360" w:type="dxa"/>
        <w:tblLook w:val="0000" w:firstRow="0" w:lastRow="0" w:firstColumn="0" w:lastColumn="0" w:noHBand="0" w:noVBand="0"/>
      </w:tblPr>
      <w:tblGrid>
        <w:gridCol w:w="9360"/>
      </w:tblGrid>
      <w:tr w:rsidR="002036EC" w:rsidRPr="005C4E2E" w14:paraId="60027B8C" w14:textId="77777777" w:rsidTr="00F2672F">
        <w:tc>
          <w:tcPr>
            <w:tcW w:w="9360" w:type="dxa"/>
            <w:tcBorders>
              <w:top w:val="nil"/>
              <w:left w:val="nil"/>
              <w:bottom w:val="nil"/>
              <w:right w:val="nil"/>
            </w:tcBorders>
          </w:tcPr>
          <w:p w14:paraId="634A774D"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COM connection requires Outlook to be running: if Outlook is closed or in an error state, </w:t>
            </w:r>
            <w:proofErr w:type="spellStart"/>
            <w:r w:rsidRPr="005C4E2E">
              <w:rPr>
                <w:rFonts w:ascii="Calibri" w:eastAsiaTheme="minorHAnsi" w:hAnsi="Calibri" w:cs="Calibri"/>
                <w:kern w:val="2"/>
                <w:sz w:val="24"/>
                <w:szCs w:val="24"/>
                <w14:ligatures w14:val="standardContextual"/>
              </w:rPr>
              <w:t>connect_</w:t>
            </w:r>
            <w:proofErr w:type="gramStart"/>
            <w:r w:rsidRPr="005C4E2E">
              <w:rPr>
                <w:rFonts w:ascii="Calibri" w:eastAsiaTheme="minorHAnsi" w:hAnsi="Calibri" w:cs="Calibri"/>
                <w:kern w:val="2"/>
                <w:sz w:val="24"/>
                <w:szCs w:val="24"/>
                <w14:ligatures w14:val="standardContextual"/>
              </w:rPr>
              <w:t>outlook</w:t>
            </w:r>
            <w:proofErr w:type="spellEnd"/>
            <w:r w:rsidRPr="005C4E2E">
              <w:rPr>
                <w:rFonts w:ascii="Calibri" w:eastAsiaTheme="minorHAnsi" w:hAnsi="Calibri" w:cs="Calibri"/>
                <w:kern w:val="2"/>
                <w:sz w:val="24"/>
                <w:szCs w:val="24"/>
                <w14:ligatures w14:val="standardContextual"/>
              </w:rPr>
              <w:t>(</w:t>
            </w:r>
            <w:proofErr w:type="gramEnd"/>
            <w:r w:rsidRPr="005C4E2E">
              <w:rPr>
                <w:rFonts w:ascii="Calibri" w:eastAsiaTheme="minorHAnsi" w:hAnsi="Calibri" w:cs="Calibri"/>
                <w:kern w:val="2"/>
                <w:sz w:val="24"/>
                <w:szCs w:val="24"/>
                <w14:ligatures w14:val="standardContextual"/>
              </w:rPr>
              <w:t>) fails. Added clear error messages and graceful handling.</w:t>
            </w:r>
          </w:p>
          <w:p w14:paraId="3ACFA4BB"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PR_TRANSPORT_MESSAGE_HEADERS not always populated: some emails (especially internally forwarded ones) have empty transport headers. Added fallback to </w:t>
            </w:r>
            <w:proofErr w:type="spellStart"/>
            <w:proofErr w:type="gramStart"/>
            <w:r w:rsidRPr="005C4E2E">
              <w:rPr>
                <w:rFonts w:ascii="Calibri" w:eastAsiaTheme="minorHAnsi" w:hAnsi="Calibri" w:cs="Calibri"/>
                <w:kern w:val="2"/>
                <w:sz w:val="24"/>
                <w:szCs w:val="24"/>
                <w14:ligatures w14:val="standardContextual"/>
              </w:rPr>
              <w:t>item.ReceivedTime</w:t>
            </w:r>
            <w:proofErr w:type="spellEnd"/>
            <w:proofErr w:type="gramEnd"/>
            <w:r w:rsidRPr="005C4E2E">
              <w:rPr>
                <w:rFonts w:ascii="Calibri" w:eastAsiaTheme="minorHAnsi" w:hAnsi="Calibri" w:cs="Calibri"/>
                <w:kern w:val="2"/>
                <w:sz w:val="24"/>
                <w:szCs w:val="24"/>
                <w14:ligatures w14:val="standardContextual"/>
              </w:rPr>
              <w:t xml:space="preserve"> for timestamp and </w:t>
            </w:r>
            <w:proofErr w:type="spellStart"/>
            <w:r w:rsidRPr="005C4E2E">
              <w:rPr>
                <w:rFonts w:ascii="Calibri" w:eastAsiaTheme="minorHAnsi" w:hAnsi="Calibri" w:cs="Calibri"/>
                <w:kern w:val="2"/>
                <w:sz w:val="24"/>
                <w:szCs w:val="24"/>
                <w14:ligatures w14:val="standardContextual"/>
              </w:rPr>
              <w:t>EntryID</w:t>
            </w:r>
            <w:proofErr w:type="spellEnd"/>
            <w:r w:rsidRPr="005C4E2E">
              <w:rPr>
                <w:rFonts w:ascii="Calibri" w:eastAsiaTheme="minorHAnsi" w:hAnsi="Calibri" w:cs="Calibri"/>
                <w:kern w:val="2"/>
                <w:sz w:val="24"/>
                <w:szCs w:val="24"/>
                <w14:ligatures w14:val="standardContextual"/>
              </w:rPr>
              <w:t>-based synthetic Message-ID.</w:t>
            </w:r>
          </w:p>
          <w:p w14:paraId="4AEF7904"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Chart bugs only visible in real Excel: LibreOffice rendered all charts correctly, masking the </w:t>
            </w:r>
            <w:proofErr w:type="spellStart"/>
            <w:r w:rsidRPr="005C4E2E">
              <w:rPr>
                <w:rFonts w:ascii="Calibri" w:eastAsiaTheme="minorHAnsi" w:hAnsi="Calibri" w:cs="Calibri"/>
                <w:kern w:val="2"/>
                <w:sz w:val="24"/>
                <w:szCs w:val="24"/>
                <w14:ligatures w14:val="standardContextual"/>
              </w:rPr>
              <w:t>openpyxl</w:t>
            </w:r>
            <w:proofErr w:type="spellEnd"/>
            <w:r w:rsidRPr="005C4E2E">
              <w:rPr>
                <w:rFonts w:ascii="Calibri" w:eastAsiaTheme="minorHAnsi" w:hAnsi="Calibri" w:cs="Calibri"/>
                <w:kern w:val="2"/>
                <w:sz w:val="24"/>
                <w:szCs w:val="24"/>
                <w14:ligatures w14:val="standardContextual"/>
              </w:rPr>
              <w:t xml:space="preserve"> bugs. Only discovered when testing on the actual office machine. Required iterative debugging — change code, generate file, open in Excel, observe result, repeat.</w:t>
            </w:r>
          </w:p>
        </w:tc>
      </w:tr>
    </w:tbl>
    <w:p w14:paraId="5A4A95AE" w14:textId="77777777" w:rsidR="002036EC" w:rsidRPr="005C4E2E" w:rsidRDefault="002036EC" w:rsidP="002036EC">
      <w:pPr>
        <w:spacing w:before="300" w:after="80"/>
        <w:rPr>
          <w:rFonts w:ascii="Calibri" w:hAnsi="Calibri" w:cs="Calibri"/>
          <w:b/>
          <w:bCs/>
        </w:rPr>
      </w:pPr>
      <w:r w:rsidRPr="005C4E2E">
        <w:rPr>
          <w:rFonts w:ascii="Calibri" w:hAnsi="Calibri" w:cs="Calibri"/>
          <w:b/>
          <w:bCs/>
        </w:rPr>
        <w:t>Learning Outcomes</w:t>
      </w:r>
    </w:p>
    <w:tbl>
      <w:tblPr>
        <w:tblStyle w:val="GridTable1Light"/>
        <w:tblW w:w="9360" w:type="dxa"/>
        <w:tblLook w:val="0000" w:firstRow="0" w:lastRow="0" w:firstColumn="0" w:lastColumn="0" w:noHBand="0" w:noVBand="0"/>
      </w:tblPr>
      <w:tblGrid>
        <w:gridCol w:w="9360"/>
      </w:tblGrid>
      <w:tr w:rsidR="002036EC" w:rsidRPr="005C4E2E" w14:paraId="5899D6D5" w14:textId="77777777" w:rsidTr="00F2672F">
        <w:tc>
          <w:tcPr>
            <w:tcW w:w="9360" w:type="dxa"/>
            <w:tcBorders>
              <w:top w:val="nil"/>
              <w:left w:val="nil"/>
              <w:bottom w:val="nil"/>
              <w:right w:val="nil"/>
            </w:tcBorders>
          </w:tcPr>
          <w:p w14:paraId="7A5D1CA8"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Windows COM object model and how pywin32 wraps it for Python. </w:t>
            </w:r>
            <w:proofErr w:type="gramStart"/>
            <w:r w:rsidRPr="005C4E2E">
              <w:rPr>
                <w:rFonts w:ascii="Calibri" w:eastAsiaTheme="minorHAnsi" w:hAnsi="Calibri" w:cs="Calibri"/>
                <w:kern w:val="2"/>
                <w:sz w:val="24"/>
                <w:szCs w:val="24"/>
                <w14:ligatures w14:val="standardContextual"/>
              </w:rPr>
              <w:t>Understanding of</w:t>
            </w:r>
            <w:proofErr w:type="gramEnd"/>
            <w:r w:rsidRPr="005C4E2E">
              <w:rPr>
                <w:rFonts w:ascii="Calibri" w:eastAsiaTheme="minorHAnsi" w:hAnsi="Calibri" w:cs="Calibri"/>
                <w:kern w:val="2"/>
                <w:sz w:val="24"/>
                <w:szCs w:val="24"/>
                <w14:ligatures w14:val="standardContextual"/>
              </w:rPr>
              <w:t xml:space="preserve"> MAPI property tags and how they differ from Outlook's high-level COM properties.</w:t>
            </w:r>
          </w:p>
          <w:p w14:paraId="6121612D" w14:textId="77777777" w:rsidR="002036EC" w:rsidRPr="005C4E2E" w:rsidRDefault="002036EC" w:rsidP="00F2672F">
            <w:pPr>
              <w:spacing w:before="40" w:after="40"/>
              <w:rPr>
                <w:rFonts w:ascii="Calibri" w:eastAsiaTheme="minorHAnsi" w:hAnsi="Calibri" w:cs="Calibri"/>
                <w:kern w:val="2"/>
                <w:sz w:val="24"/>
                <w:szCs w:val="24"/>
                <w14:ligatures w14:val="standardContextual"/>
              </w:rPr>
            </w:pPr>
            <w:r w:rsidRPr="005C4E2E">
              <w:rPr>
                <w:rFonts w:ascii="Calibri" w:eastAsiaTheme="minorHAnsi" w:hAnsi="Calibri" w:cs="Calibri"/>
                <w:kern w:val="2"/>
                <w:sz w:val="24"/>
                <w:szCs w:val="24"/>
                <w14:ligatures w14:val="standardContextual"/>
              </w:rPr>
              <w:t xml:space="preserve">• </w:t>
            </w:r>
            <w:proofErr w:type="spellStart"/>
            <w:r w:rsidRPr="005C4E2E">
              <w:rPr>
                <w:rFonts w:ascii="Calibri" w:eastAsiaTheme="minorHAnsi" w:hAnsi="Calibri" w:cs="Calibri"/>
                <w:kern w:val="2"/>
                <w:sz w:val="24"/>
                <w:szCs w:val="24"/>
                <w14:ligatures w14:val="standardContextual"/>
              </w:rPr>
              <w:t>openpyxl</w:t>
            </w:r>
            <w:proofErr w:type="spellEnd"/>
            <w:r w:rsidRPr="005C4E2E">
              <w:rPr>
                <w:rFonts w:ascii="Calibri" w:eastAsiaTheme="minorHAnsi" w:hAnsi="Calibri" w:cs="Calibri"/>
                <w:kern w:val="2"/>
                <w:sz w:val="24"/>
                <w:szCs w:val="24"/>
                <w14:ligatures w14:val="standardContextual"/>
              </w:rPr>
              <w:t xml:space="preserve"> chart generation — </w:t>
            </w:r>
            <w:proofErr w:type="spellStart"/>
            <w:r w:rsidRPr="005C4E2E">
              <w:rPr>
                <w:rFonts w:ascii="Calibri" w:eastAsiaTheme="minorHAnsi" w:hAnsi="Calibri" w:cs="Calibri"/>
                <w:kern w:val="2"/>
                <w:sz w:val="24"/>
                <w:szCs w:val="24"/>
                <w14:ligatures w14:val="standardContextual"/>
              </w:rPr>
              <w:t>BarChart</w:t>
            </w:r>
            <w:proofErr w:type="spellEnd"/>
            <w:r w:rsidRPr="005C4E2E">
              <w:rPr>
                <w:rFonts w:ascii="Calibri" w:eastAsiaTheme="minorHAnsi" w:hAnsi="Calibri" w:cs="Calibri"/>
                <w:kern w:val="2"/>
                <w:sz w:val="24"/>
                <w:szCs w:val="24"/>
                <w14:ligatures w14:val="standardContextual"/>
              </w:rPr>
              <w:t xml:space="preserve">, </w:t>
            </w:r>
            <w:proofErr w:type="spellStart"/>
            <w:r w:rsidRPr="005C4E2E">
              <w:rPr>
                <w:rFonts w:ascii="Calibri" w:eastAsiaTheme="minorHAnsi" w:hAnsi="Calibri" w:cs="Calibri"/>
                <w:kern w:val="2"/>
                <w:sz w:val="24"/>
                <w:szCs w:val="24"/>
                <w14:ligatures w14:val="standardContextual"/>
              </w:rPr>
              <w:t>PieChart</w:t>
            </w:r>
            <w:proofErr w:type="spellEnd"/>
            <w:r w:rsidRPr="005C4E2E">
              <w:rPr>
                <w:rFonts w:ascii="Calibri" w:eastAsiaTheme="minorHAnsi" w:hAnsi="Calibri" w:cs="Calibri"/>
                <w:kern w:val="2"/>
                <w:sz w:val="24"/>
                <w:szCs w:val="24"/>
                <w14:ligatures w14:val="standardContextual"/>
              </w:rPr>
              <w:t xml:space="preserve">, Reference, </w:t>
            </w:r>
            <w:proofErr w:type="spellStart"/>
            <w:r w:rsidRPr="005C4E2E">
              <w:rPr>
                <w:rFonts w:ascii="Calibri" w:eastAsiaTheme="minorHAnsi" w:hAnsi="Calibri" w:cs="Calibri"/>
                <w:kern w:val="2"/>
                <w:sz w:val="24"/>
                <w:szCs w:val="24"/>
                <w14:ligatures w14:val="standardContextual"/>
              </w:rPr>
              <w:t>DataLabelList</w:t>
            </w:r>
            <w:proofErr w:type="spellEnd"/>
            <w:r w:rsidRPr="005C4E2E">
              <w:rPr>
                <w:rFonts w:ascii="Calibri" w:eastAsiaTheme="minorHAnsi" w:hAnsi="Calibri" w:cs="Calibri"/>
                <w:kern w:val="2"/>
                <w:sz w:val="24"/>
                <w:szCs w:val="24"/>
                <w14:ligatures w14:val="standardContextual"/>
              </w:rPr>
              <w:t xml:space="preserve">, series properties. </w:t>
            </w:r>
            <w:proofErr w:type="gramStart"/>
            <w:r w:rsidRPr="005C4E2E">
              <w:rPr>
                <w:rFonts w:ascii="Calibri" w:eastAsiaTheme="minorHAnsi" w:hAnsi="Calibri" w:cs="Calibri"/>
                <w:kern w:val="2"/>
                <w:sz w:val="24"/>
                <w:szCs w:val="24"/>
                <w14:ligatures w14:val="standardContextual"/>
              </w:rPr>
              <w:t>Also</w:t>
            </w:r>
            <w:proofErr w:type="gramEnd"/>
            <w:r w:rsidRPr="005C4E2E">
              <w:rPr>
                <w:rFonts w:ascii="Calibri" w:eastAsiaTheme="minorHAnsi" w:hAnsi="Calibri" w:cs="Calibri"/>
                <w:kern w:val="2"/>
                <w:sz w:val="24"/>
                <w:szCs w:val="24"/>
                <w14:ligatures w14:val="standardContextual"/>
              </w:rPr>
              <w:t xml:space="preserve"> the important lesson </w:t>
            </w:r>
            <w:proofErr w:type="gramStart"/>
            <w:r w:rsidRPr="005C4E2E">
              <w:rPr>
                <w:rFonts w:ascii="Calibri" w:eastAsiaTheme="minorHAnsi" w:hAnsi="Calibri" w:cs="Calibri"/>
                <w:kern w:val="2"/>
                <w:sz w:val="24"/>
                <w:szCs w:val="24"/>
                <w14:ligatures w14:val="standardContextual"/>
              </w:rPr>
              <w:t>that</w:t>
            </w:r>
            <w:proofErr w:type="gramEnd"/>
            <w:r w:rsidRPr="005C4E2E">
              <w:rPr>
                <w:rFonts w:ascii="Calibri" w:eastAsiaTheme="minorHAnsi" w:hAnsi="Calibri" w:cs="Calibri"/>
                <w:kern w:val="2"/>
                <w:sz w:val="24"/>
                <w:szCs w:val="24"/>
                <w14:ligatures w14:val="standardContextual"/>
              </w:rPr>
              <w:t xml:space="preserve"> LibreOffice and real Excel have different rendering </w:t>
            </w:r>
            <w:proofErr w:type="spellStart"/>
            <w:r w:rsidRPr="005C4E2E">
              <w:rPr>
                <w:rFonts w:ascii="Calibri" w:eastAsiaTheme="minorHAnsi" w:hAnsi="Calibri" w:cs="Calibri"/>
                <w:kern w:val="2"/>
                <w:sz w:val="24"/>
                <w:szCs w:val="24"/>
                <w14:ligatures w14:val="standardContextual"/>
              </w:rPr>
              <w:t>behaviour</w:t>
            </w:r>
            <w:proofErr w:type="spellEnd"/>
            <w:r w:rsidRPr="005C4E2E">
              <w:rPr>
                <w:rFonts w:ascii="Calibri" w:eastAsiaTheme="minorHAnsi" w:hAnsi="Calibri" w:cs="Calibri"/>
                <w:kern w:val="2"/>
                <w:sz w:val="24"/>
                <w:szCs w:val="24"/>
                <w14:ligatures w14:val="standardContextual"/>
              </w:rPr>
              <w:t xml:space="preserve"> for the same XLSX XML.</w:t>
            </w:r>
          </w:p>
        </w:tc>
      </w:tr>
    </w:tbl>
    <w:p w14:paraId="20D3A144" w14:textId="77777777" w:rsidR="002036EC" w:rsidRPr="005C4E2E" w:rsidRDefault="002036EC" w:rsidP="002036EC">
      <w:pPr>
        <w:spacing w:before="300" w:after="80"/>
        <w:rPr>
          <w:rFonts w:ascii="Calibri" w:hAnsi="Calibri" w:cs="Calibri"/>
          <w:b/>
          <w:bCs/>
        </w:rPr>
      </w:pPr>
      <w:r w:rsidRPr="005C4E2E">
        <w:rPr>
          <w:rFonts w:ascii="Calibri" w:hAnsi="Calibri" w:cs="Calibri"/>
          <w:b/>
          <w:bCs/>
        </w:rPr>
        <w:t>Week 3 Outcome</w:t>
      </w:r>
    </w:p>
    <w:p w14:paraId="71DE7927" w14:textId="77777777" w:rsidR="002036EC" w:rsidRPr="005C4E2E" w:rsidRDefault="002036EC" w:rsidP="002036EC">
      <w:pPr>
        <w:spacing w:before="60" w:after="60"/>
        <w:rPr>
          <w:rFonts w:ascii="Calibri" w:hAnsi="Calibri" w:cs="Calibri"/>
        </w:rPr>
      </w:pPr>
      <w:r w:rsidRPr="005C4E2E">
        <w:rPr>
          <w:rFonts w:ascii="Calibri" w:hAnsi="Calibri" w:cs="Calibri"/>
        </w:rPr>
        <w:t>End of Week 3: office laptop version fully working. Dashboard generating correctly in real Excel with all chart bugs fixed. Complete system running end-to-end on the corporate Outlook inbox.</w:t>
      </w:r>
    </w:p>
    <w:p w14:paraId="7EDAC9FF" w14:textId="77777777" w:rsidR="002036EC" w:rsidRPr="005C4E2E" w:rsidRDefault="002036EC" w:rsidP="002036EC">
      <w:pPr>
        <w:rPr>
          <w:rFonts w:ascii="Calibri" w:hAnsi="Calibri" w:cs="Calibri"/>
        </w:rPr>
      </w:pPr>
      <w:r w:rsidRPr="005C4E2E">
        <w:rPr>
          <w:rFonts w:ascii="Calibri" w:hAnsi="Calibri" w:cs="Calibri"/>
        </w:rPr>
        <w:br w:type="page"/>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425810FC" w14:textId="77777777" w:rsidTr="002036EC">
        <w:tc>
          <w:tcPr>
            <w:tcW w:w="9360" w:type="dxa"/>
          </w:tcPr>
          <w:p w14:paraId="2A842D28" w14:textId="77777777" w:rsidR="002036EC" w:rsidRPr="005C4E2E" w:rsidRDefault="002036EC" w:rsidP="00F2672F">
            <w:pPr>
              <w:rPr>
                <w:rFonts w:ascii="Calibri" w:hAnsi="Calibri" w:cs="Calibri"/>
                <w:b/>
                <w:bCs/>
                <w:sz w:val="32"/>
                <w:szCs w:val="32"/>
              </w:rPr>
            </w:pPr>
            <w:r w:rsidRPr="005C4E2E">
              <w:rPr>
                <w:rFonts w:ascii="Calibri" w:hAnsi="Calibri" w:cs="Calibri"/>
                <w:b/>
                <w:bCs/>
                <w:sz w:val="32"/>
                <w:szCs w:val="32"/>
              </w:rPr>
              <w:lastRenderedPageBreak/>
              <w:t xml:space="preserve">WEEK 4  </w:t>
            </w:r>
          </w:p>
          <w:p w14:paraId="2BC51234" w14:textId="77777777" w:rsidR="002036EC" w:rsidRPr="005C4E2E" w:rsidRDefault="002036EC" w:rsidP="00F2672F">
            <w:pPr>
              <w:spacing w:before="70"/>
              <w:rPr>
                <w:rFonts w:ascii="Calibri" w:hAnsi="Calibri" w:cs="Calibri"/>
                <w:b/>
                <w:bCs/>
                <w:sz w:val="28"/>
                <w:szCs w:val="28"/>
              </w:rPr>
            </w:pPr>
            <w:r w:rsidRPr="005C4E2E">
              <w:rPr>
                <w:rFonts w:ascii="Calibri" w:hAnsi="Calibri" w:cs="Calibri"/>
                <w:b/>
                <w:bCs/>
                <w:sz w:val="28"/>
                <w:szCs w:val="28"/>
              </w:rPr>
              <w:t>Dashboard Improvements, DL Filter &amp; Mid-Chain</w:t>
            </w:r>
          </w:p>
        </w:tc>
      </w:tr>
    </w:tbl>
    <w:p w14:paraId="479060F3" w14:textId="77777777" w:rsidR="002036EC" w:rsidRPr="005C4E2E" w:rsidRDefault="002036EC" w:rsidP="002036EC">
      <w:pPr>
        <w:spacing w:before="220" w:after="60"/>
        <w:rPr>
          <w:rFonts w:ascii="Calibri" w:hAnsi="Calibri" w:cs="Calibri"/>
          <w:b/>
          <w:bCs/>
        </w:rPr>
      </w:pPr>
      <w:r w:rsidRPr="005C4E2E">
        <w:rPr>
          <w:rFonts w:ascii="Calibri" w:hAnsi="Calibri" w:cs="Calibri"/>
          <w:b/>
          <w:bCs/>
        </w:rPr>
        <w:t>Dashboard Improvements</w:t>
      </w:r>
    </w:p>
    <w:p w14:paraId="08E4161C" w14:textId="77777777" w:rsidR="002036EC" w:rsidRPr="005C4E2E" w:rsidRDefault="002036EC" w:rsidP="002036EC">
      <w:pPr>
        <w:spacing w:before="60" w:after="60"/>
        <w:rPr>
          <w:rFonts w:ascii="Calibri" w:hAnsi="Calibri" w:cs="Calibri"/>
        </w:rPr>
      </w:pPr>
      <w:r w:rsidRPr="005C4E2E">
        <w:rPr>
          <w:rFonts w:ascii="Calibri" w:hAnsi="Calibri" w:cs="Calibri"/>
        </w:rPr>
        <w:t>Ravi’s feedback covered several visual and functional issues:</w:t>
      </w:r>
    </w:p>
    <w:p w14:paraId="3130DCC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Side tables beside charts: every chart had a small data table rendered next to it. These were redundant and cluttered the dashboard. Fix: all chart source data moved to a hidden _</w:t>
      </w:r>
      <w:proofErr w:type="spellStart"/>
      <w:r w:rsidRPr="005C4E2E">
        <w:rPr>
          <w:rFonts w:ascii="Calibri" w:hAnsi="Calibri" w:cs="Calibri"/>
        </w:rPr>
        <w:t>ChartData</w:t>
      </w:r>
      <w:proofErr w:type="spellEnd"/>
      <w:r w:rsidRPr="005C4E2E">
        <w:rPr>
          <w:rFonts w:ascii="Calibri" w:hAnsi="Calibri" w:cs="Calibri"/>
        </w:rPr>
        <w:t xml:space="preserve"> sheet, removing the visible tables entirely.</w:t>
      </w:r>
    </w:p>
    <w:p w14:paraId="3A91B4E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Y-axis scaling: all bar charts had </w:t>
      </w:r>
      <w:proofErr w:type="spellStart"/>
      <w:r w:rsidRPr="005C4E2E">
        <w:rPr>
          <w:rFonts w:ascii="Calibri" w:hAnsi="Calibri" w:cs="Calibri"/>
        </w:rPr>
        <w:t>majorUnit</w:t>
      </w:r>
      <w:proofErr w:type="spellEnd"/>
      <w:r w:rsidRPr="005C4E2E">
        <w:rPr>
          <w:rFonts w:ascii="Calibri" w:hAnsi="Calibri" w:cs="Calibri"/>
        </w:rPr>
        <w:t xml:space="preserve">=1 set explicitly, which worked fine for small datasets but caused compression and overlapping labels as ticket counts grew. Fix: remove all </w:t>
      </w:r>
      <w:proofErr w:type="spellStart"/>
      <w:r w:rsidRPr="005C4E2E">
        <w:rPr>
          <w:rFonts w:ascii="Calibri" w:hAnsi="Calibri" w:cs="Calibri"/>
        </w:rPr>
        <w:t>majorUnit</w:t>
      </w:r>
      <w:proofErr w:type="spellEnd"/>
      <w:r w:rsidRPr="005C4E2E">
        <w:rPr>
          <w:rFonts w:ascii="Calibri" w:hAnsi="Calibri" w:cs="Calibri"/>
        </w:rPr>
        <w:t xml:space="preserve"> overrides entirely, letting Excel auto-scale the y-axis (e.g. 0/2/4/6 for small counts, 0/5/10/15/20 for larger ones).</w:t>
      </w:r>
    </w:p>
    <w:p w14:paraId="02D4CA4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Pie chart label </w:t>
      </w:r>
      <w:proofErr w:type="gramStart"/>
      <w:r w:rsidRPr="005C4E2E">
        <w:rPr>
          <w:rFonts w:ascii="Calibri" w:hAnsi="Calibri" w:cs="Calibri"/>
        </w:rPr>
        <w:t>overlapping:</w:t>
      </w:r>
      <w:proofErr w:type="gramEnd"/>
      <w:r w:rsidRPr="005C4E2E">
        <w:rPr>
          <w:rFonts w:ascii="Calibri" w:hAnsi="Calibri" w:cs="Calibri"/>
        </w:rPr>
        <w:t xml:space="preserve"> when multiple statuses had small or zero counts, their percentage labels overlapped. Fix: remove </w:t>
      </w:r>
      <w:proofErr w:type="spellStart"/>
      <w:r w:rsidRPr="005C4E2E">
        <w:rPr>
          <w:rFonts w:ascii="Calibri" w:hAnsi="Calibri" w:cs="Calibri"/>
        </w:rPr>
        <w:t>showCatName</w:t>
      </w:r>
      <w:proofErr w:type="spellEnd"/>
      <w:r w:rsidRPr="005C4E2E">
        <w:rPr>
          <w:rFonts w:ascii="Calibri" w:hAnsi="Calibri" w:cs="Calibri"/>
        </w:rPr>
        <w:t xml:space="preserve"> from pie data labels (keeps only percentage), add a legend at the bottom instead.</w:t>
      </w:r>
    </w:p>
    <w:p w14:paraId="38608B3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Category chart positioning: the category bar chart was anchored too far to the right, leaving a large gap. Fixed by anchoring at column F (one column gap from the pie chart).</w:t>
      </w:r>
    </w:p>
    <w:p w14:paraId="6AC88D4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Worth-related charts: added two new charts per manager request — a </w:t>
      </w:r>
      <w:proofErr w:type="gramStart"/>
      <w:r w:rsidRPr="005C4E2E">
        <w:rPr>
          <w:rFonts w:ascii="Calibri" w:hAnsi="Calibri" w:cs="Calibri"/>
        </w:rPr>
        <w:t>standalone worth</w:t>
      </w:r>
      <w:proofErr w:type="gramEnd"/>
      <w:r w:rsidRPr="005C4E2E">
        <w:rPr>
          <w:rFonts w:ascii="Calibri" w:hAnsi="Calibri" w:cs="Calibri"/>
        </w:rPr>
        <w:t xml:space="preserve"> distribution bar chart (number of tickets per worth bracket) and a category-worth chart (number of tickets per category broken down by worth bracket with 4 </w:t>
      </w:r>
      <w:proofErr w:type="spellStart"/>
      <w:r w:rsidRPr="005C4E2E">
        <w:rPr>
          <w:rFonts w:ascii="Calibri" w:hAnsi="Calibri" w:cs="Calibri"/>
        </w:rPr>
        <w:t>colour</w:t>
      </w:r>
      <w:proofErr w:type="spellEnd"/>
      <w:r w:rsidRPr="005C4E2E">
        <w:rPr>
          <w:rFonts w:ascii="Calibri" w:hAnsi="Calibri" w:cs="Calibri"/>
        </w:rPr>
        <w:t>-coded series).</w:t>
      </w:r>
    </w:p>
    <w:p w14:paraId="2AE0A94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Worth column in ongoing list: added Worth ($) as a column in the ongoing tickets table, displayed as '$250.00' </w:t>
      </w:r>
      <w:proofErr w:type="gramStart"/>
      <w:r w:rsidRPr="005C4E2E">
        <w:rPr>
          <w:rFonts w:ascii="Calibri" w:hAnsi="Calibri" w:cs="Calibri"/>
        </w:rPr>
        <w:t>or '—'</w:t>
      </w:r>
      <w:proofErr w:type="gramEnd"/>
      <w:r w:rsidRPr="005C4E2E">
        <w:rPr>
          <w:rFonts w:ascii="Calibri" w:hAnsi="Calibri" w:cs="Calibri"/>
        </w:rPr>
        <w:t xml:space="preserve"> for tickets with no detected amount.</w:t>
      </w:r>
    </w:p>
    <w:p w14:paraId="07CB8D9F" w14:textId="77777777" w:rsidR="002036EC" w:rsidRPr="005C4E2E" w:rsidRDefault="002036EC" w:rsidP="002036EC">
      <w:pPr>
        <w:spacing w:before="220" w:after="60"/>
        <w:rPr>
          <w:rFonts w:ascii="Calibri" w:hAnsi="Calibri" w:cs="Calibri"/>
          <w:b/>
          <w:bCs/>
        </w:rPr>
      </w:pPr>
      <w:r w:rsidRPr="005C4E2E">
        <w:rPr>
          <w:rFonts w:ascii="Calibri" w:hAnsi="Calibri" w:cs="Calibri"/>
          <w:b/>
          <w:bCs/>
        </w:rPr>
        <w:t>Worth ($) Extraction</w:t>
      </w:r>
    </w:p>
    <w:p w14:paraId="2704CB67" w14:textId="77777777" w:rsidR="002036EC" w:rsidRPr="005C4E2E" w:rsidRDefault="002036EC" w:rsidP="002036EC">
      <w:pPr>
        <w:spacing w:before="60" w:after="60"/>
        <w:rPr>
          <w:rFonts w:ascii="Calibri" w:hAnsi="Calibri" w:cs="Calibri"/>
        </w:rPr>
      </w:pPr>
      <w:r w:rsidRPr="005C4E2E">
        <w:rPr>
          <w:rFonts w:ascii="Calibri" w:hAnsi="Calibri" w:cs="Calibri"/>
        </w:rPr>
        <w:t xml:space="preserve">Built </w:t>
      </w:r>
      <w:proofErr w:type="spellStart"/>
      <w:r w:rsidRPr="005C4E2E">
        <w:rPr>
          <w:rFonts w:ascii="Calibri" w:hAnsi="Calibri" w:cs="Calibri"/>
        </w:rPr>
        <w:t>extract_</w:t>
      </w:r>
      <w:proofErr w:type="gramStart"/>
      <w:r w:rsidRPr="005C4E2E">
        <w:rPr>
          <w:rFonts w:ascii="Calibri" w:hAnsi="Calibri" w:cs="Calibri"/>
        </w:rPr>
        <w:t>worth</w:t>
      </w:r>
      <w:proofErr w:type="spellEnd"/>
      <w:r w:rsidRPr="005C4E2E">
        <w:rPr>
          <w:rFonts w:ascii="Calibri" w:hAnsi="Calibri" w:cs="Calibri"/>
        </w:rPr>
        <w:t>(</w:t>
      </w:r>
      <w:proofErr w:type="gramEnd"/>
      <w:r w:rsidRPr="005C4E2E">
        <w:rPr>
          <w:rFonts w:ascii="Calibri" w:hAnsi="Calibri" w:cs="Calibri"/>
        </w:rPr>
        <w:t>) using Python's re library to detect monetary amounts from email bodies. The regex patterns handle all common formats encountered in financial services support emails:</w:t>
      </w:r>
    </w:p>
    <w:p w14:paraId="7DFC028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$100 and $1,000.50 — standard USD format with optional comma separators and decimals</w:t>
      </w:r>
    </w:p>
    <w:p w14:paraId="47FB277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$1.5k and $2K — abbreviated thousands</w:t>
      </w:r>
    </w:p>
    <w:p w14:paraId="0926532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USD 1,500 — spelled-out currency code before amount</w:t>
      </w:r>
    </w:p>
    <w:p w14:paraId="1E50E53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1500 USD — currency code after amount</w:t>
      </w:r>
    </w:p>
    <w:p w14:paraId="20767E5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100 dollars / 100 dollar — written-out currency</w:t>
      </w:r>
    </w:p>
    <w:p w14:paraId="7CD8D59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Rs 500 / Rs. 500 — Indian Rupee</w:t>
      </w:r>
    </w:p>
    <w:p w14:paraId="258819B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INR 1000 — ISO currency code for Rupee</w:t>
      </w:r>
    </w:p>
    <w:p w14:paraId="714E688D" w14:textId="77777777" w:rsidR="002036EC" w:rsidRPr="005C4E2E" w:rsidRDefault="002036EC" w:rsidP="002036EC">
      <w:pPr>
        <w:spacing w:before="60" w:after="60"/>
        <w:rPr>
          <w:rFonts w:ascii="Calibri" w:hAnsi="Calibri" w:cs="Calibri"/>
        </w:rPr>
      </w:pPr>
      <w:r w:rsidRPr="005C4E2E">
        <w:rPr>
          <w:rFonts w:ascii="Calibri" w:hAnsi="Calibri" w:cs="Calibri"/>
        </w:rPr>
        <w:t xml:space="preserve">Worth is extracted from the first 300 words of the email. On </w:t>
      </w:r>
      <w:proofErr w:type="gramStart"/>
      <w:r w:rsidRPr="005C4E2E">
        <w:rPr>
          <w:rFonts w:ascii="Calibri" w:hAnsi="Calibri" w:cs="Calibri"/>
        </w:rPr>
        <w:t>reply</w:t>
      </w:r>
      <w:proofErr w:type="gramEnd"/>
      <w:r w:rsidRPr="005C4E2E">
        <w:rPr>
          <w:rFonts w:ascii="Calibri" w:hAnsi="Calibri" w:cs="Calibri"/>
        </w:rPr>
        <w:t xml:space="preserve"> emails, the worth is re-extracted and the stored value updated if the new value is higher than the existing one. Worth is stored as a float in column 15 of the Inbox Tracker.</w:t>
      </w:r>
    </w:p>
    <w:p w14:paraId="680DCD79" w14:textId="77777777" w:rsidR="002036EC" w:rsidRPr="005C4E2E" w:rsidRDefault="002036EC" w:rsidP="002036EC">
      <w:pPr>
        <w:spacing w:before="60" w:after="60"/>
        <w:rPr>
          <w:rFonts w:ascii="Calibri" w:hAnsi="Calibri" w:cs="Calibri"/>
        </w:rPr>
      </w:pPr>
      <w:r w:rsidRPr="005C4E2E">
        <w:rPr>
          <w:rFonts w:ascii="Calibri" w:hAnsi="Calibri" w:cs="Calibri"/>
        </w:rPr>
        <w:lastRenderedPageBreak/>
        <w:t>Four worth brackets were defined for the dashboard charts: $0-100 (green), $100-1K (yellow), $1K-5K (light blue), $5K+ (red). These brackets reflect the financial significance of different issue types in a lending/</w:t>
      </w:r>
      <w:proofErr w:type="gramStart"/>
      <w:r w:rsidRPr="005C4E2E">
        <w:rPr>
          <w:rFonts w:ascii="Calibri" w:hAnsi="Calibri" w:cs="Calibri"/>
        </w:rPr>
        <w:t>payments</w:t>
      </w:r>
      <w:proofErr w:type="gramEnd"/>
      <w:r w:rsidRPr="005C4E2E">
        <w:rPr>
          <w:rFonts w:ascii="Calibri" w:hAnsi="Calibri" w:cs="Calibri"/>
        </w:rPr>
        <w:t xml:space="preserve"> context.</w:t>
      </w:r>
    </w:p>
    <w:p w14:paraId="74909CA8" w14:textId="77777777" w:rsidR="002036EC" w:rsidRPr="005C4E2E" w:rsidRDefault="002036EC" w:rsidP="002036EC">
      <w:pPr>
        <w:spacing w:before="220" w:after="60"/>
        <w:rPr>
          <w:rFonts w:ascii="Calibri" w:hAnsi="Calibri" w:cs="Calibri"/>
          <w:b/>
          <w:bCs/>
        </w:rPr>
      </w:pPr>
      <w:r w:rsidRPr="005C4E2E">
        <w:rPr>
          <w:rFonts w:ascii="Calibri" w:hAnsi="Calibri" w:cs="Calibri"/>
          <w:b/>
          <w:bCs/>
        </w:rPr>
        <w:t>Distribution List (DL) Filter</w:t>
      </w:r>
    </w:p>
    <w:p w14:paraId="6AD6C2FA" w14:textId="77777777" w:rsidR="002036EC" w:rsidRPr="005C4E2E" w:rsidRDefault="002036EC" w:rsidP="002036EC">
      <w:pPr>
        <w:spacing w:before="60" w:after="60"/>
        <w:rPr>
          <w:rFonts w:ascii="Calibri" w:hAnsi="Calibri" w:cs="Calibri"/>
        </w:rPr>
      </w:pPr>
      <w:r w:rsidRPr="005C4E2E">
        <w:rPr>
          <w:rFonts w:ascii="Calibri" w:hAnsi="Calibri" w:cs="Calibri"/>
        </w:rPr>
        <w:t>Discovered that fnbo-l2-servicing@exlservice.com is a Distribution List — when a client emails it, the email is delivered to every individual in the DL's member list. There is no central 'DL inbox' to log into. The script runs on one team member's personal Outlook account, which receives all DL emails because they are a DL member.</w:t>
      </w:r>
    </w:p>
    <w:p w14:paraId="4C02EB07" w14:textId="77777777" w:rsidR="002036EC" w:rsidRPr="005C4E2E" w:rsidRDefault="002036EC" w:rsidP="002036EC">
      <w:pPr>
        <w:spacing w:before="60" w:after="60"/>
        <w:rPr>
          <w:rFonts w:ascii="Calibri" w:hAnsi="Calibri" w:cs="Calibri"/>
        </w:rPr>
      </w:pPr>
      <w:r w:rsidRPr="005C4E2E">
        <w:rPr>
          <w:rFonts w:ascii="Calibri" w:hAnsi="Calibri" w:cs="Calibri"/>
        </w:rPr>
        <w:t>The problem: that team member's inbox also contains personal emails, internal team communications, and other emails completely unrelated to TechOps support. Simply monitoring the entire inbox would pick up irrelevant emails.</w:t>
      </w:r>
    </w:p>
    <w:p w14:paraId="26FF4F46" w14:textId="77777777" w:rsidR="002036EC" w:rsidRPr="005C4E2E" w:rsidRDefault="002036EC" w:rsidP="002036EC">
      <w:pPr>
        <w:spacing w:before="60" w:after="60"/>
        <w:rPr>
          <w:rFonts w:ascii="Calibri" w:hAnsi="Calibri" w:cs="Calibri"/>
        </w:rPr>
      </w:pPr>
      <w:r w:rsidRPr="005C4E2E">
        <w:rPr>
          <w:rFonts w:ascii="Calibri" w:hAnsi="Calibri" w:cs="Calibri"/>
        </w:rPr>
        <w:t xml:space="preserve">Solution: build </w:t>
      </w:r>
      <w:proofErr w:type="spellStart"/>
      <w:r w:rsidRPr="005C4E2E">
        <w:rPr>
          <w:rFonts w:ascii="Calibri" w:hAnsi="Calibri" w:cs="Calibri"/>
        </w:rPr>
        <w:t>is_dl_</w:t>
      </w:r>
      <w:proofErr w:type="gramStart"/>
      <w:r w:rsidRPr="005C4E2E">
        <w:rPr>
          <w:rFonts w:ascii="Calibri" w:hAnsi="Calibri" w:cs="Calibri"/>
        </w:rPr>
        <w:t>email</w:t>
      </w:r>
      <w:proofErr w:type="spellEnd"/>
      <w:r w:rsidRPr="005C4E2E">
        <w:rPr>
          <w:rFonts w:ascii="Calibri" w:hAnsi="Calibri" w:cs="Calibri"/>
        </w:rPr>
        <w:t>(</w:t>
      </w:r>
      <w:proofErr w:type="gramEnd"/>
      <w:r w:rsidRPr="005C4E2E">
        <w:rPr>
          <w:rFonts w:ascii="Calibri" w:hAnsi="Calibri" w:cs="Calibri"/>
        </w:rPr>
        <w:t>) to check whether DL appears in the To, CC, or BCC fields of any incoming email. Only emails where the DL is explicitly addressed should be processed.</w:t>
      </w:r>
    </w:p>
    <w:p w14:paraId="2B910134" w14:textId="77777777" w:rsidR="002036EC" w:rsidRPr="005C4E2E" w:rsidRDefault="002036EC" w:rsidP="002036EC">
      <w:pPr>
        <w:spacing w:before="60" w:after="60"/>
        <w:rPr>
          <w:rFonts w:ascii="Calibri" w:hAnsi="Calibri" w:cs="Calibri"/>
        </w:rPr>
      </w:pPr>
      <w:r w:rsidRPr="005C4E2E">
        <w:rPr>
          <w:rFonts w:ascii="Calibri" w:hAnsi="Calibri" w:cs="Calibri"/>
        </w:rPr>
        <w:t>Implementation details:</w:t>
      </w:r>
    </w:p>
    <w:p w14:paraId="74E7FA6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Extracts To/CC/BCC from both the raw transport headers (via PR_TRANSPORT_MESSAGE_HEADERS) and the Outlook COM item properties (</w:t>
      </w:r>
      <w:proofErr w:type="spellStart"/>
      <w:proofErr w:type="gramStart"/>
      <w:r w:rsidRPr="005C4E2E">
        <w:rPr>
          <w:rFonts w:ascii="Calibri" w:hAnsi="Calibri" w:cs="Calibri"/>
        </w:rPr>
        <w:t>item.To</w:t>
      </w:r>
      <w:proofErr w:type="spellEnd"/>
      <w:proofErr w:type="gramEnd"/>
      <w:r w:rsidRPr="005C4E2E">
        <w:rPr>
          <w:rFonts w:ascii="Calibri" w:hAnsi="Calibri" w:cs="Calibri"/>
        </w:rPr>
        <w:t xml:space="preserve">, item.CC, </w:t>
      </w:r>
      <w:proofErr w:type="spellStart"/>
      <w:proofErr w:type="gramStart"/>
      <w:r w:rsidRPr="005C4E2E">
        <w:rPr>
          <w:rFonts w:ascii="Calibri" w:hAnsi="Calibri" w:cs="Calibri"/>
        </w:rPr>
        <w:t>item.BCC</w:t>
      </w:r>
      <w:proofErr w:type="spellEnd"/>
      <w:r w:rsidRPr="005C4E2E">
        <w:rPr>
          <w:rFonts w:ascii="Calibri" w:hAnsi="Calibri" w:cs="Calibri"/>
        </w:rPr>
        <w:t>) —</w:t>
      </w:r>
      <w:proofErr w:type="gramEnd"/>
      <w:r w:rsidRPr="005C4E2E">
        <w:rPr>
          <w:rFonts w:ascii="Calibri" w:hAnsi="Calibri" w:cs="Calibri"/>
        </w:rPr>
        <w:t xml:space="preserve"> both are checked because some email routes populate one but not the other</w:t>
      </w:r>
    </w:p>
    <w:p w14:paraId="027D814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Combines all address fields into a single string and splits on common separators: semicolons, commas, spaces, angle brackets</w:t>
      </w:r>
    </w:p>
    <w:p w14:paraId="23D56E6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Checks for exact address match of ‘fnbo-l2-servicing@exlservice.com' (lowercased) — prevents partial matches passing through</w:t>
      </w:r>
    </w:p>
    <w:p w14:paraId="4DF9A862" w14:textId="77777777" w:rsidR="002036EC" w:rsidRPr="005C4E2E" w:rsidRDefault="002036EC" w:rsidP="002036EC">
      <w:pPr>
        <w:spacing w:before="220" w:after="60"/>
        <w:rPr>
          <w:rFonts w:ascii="Calibri" w:hAnsi="Calibri" w:cs="Calibri"/>
          <w:b/>
          <w:bCs/>
        </w:rPr>
      </w:pPr>
      <w:r w:rsidRPr="005C4E2E">
        <w:rPr>
          <w:rFonts w:ascii="Calibri" w:hAnsi="Calibri" w:cs="Calibri"/>
          <w:b/>
          <w:bCs/>
        </w:rPr>
        <w:t>Mid-Chain Tagging</w:t>
      </w:r>
    </w:p>
    <w:p w14:paraId="7DBD9A34" w14:textId="77777777" w:rsidR="002036EC" w:rsidRPr="005C4E2E" w:rsidRDefault="002036EC" w:rsidP="002036EC">
      <w:pPr>
        <w:spacing w:before="60" w:after="60"/>
        <w:rPr>
          <w:rFonts w:ascii="Calibri" w:hAnsi="Calibri" w:cs="Calibri"/>
        </w:rPr>
      </w:pPr>
      <w:r w:rsidRPr="005C4E2E">
        <w:rPr>
          <w:rFonts w:ascii="Calibri" w:hAnsi="Calibri" w:cs="Calibri"/>
        </w:rPr>
        <w:t xml:space="preserve">Edge case identified: clients sometimes email an employee directly (not the DL) for TechOps issues. That email is never seen by the script. The solution is employee handles it, and at some </w:t>
      </w:r>
      <w:proofErr w:type="gramStart"/>
      <w:r w:rsidRPr="005C4E2E">
        <w:rPr>
          <w:rFonts w:ascii="Calibri" w:hAnsi="Calibri" w:cs="Calibri"/>
        </w:rPr>
        <w:t>point</w:t>
      </w:r>
      <w:proofErr w:type="gramEnd"/>
      <w:r w:rsidRPr="005C4E2E">
        <w:rPr>
          <w:rFonts w:ascii="Calibri" w:hAnsi="Calibri" w:cs="Calibri"/>
        </w:rPr>
        <w:t xml:space="preserve"> CCs the DL on their reply. The script captures that reply but has no record of the original conversation.</w:t>
      </w:r>
    </w:p>
    <w:p w14:paraId="6DD1BE97" w14:textId="77777777" w:rsidR="002036EC" w:rsidRPr="005C4E2E" w:rsidRDefault="002036EC" w:rsidP="002036EC">
      <w:pPr>
        <w:spacing w:before="60" w:after="60"/>
        <w:rPr>
          <w:rFonts w:ascii="Calibri" w:hAnsi="Calibri" w:cs="Calibri"/>
        </w:rPr>
      </w:pPr>
      <w:r w:rsidRPr="005C4E2E">
        <w:rPr>
          <w:rFonts w:ascii="Calibri" w:hAnsi="Calibri" w:cs="Calibri"/>
        </w:rPr>
        <w:t>The agreed solution: when an employee CCs the DL on a reply, their reply contains the full quoted conversation history in the email body. The script can parse this quoted chain to reconstruct the entire ticket history from scratch.</w:t>
      </w:r>
    </w:p>
    <w:p w14:paraId="228990E2" w14:textId="77777777" w:rsidR="002036EC" w:rsidRPr="005C4E2E" w:rsidRDefault="002036EC" w:rsidP="002036EC">
      <w:pPr>
        <w:spacing w:before="60" w:after="60"/>
        <w:rPr>
          <w:rFonts w:ascii="Calibri" w:hAnsi="Calibri" w:cs="Calibri"/>
        </w:rPr>
      </w:pPr>
      <w:proofErr w:type="spellStart"/>
      <w:r w:rsidRPr="005C4E2E">
        <w:rPr>
          <w:rFonts w:ascii="Calibri" w:hAnsi="Calibri" w:cs="Calibri"/>
        </w:rPr>
        <w:t>parse_quoted_</w:t>
      </w:r>
      <w:proofErr w:type="gramStart"/>
      <w:r w:rsidRPr="005C4E2E">
        <w:rPr>
          <w:rFonts w:ascii="Calibri" w:hAnsi="Calibri" w:cs="Calibri"/>
        </w:rPr>
        <w:t>chain</w:t>
      </w:r>
      <w:proofErr w:type="spellEnd"/>
      <w:r w:rsidRPr="005C4E2E">
        <w:rPr>
          <w:rFonts w:ascii="Calibri" w:hAnsi="Calibri" w:cs="Calibri"/>
        </w:rPr>
        <w:t>(</w:t>
      </w:r>
      <w:proofErr w:type="gramEnd"/>
      <w:r w:rsidRPr="005C4E2E">
        <w:rPr>
          <w:rFonts w:ascii="Calibri" w:hAnsi="Calibri" w:cs="Calibri"/>
        </w:rPr>
        <w:t>) implementation:</w:t>
      </w:r>
    </w:p>
    <w:p w14:paraId="1287E27B"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Does not rely on separator matching (underscores, dashes) because different Outlook versions and language settings produce different separators, and some produce </w:t>
      </w:r>
      <w:proofErr w:type="gramStart"/>
      <w:r w:rsidRPr="005C4E2E">
        <w:rPr>
          <w:rFonts w:ascii="Calibri" w:hAnsi="Calibri" w:cs="Calibri"/>
        </w:rPr>
        <w:t>none at all</w:t>
      </w:r>
      <w:proofErr w:type="gramEnd"/>
    </w:p>
    <w:p w14:paraId="02083AE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Instead, searches for the structural pattern common to all Outlook quoted messages: a </w:t>
      </w:r>
      <w:proofErr w:type="gramStart"/>
      <w:r w:rsidRPr="005C4E2E">
        <w:rPr>
          <w:rFonts w:ascii="Calibri" w:hAnsi="Calibri" w:cs="Calibri"/>
        </w:rPr>
        <w:t>From</w:t>
      </w:r>
      <w:proofErr w:type="gramEnd"/>
      <w:r w:rsidRPr="005C4E2E">
        <w:rPr>
          <w:rFonts w:ascii="Calibri" w:hAnsi="Calibri" w:cs="Calibri"/>
        </w:rPr>
        <w:t>: line followed by Sent: (or Date:) and Subject: within the same block</w:t>
      </w:r>
    </w:p>
    <w:p w14:paraId="10C7E4C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gramStart"/>
      <w:r w:rsidRPr="005C4E2E">
        <w:rPr>
          <w:rFonts w:ascii="Calibri" w:hAnsi="Calibri" w:cs="Calibri"/>
        </w:rPr>
        <w:t>Uses</w:t>
      </w:r>
      <w:proofErr w:type="gramEnd"/>
      <w:r w:rsidRPr="005C4E2E">
        <w:rPr>
          <w:rFonts w:ascii="Calibri" w:hAnsi="Calibri" w:cs="Calibri"/>
        </w:rPr>
        <w:t xml:space="preserve"> </w:t>
      </w:r>
      <w:proofErr w:type="spellStart"/>
      <w:proofErr w:type="gramStart"/>
      <w:r w:rsidRPr="005C4E2E">
        <w:rPr>
          <w:rFonts w:ascii="Calibri" w:hAnsi="Calibri" w:cs="Calibri"/>
        </w:rPr>
        <w:t>re.finditer</w:t>
      </w:r>
      <w:proofErr w:type="spellEnd"/>
      <w:proofErr w:type="gramEnd"/>
      <w:r w:rsidRPr="005C4E2E">
        <w:rPr>
          <w:rFonts w:ascii="Calibri" w:hAnsi="Calibri" w:cs="Calibri"/>
        </w:rPr>
        <w:t xml:space="preserve">() to find all </w:t>
      </w:r>
      <w:proofErr w:type="gramStart"/>
      <w:r w:rsidRPr="005C4E2E">
        <w:rPr>
          <w:rFonts w:ascii="Calibri" w:hAnsi="Calibri" w:cs="Calibri"/>
        </w:rPr>
        <w:t>From</w:t>
      </w:r>
      <w:proofErr w:type="gramEnd"/>
      <w:r w:rsidRPr="005C4E2E">
        <w:rPr>
          <w:rFonts w:ascii="Calibri" w:hAnsi="Calibri" w:cs="Calibri"/>
        </w:rPr>
        <w:t xml:space="preserve">: positions, then extracts the block between each pair of </w:t>
      </w:r>
      <w:proofErr w:type="gramStart"/>
      <w:r w:rsidRPr="005C4E2E">
        <w:rPr>
          <w:rFonts w:ascii="Calibri" w:hAnsi="Calibri" w:cs="Calibri"/>
        </w:rPr>
        <w:t>From</w:t>
      </w:r>
      <w:proofErr w:type="gramEnd"/>
      <w:r w:rsidRPr="005C4E2E">
        <w:rPr>
          <w:rFonts w:ascii="Calibri" w:hAnsi="Calibri" w:cs="Calibri"/>
        </w:rPr>
        <w:t>: positions</w:t>
      </w:r>
    </w:p>
    <w:p w14:paraId="5FA005E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lastRenderedPageBreak/>
        <w:t xml:space="preserve">Each block is validated: must contain at least </w:t>
      </w:r>
      <w:proofErr w:type="gramStart"/>
      <w:r w:rsidRPr="005C4E2E">
        <w:rPr>
          <w:rFonts w:ascii="Calibri" w:hAnsi="Calibri" w:cs="Calibri"/>
        </w:rPr>
        <w:t>one of</w:t>
      </w:r>
      <w:proofErr w:type="gramEnd"/>
      <w:r w:rsidRPr="005C4E2E">
        <w:rPr>
          <w:rFonts w:ascii="Calibri" w:hAnsi="Calibri" w:cs="Calibri"/>
        </w:rPr>
        <w:t xml:space="preserve"> Sent:/Date: or Subject: to be considered a genuine email header block (not just a 'From:' in the body text)</w:t>
      </w:r>
    </w:p>
    <w:p w14:paraId="191033F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Parses sender email, sender name, timestamp, and body from each block</w:t>
      </w:r>
    </w:p>
    <w:p w14:paraId="1DA6163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gramStart"/>
      <w:r w:rsidRPr="005C4E2E">
        <w:rPr>
          <w:rFonts w:ascii="Calibri" w:hAnsi="Calibri" w:cs="Calibri"/>
        </w:rPr>
        <w:t>Reverses</w:t>
      </w:r>
      <w:proofErr w:type="gramEnd"/>
      <w:r w:rsidRPr="005C4E2E">
        <w:rPr>
          <w:rFonts w:ascii="Calibri" w:hAnsi="Calibri" w:cs="Calibri"/>
        </w:rPr>
        <w:t xml:space="preserve"> the list at the end — Outlook quotes newest-first, but the function returns oldest-first</w:t>
      </w:r>
    </w:p>
    <w:p w14:paraId="07AE4DFD" w14:textId="77777777" w:rsidR="002036EC" w:rsidRPr="005C4E2E" w:rsidRDefault="002036EC" w:rsidP="002036EC">
      <w:pPr>
        <w:spacing w:before="60" w:after="60"/>
        <w:rPr>
          <w:rFonts w:ascii="Calibri" w:hAnsi="Calibri" w:cs="Calibri"/>
        </w:rPr>
      </w:pPr>
      <w:proofErr w:type="spellStart"/>
      <w:r w:rsidRPr="005C4E2E">
        <w:rPr>
          <w:rFonts w:ascii="Calibri" w:hAnsi="Calibri" w:cs="Calibri"/>
        </w:rPr>
        <w:t>append_midchain_</w:t>
      </w:r>
      <w:proofErr w:type="gramStart"/>
      <w:r w:rsidRPr="005C4E2E">
        <w:rPr>
          <w:rFonts w:ascii="Calibri" w:hAnsi="Calibri" w:cs="Calibri"/>
        </w:rPr>
        <w:t>email</w:t>
      </w:r>
      <w:proofErr w:type="spellEnd"/>
      <w:r w:rsidRPr="005C4E2E">
        <w:rPr>
          <w:rFonts w:ascii="Calibri" w:hAnsi="Calibri" w:cs="Calibri"/>
        </w:rPr>
        <w:t>(</w:t>
      </w:r>
      <w:proofErr w:type="gramEnd"/>
      <w:r w:rsidRPr="005C4E2E">
        <w:rPr>
          <w:rFonts w:ascii="Calibri" w:hAnsi="Calibri" w:cs="Calibri"/>
        </w:rPr>
        <w:t>) uses the parsed chain to create a correctly populated ticket row:</w:t>
      </w:r>
    </w:p>
    <w:p w14:paraId="44F2A3D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Sender Name/Email → from the oldest message (the original client)</w:t>
      </w:r>
    </w:p>
    <w:p w14:paraId="2B858E5C"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Received Date → from the oldest message's Sent: timestamp</w:t>
      </w:r>
    </w:p>
    <w:p w14:paraId="3DB32BE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Status → always Ongoing, because </w:t>
      </w:r>
      <w:proofErr w:type="gramStart"/>
      <w:r w:rsidRPr="005C4E2E">
        <w:rPr>
          <w:rFonts w:ascii="Calibri" w:hAnsi="Calibri" w:cs="Calibri"/>
        </w:rPr>
        <w:t>by definition an</w:t>
      </w:r>
      <w:proofErr w:type="gramEnd"/>
      <w:r w:rsidRPr="005C4E2E">
        <w:rPr>
          <w:rFonts w:ascii="Calibri" w:hAnsi="Calibri" w:cs="Calibri"/>
        </w:rPr>
        <w:t xml:space="preserve"> employee has already replied</w:t>
      </w:r>
    </w:p>
    <w:p w14:paraId="1DA8E80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Ongoing Since → the timestamp of the employee's reply (the email that </w:t>
      </w:r>
      <w:proofErr w:type="spellStart"/>
      <w:r w:rsidRPr="005C4E2E">
        <w:rPr>
          <w:rFonts w:ascii="Calibri" w:hAnsi="Calibri" w:cs="Calibri"/>
        </w:rPr>
        <w:t>CCed</w:t>
      </w:r>
      <w:proofErr w:type="spellEnd"/>
      <w:r w:rsidRPr="005C4E2E">
        <w:rPr>
          <w:rFonts w:ascii="Calibri" w:hAnsi="Calibri" w:cs="Calibri"/>
        </w:rPr>
        <w:t xml:space="preserve"> the DL)</w:t>
      </w:r>
    </w:p>
    <w:p w14:paraId="73DA58F0"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Assignee → the employee who sent the email that </w:t>
      </w:r>
      <w:proofErr w:type="spellStart"/>
      <w:r w:rsidRPr="005C4E2E">
        <w:rPr>
          <w:rFonts w:ascii="Calibri" w:hAnsi="Calibri" w:cs="Calibri"/>
        </w:rPr>
        <w:t>CCed</w:t>
      </w:r>
      <w:proofErr w:type="spellEnd"/>
      <w:r w:rsidRPr="005C4E2E">
        <w:rPr>
          <w:rFonts w:ascii="Calibri" w:hAnsi="Calibri" w:cs="Calibri"/>
        </w:rPr>
        <w:t xml:space="preserve"> the DL (</w:t>
      </w:r>
      <w:proofErr w:type="gramStart"/>
      <w:r w:rsidRPr="005C4E2E">
        <w:rPr>
          <w:rFonts w:ascii="Calibri" w:hAnsi="Calibri" w:cs="Calibri"/>
        </w:rPr>
        <w:t>their</w:t>
      </w:r>
      <w:proofErr w:type="gramEnd"/>
      <w:r w:rsidRPr="005C4E2E">
        <w:rPr>
          <w:rFonts w:ascii="Calibri" w:hAnsi="Calibri" w:cs="Calibri"/>
        </w:rPr>
        <w:t xml:space="preserve"> @exlservice.com address)</w:t>
      </w:r>
    </w:p>
    <w:p w14:paraId="1A92EDD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Followups</w:t>
      </w:r>
      <w:proofErr w:type="spellEnd"/>
      <w:r w:rsidRPr="005C4E2E">
        <w:rPr>
          <w:rFonts w:ascii="Calibri" w:hAnsi="Calibri" w:cs="Calibri"/>
        </w:rPr>
        <w:t xml:space="preserve"> → count of client messages before the first employee reply in the chain</w:t>
      </w:r>
    </w:p>
    <w:p w14:paraId="11BA43D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Category/Worth/Due Date → detected from the full concatenated chain text</w:t>
      </w:r>
    </w:p>
    <w:p w14:paraId="31CA666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Body → full reconstructed conversation oldest-to-newest, then Pankaj's reply appended at the end</w:t>
      </w:r>
    </w:p>
    <w:p w14:paraId="3CC84814" w14:textId="77777777" w:rsidR="002036EC" w:rsidRPr="005C4E2E" w:rsidRDefault="002036EC" w:rsidP="002036EC">
      <w:pPr>
        <w:spacing w:before="300" w:after="80"/>
        <w:rPr>
          <w:rFonts w:ascii="Calibri" w:hAnsi="Calibri" w:cs="Calibri"/>
          <w:b/>
          <w:bCs/>
        </w:rPr>
      </w:pPr>
      <w:r w:rsidRPr="005C4E2E">
        <w:rPr>
          <w:rFonts w:ascii="Calibri" w:hAnsi="Calibri" w:cs="Calibri"/>
          <w:b/>
          <w:bCs/>
        </w:rPr>
        <w:t>Challenges Faced</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1607364A" w14:textId="77777777" w:rsidTr="002036EC">
        <w:tc>
          <w:tcPr>
            <w:tcW w:w="9360" w:type="dxa"/>
          </w:tcPr>
          <w:p w14:paraId="6A81F0FE"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Mid-chain parsing: emails with deeply nested quotes (6+ levels) produced some </w:t>
            </w:r>
            <w:proofErr w:type="spellStart"/>
            <w:r w:rsidRPr="005C4E2E">
              <w:rPr>
                <w:rFonts w:ascii="Calibri" w:hAnsi="Calibri" w:cs="Calibri"/>
              </w:rPr>
              <w:t>unparseable</w:t>
            </w:r>
            <w:proofErr w:type="spellEnd"/>
            <w:r w:rsidRPr="005C4E2E">
              <w:rPr>
                <w:rFonts w:ascii="Calibri" w:hAnsi="Calibri" w:cs="Calibri"/>
              </w:rPr>
              <w:t xml:space="preserve"> blocks. Added graceful fallback: if chain can't be parsed, save the email as a new ticket with whatever information is available and set status to Ongoing.</w:t>
            </w:r>
          </w:p>
        </w:tc>
      </w:tr>
    </w:tbl>
    <w:p w14:paraId="2DBA6B95" w14:textId="77777777" w:rsidR="002036EC" w:rsidRPr="005C4E2E" w:rsidRDefault="002036EC" w:rsidP="002036EC">
      <w:pPr>
        <w:spacing w:before="300" w:after="80"/>
        <w:rPr>
          <w:rFonts w:ascii="Calibri" w:hAnsi="Calibri" w:cs="Calibri"/>
          <w:b/>
          <w:bCs/>
        </w:rPr>
      </w:pPr>
      <w:r w:rsidRPr="005C4E2E">
        <w:rPr>
          <w:rFonts w:ascii="Calibri" w:hAnsi="Calibri" w:cs="Calibri"/>
          <w:b/>
          <w:bCs/>
        </w:rPr>
        <w:t>Learning Outcomes</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6C04B2AC" w14:textId="77777777" w:rsidTr="002036EC">
        <w:tc>
          <w:tcPr>
            <w:tcW w:w="9360" w:type="dxa"/>
          </w:tcPr>
          <w:p w14:paraId="63BDFD88" w14:textId="77777777" w:rsidR="002036EC" w:rsidRPr="005C4E2E" w:rsidRDefault="002036EC" w:rsidP="00F2672F">
            <w:pPr>
              <w:spacing w:before="40" w:after="40"/>
              <w:rPr>
                <w:rFonts w:ascii="Calibri" w:hAnsi="Calibri" w:cs="Calibri"/>
              </w:rPr>
            </w:pPr>
            <w:r w:rsidRPr="005C4E2E">
              <w:rPr>
                <w:rFonts w:ascii="Calibri" w:hAnsi="Calibri" w:cs="Calibri"/>
              </w:rPr>
              <w:t>• regex for extracting structured data from unstructured text — patterns for monetary amounts, email headers.</w:t>
            </w:r>
          </w:p>
          <w:p w14:paraId="0AB43269" w14:textId="77777777" w:rsidR="002036EC" w:rsidRPr="005C4E2E" w:rsidRDefault="002036EC" w:rsidP="00F2672F">
            <w:pPr>
              <w:spacing w:before="40" w:after="40"/>
              <w:rPr>
                <w:rFonts w:ascii="Calibri" w:hAnsi="Calibri" w:cs="Calibri"/>
              </w:rPr>
            </w:pPr>
            <w:r w:rsidRPr="005C4E2E">
              <w:rPr>
                <w:rFonts w:ascii="Calibri" w:hAnsi="Calibri" w:cs="Calibri"/>
              </w:rPr>
              <w:t>• How Outlook quoted email format works — the structural From:/Sent:/Subject: block pattern and why it's more reliable than separator-based parsing.</w:t>
            </w:r>
          </w:p>
          <w:p w14:paraId="3DFE9E1E" w14:textId="77777777" w:rsidR="002036EC" w:rsidRPr="005C4E2E" w:rsidRDefault="002036EC" w:rsidP="00F2672F">
            <w:pPr>
              <w:spacing w:before="40" w:after="40"/>
              <w:rPr>
                <w:rFonts w:ascii="Calibri" w:hAnsi="Calibri" w:cs="Calibri"/>
              </w:rPr>
            </w:pPr>
            <w:r w:rsidRPr="005C4E2E">
              <w:rPr>
                <w:rFonts w:ascii="Calibri" w:hAnsi="Calibri" w:cs="Calibri"/>
              </w:rPr>
              <w:t>• Email header field parsing — To/CC/BCC can contain multiple addresses in various formats; robust splitting is essential.</w:t>
            </w:r>
          </w:p>
        </w:tc>
      </w:tr>
    </w:tbl>
    <w:p w14:paraId="0B475F28" w14:textId="77777777" w:rsidR="002036EC" w:rsidRPr="005C4E2E" w:rsidRDefault="002036EC" w:rsidP="002036EC">
      <w:pPr>
        <w:spacing w:before="300" w:after="80"/>
        <w:rPr>
          <w:rFonts w:ascii="Calibri" w:hAnsi="Calibri" w:cs="Calibri"/>
          <w:b/>
          <w:bCs/>
        </w:rPr>
      </w:pPr>
      <w:r w:rsidRPr="005C4E2E">
        <w:rPr>
          <w:rFonts w:ascii="Calibri" w:hAnsi="Calibri" w:cs="Calibri"/>
          <w:b/>
          <w:bCs/>
        </w:rPr>
        <w:t>Week 4 Outcome</w:t>
      </w:r>
    </w:p>
    <w:p w14:paraId="4C1A3FF2" w14:textId="77777777" w:rsidR="002036EC" w:rsidRPr="005C4E2E" w:rsidRDefault="002036EC" w:rsidP="002036EC">
      <w:pPr>
        <w:spacing w:before="60" w:after="60"/>
        <w:rPr>
          <w:rFonts w:ascii="Calibri" w:hAnsi="Calibri" w:cs="Calibri"/>
        </w:rPr>
      </w:pPr>
      <w:r w:rsidRPr="005C4E2E">
        <w:rPr>
          <w:rFonts w:ascii="Calibri" w:hAnsi="Calibri" w:cs="Calibri"/>
        </w:rPr>
        <w:t xml:space="preserve">End of Week 4: dashboard significantly improved with all feedback implemented. Worth extraction working with 7/7 test cases. DL filter working with 10/10 test cases. Mid-chain </w:t>
      </w:r>
      <w:proofErr w:type="gramStart"/>
      <w:r w:rsidRPr="005C4E2E">
        <w:rPr>
          <w:rFonts w:ascii="Calibri" w:hAnsi="Calibri" w:cs="Calibri"/>
        </w:rPr>
        <w:t>tagging working</w:t>
      </w:r>
      <w:proofErr w:type="gramEnd"/>
      <w:r w:rsidRPr="005C4E2E">
        <w:rPr>
          <w:rFonts w:ascii="Calibri" w:hAnsi="Calibri" w:cs="Calibri"/>
        </w:rPr>
        <w:t xml:space="preserve"> for the common Outlook underscore separator format and the no-separator format.</w:t>
      </w:r>
    </w:p>
    <w:p w14:paraId="26140C85" w14:textId="77777777" w:rsidR="002036EC" w:rsidRPr="005C4E2E" w:rsidRDefault="002036EC" w:rsidP="002036EC">
      <w:pPr>
        <w:rPr>
          <w:rFonts w:ascii="Calibri" w:hAnsi="Calibri" w:cs="Calibri"/>
        </w:rPr>
      </w:pPr>
      <w:r w:rsidRPr="005C4E2E">
        <w:rPr>
          <w:rFonts w:ascii="Calibri" w:hAnsi="Calibri" w:cs="Calibri"/>
        </w:rPr>
        <w:br w:type="page"/>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66083734" w14:textId="77777777" w:rsidTr="002036EC">
        <w:tc>
          <w:tcPr>
            <w:tcW w:w="9360" w:type="dxa"/>
          </w:tcPr>
          <w:p w14:paraId="6A31097B" w14:textId="77777777" w:rsidR="002036EC" w:rsidRPr="005C4E2E" w:rsidRDefault="002036EC" w:rsidP="00F2672F">
            <w:pPr>
              <w:rPr>
                <w:rFonts w:ascii="Calibri" w:hAnsi="Calibri" w:cs="Calibri"/>
                <w:b/>
                <w:bCs/>
                <w:sz w:val="32"/>
                <w:szCs w:val="32"/>
              </w:rPr>
            </w:pPr>
            <w:r w:rsidRPr="005C4E2E">
              <w:rPr>
                <w:rFonts w:ascii="Calibri" w:hAnsi="Calibri" w:cs="Calibri"/>
                <w:b/>
                <w:bCs/>
                <w:sz w:val="32"/>
                <w:szCs w:val="32"/>
              </w:rPr>
              <w:lastRenderedPageBreak/>
              <w:t xml:space="preserve">WEEK 5    </w:t>
            </w:r>
          </w:p>
          <w:p w14:paraId="7645923D" w14:textId="77777777" w:rsidR="002036EC" w:rsidRPr="005C4E2E" w:rsidRDefault="002036EC" w:rsidP="00F2672F">
            <w:pPr>
              <w:spacing w:before="70"/>
              <w:rPr>
                <w:rFonts w:ascii="Calibri" w:hAnsi="Calibri" w:cs="Calibri"/>
              </w:rPr>
            </w:pPr>
            <w:r w:rsidRPr="005C4E2E">
              <w:rPr>
                <w:rFonts w:ascii="Calibri" w:hAnsi="Calibri" w:cs="Calibri"/>
                <w:b/>
                <w:bCs/>
                <w:sz w:val="28"/>
                <w:szCs w:val="28"/>
              </w:rPr>
              <w:t>Cloud Access &amp; Governance</w:t>
            </w:r>
          </w:p>
        </w:tc>
      </w:tr>
    </w:tbl>
    <w:p w14:paraId="643AA845" w14:textId="77777777" w:rsidR="002036EC" w:rsidRPr="005C4E2E" w:rsidRDefault="002036EC" w:rsidP="002036EC">
      <w:pPr>
        <w:spacing w:before="220" w:after="60"/>
        <w:rPr>
          <w:rFonts w:ascii="Calibri" w:hAnsi="Calibri" w:cs="Calibri"/>
          <w:b/>
          <w:bCs/>
        </w:rPr>
      </w:pPr>
      <w:r w:rsidRPr="005C4E2E">
        <w:rPr>
          <w:rFonts w:ascii="Calibri" w:hAnsi="Calibri" w:cs="Calibri"/>
          <w:b/>
          <w:bCs/>
        </w:rPr>
        <w:t>SharePoint Integration</w:t>
      </w:r>
    </w:p>
    <w:p w14:paraId="39564BDD" w14:textId="77777777" w:rsidR="002036EC" w:rsidRPr="005C4E2E" w:rsidRDefault="002036EC" w:rsidP="002036EC">
      <w:pPr>
        <w:spacing w:before="60" w:after="60"/>
        <w:rPr>
          <w:rFonts w:ascii="Calibri" w:hAnsi="Calibri" w:cs="Calibri"/>
        </w:rPr>
      </w:pPr>
      <w:r w:rsidRPr="005C4E2E">
        <w:rPr>
          <w:rFonts w:ascii="Calibri" w:hAnsi="Calibri" w:cs="Calibri"/>
        </w:rPr>
        <w:t>The manager created a shared SharePoint folder called 'Dynamic Dashboard' under the team's SharePoint site. The OneDrive sync client was configured to sync this folder to a local path on the dedicated machine. Once synced, the local path appeared as a regular Windows folder:</w:t>
      </w:r>
    </w:p>
    <w:p w14:paraId="3EA92D3C" w14:textId="77777777" w:rsidR="002036EC" w:rsidRPr="005C4E2E" w:rsidRDefault="002036EC" w:rsidP="002036EC">
      <w:pPr>
        <w:spacing w:before="60" w:after="60"/>
        <w:ind w:left="504"/>
        <w:rPr>
          <w:rFonts w:ascii="Calibri" w:hAnsi="Calibri" w:cs="Calibri"/>
        </w:rPr>
      </w:pPr>
      <w:r w:rsidRPr="005C4E2E">
        <w:rPr>
          <w:rFonts w:ascii="Calibri" w:hAnsi="Calibri" w:cs="Calibri"/>
        </w:rPr>
        <w:t>C:\Users\ex_sambhavs\EXLService.com (I) Pvt. Ltd\Ravi Shekhar - Sambhav\Dynamic dashboard\</w:t>
      </w:r>
    </w:p>
    <w:p w14:paraId="7B39295D" w14:textId="77777777" w:rsidR="002036EC" w:rsidRPr="005C4E2E" w:rsidRDefault="002036EC" w:rsidP="002036EC">
      <w:pPr>
        <w:spacing w:before="60" w:after="60"/>
        <w:rPr>
          <w:rFonts w:ascii="Calibri" w:hAnsi="Calibri" w:cs="Calibri"/>
        </w:rPr>
      </w:pPr>
      <w:r w:rsidRPr="005C4E2E">
        <w:rPr>
          <w:rFonts w:ascii="Calibri" w:hAnsi="Calibri" w:cs="Calibri"/>
        </w:rPr>
        <w:t xml:space="preserve">OUTPUT_FILE was updated to point to mail_tracker.xlsx inside this path. From this point on, every time the script </w:t>
      </w:r>
      <w:proofErr w:type="gramStart"/>
      <w:r w:rsidRPr="005C4E2E">
        <w:rPr>
          <w:rFonts w:ascii="Calibri" w:hAnsi="Calibri" w:cs="Calibri"/>
        </w:rPr>
        <w:t>writes</w:t>
      </w:r>
      <w:proofErr w:type="gramEnd"/>
      <w:r w:rsidRPr="005C4E2E">
        <w:rPr>
          <w:rFonts w:ascii="Calibri" w:hAnsi="Calibri" w:cs="Calibri"/>
        </w:rPr>
        <w:t xml:space="preserve"> to the Excel file, OneDrive automatically syncs the change to SharePoint within seconds. Any team member with access to the SharePoint folder can open the file in their browser (Excel Online) or download it.</w:t>
      </w:r>
    </w:p>
    <w:p w14:paraId="5AF4DB6E" w14:textId="77777777" w:rsidR="002036EC" w:rsidRPr="005C4E2E" w:rsidRDefault="002036EC" w:rsidP="002036EC">
      <w:pPr>
        <w:spacing w:before="60" w:after="60"/>
        <w:rPr>
          <w:rFonts w:ascii="Calibri" w:hAnsi="Calibri" w:cs="Calibri"/>
        </w:rPr>
      </w:pPr>
      <w:r w:rsidRPr="005C4E2E">
        <w:rPr>
          <w:rFonts w:ascii="Calibri" w:hAnsi="Calibri" w:cs="Calibri"/>
        </w:rPr>
        <w:t>Version history is automatically maintained by SharePoint — if the file ever gets corrupted or data is accidentally overwritten, any previous version can be restored from the SharePoint version history panel.</w:t>
      </w:r>
    </w:p>
    <w:p w14:paraId="7E92F488" w14:textId="77777777" w:rsidR="002036EC" w:rsidRPr="005C4E2E" w:rsidRDefault="002036EC" w:rsidP="002036EC">
      <w:pPr>
        <w:spacing w:before="220" w:after="60"/>
        <w:rPr>
          <w:rFonts w:ascii="Calibri" w:hAnsi="Calibri" w:cs="Calibri"/>
          <w:b/>
          <w:bCs/>
        </w:rPr>
      </w:pPr>
      <w:r w:rsidRPr="005C4E2E">
        <w:rPr>
          <w:rFonts w:ascii="Calibri" w:hAnsi="Calibri" w:cs="Calibri"/>
          <w:b/>
          <w:bCs/>
        </w:rPr>
        <w:t>Governance — Flask Server Approach (Failed)</w:t>
      </w:r>
    </w:p>
    <w:p w14:paraId="66BC02FC" w14:textId="77777777" w:rsidR="002036EC" w:rsidRPr="005C4E2E" w:rsidRDefault="002036EC" w:rsidP="002036EC">
      <w:pPr>
        <w:spacing w:before="60" w:after="60"/>
        <w:rPr>
          <w:rFonts w:ascii="Calibri" w:hAnsi="Calibri" w:cs="Calibri"/>
        </w:rPr>
      </w:pPr>
      <w:r w:rsidRPr="005C4E2E">
        <w:rPr>
          <w:rFonts w:ascii="Calibri" w:hAnsi="Calibri" w:cs="Calibri"/>
        </w:rPr>
        <w:t>The first governance approach was a web server on the dedicated machine:</w:t>
      </w:r>
    </w:p>
    <w:p w14:paraId="55CB67D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Built server.py — a Flask application with three endpoints: POST /run (starts the script), POST /stop (stops the script), GET /status (returns running/stopped)</w:t>
      </w:r>
    </w:p>
    <w:p w14:paraId="775CA62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Built index.html — a styled dark-themed webpage with a Start button, Stop button, and a green pulsing status indicator that polls /status every 5 seconds</w:t>
      </w:r>
    </w:p>
    <w:p w14:paraId="3860408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Flask configured with host='0.0.0.0' so it listens on all network interfaces including VPN</w:t>
      </w:r>
    </w:p>
    <w:p w14:paraId="5F993537"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Windows Firewall rule added to allow inbound TCP on port 5000</w:t>
      </w:r>
    </w:p>
    <w:p w14:paraId="139B7093" w14:textId="77777777" w:rsidR="002036EC" w:rsidRPr="005C4E2E" w:rsidRDefault="002036EC" w:rsidP="002036EC">
      <w:pPr>
        <w:spacing w:before="60" w:after="60"/>
        <w:rPr>
          <w:rFonts w:ascii="Calibri" w:hAnsi="Calibri" w:cs="Calibri"/>
        </w:rPr>
      </w:pPr>
      <w:r w:rsidRPr="005C4E2E">
        <w:rPr>
          <w:rFonts w:ascii="Calibri" w:hAnsi="Calibri" w:cs="Calibri"/>
        </w:rPr>
        <w:t>Problem: when team members (including the manager) tried to open the URL from their machines, they got 'ERR_CONNECTION_REFUSED'. The corporate VPN does not allow direct machine-to-machine TCP connections on arbitrary ports. The VPN routes all traffic through a central gateway that blocks peer-to-peer connections. Port 5000 is inaccessible from any other VPN client machine.</w:t>
      </w:r>
    </w:p>
    <w:p w14:paraId="4D3A78F7" w14:textId="77777777" w:rsidR="002036EC" w:rsidRPr="005C4E2E" w:rsidRDefault="002036EC" w:rsidP="002036EC">
      <w:pPr>
        <w:spacing w:before="220" w:after="60"/>
        <w:rPr>
          <w:rFonts w:ascii="Calibri" w:hAnsi="Calibri" w:cs="Calibri"/>
          <w:b/>
          <w:bCs/>
        </w:rPr>
      </w:pPr>
      <w:r w:rsidRPr="005C4E2E">
        <w:rPr>
          <w:rFonts w:ascii="Calibri" w:hAnsi="Calibri" w:cs="Calibri"/>
          <w:b/>
          <w:bCs/>
        </w:rPr>
        <w:t xml:space="preserve">Governance — </w:t>
      </w:r>
      <w:proofErr w:type="spellStart"/>
      <w:r w:rsidRPr="005C4E2E">
        <w:rPr>
          <w:rFonts w:ascii="Calibri" w:hAnsi="Calibri" w:cs="Calibri"/>
          <w:b/>
          <w:bCs/>
        </w:rPr>
        <w:t>ngrok</w:t>
      </w:r>
      <w:proofErr w:type="spellEnd"/>
      <w:r w:rsidRPr="005C4E2E">
        <w:rPr>
          <w:rFonts w:ascii="Calibri" w:hAnsi="Calibri" w:cs="Calibri"/>
          <w:b/>
          <w:bCs/>
        </w:rPr>
        <w:t xml:space="preserve"> Tunnel Approach (Failed)</w:t>
      </w:r>
    </w:p>
    <w:p w14:paraId="573F7319" w14:textId="77777777" w:rsidR="002036EC" w:rsidRPr="005C4E2E" w:rsidRDefault="002036EC" w:rsidP="002036EC">
      <w:pPr>
        <w:spacing w:before="60" w:after="60"/>
        <w:rPr>
          <w:rFonts w:ascii="Calibri" w:hAnsi="Calibri" w:cs="Calibri"/>
        </w:rPr>
      </w:pPr>
      <w:proofErr w:type="spellStart"/>
      <w:r w:rsidRPr="005C4E2E">
        <w:rPr>
          <w:rFonts w:ascii="Calibri" w:hAnsi="Calibri" w:cs="Calibri"/>
        </w:rPr>
        <w:t>ngrok</w:t>
      </w:r>
      <w:proofErr w:type="spellEnd"/>
      <w:r w:rsidRPr="005C4E2E">
        <w:rPr>
          <w:rFonts w:ascii="Calibri" w:hAnsi="Calibri" w:cs="Calibri"/>
        </w:rPr>
        <w:t xml:space="preserve"> creates a public HTTPS tunnel to a local server. The team member opens a URL like https://abc123.ngrok-free.app which tunnels through </w:t>
      </w:r>
      <w:proofErr w:type="spellStart"/>
      <w:r w:rsidRPr="005C4E2E">
        <w:rPr>
          <w:rFonts w:ascii="Calibri" w:hAnsi="Calibri" w:cs="Calibri"/>
        </w:rPr>
        <w:t>ngrok's</w:t>
      </w:r>
      <w:proofErr w:type="spellEnd"/>
      <w:r w:rsidRPr="005C4E2E">
        <w:rPr>
          <w:rFonts w:ascii="Calibri" w:hAnsi="Calibri" w:cs="Calibri"/>
        </w:rPr>
        <w:t xml:space="preserve"> servers to Flask on port 5000. Since </w:t>
      </w:r>
      <w:proofErr w:type="spellStart"/>
      <w:r w:rsidRPr="005C4E2E">
        <w:rPr>
          <w:rFonts w:ascii="Calibri" w:hAnsi="Calibri" w:cs="Calibri"/>
        </w:rPr>
        <w:t>ngrok's</w:t>
      </w:r>
      <w:proofErr w:type="spellEnd"/>
      <w:r w:rsidRPr="005C4E2E">
        <w:rPr>
          <w:rFonts w:ascii="Calibri" w:hAnsi="Calibri" w:cs="Calibri"/>
        </w:rPr>
        <w:t xml:space="preserve"> traffic is outbound HTTPS from the dedicated machine, it doesn't require inbound port access.</w:t>
      </w:r>
    </w:p>
    <w:p w14:paraId="382F57FB"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Downloaded ngrok.exe, added </w:t>
      </w:r>
      <w:proofErr w:type="spellStart"/>
      <w:r w:rsidRPr="005C4E2E">
        <w:rPr>
          <w:rFonts w:ascii="Calibri" w:hAnsi="Calibri" w:cs="Calibri"/>
        </w:rPr>
        <w:t>authtoken</w:t>
      </w:r>
      <w:proofErr w:type="spellEnd"/>
    </w:p>
    <w:p w14:paraId="0B4F001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Ran</w:t>
      </w:r>
      <w:proofErr w:type="gramStart"/>
      <w:r w:rsidRPr="005C4E2E">
        <w:rPr>
          <w:rFonts w:ascii="Calibri" w:hAnsi="Calibri" w:cs="Calibri"/>
        </w:rPr>
        <w:t>: .</w:t>
      </w:r>
      <w:proofErr w:type="gramEnd"/>
      <w:r w:rsidRPr="005C4E2E">
        <w:rPr>
          <w:rFonts w:ascii="Calibri" w:hAnsi="Calibri" w:cs="Calibri"/>
        </w:rPr>
        <w:t>\</w:t>
      </w:r>
      <w:proofErr w:type="spellStart"/>
      <w:r w:rsidRPr="005C4E2E">
        <w:rPr>
          <w:rFonts w:ascii="Calibri" w:hAnsi="Calibri" w:cs="Calibri"/>
        </w:rPr>
        <w:t>ngrok</w:t>
      </w:r>
      <w:proofErr w:type="spellEnd"/>
      <w:r w:rsidRPr="005C4E2E">
        <w:rPr>
          <w:rFonts w:ascii="Calibri" w:hAnsi="Calibri" w:cs="Calibri"/>
        </w:rPr>
        <w:t xml:space="preserve"> http 5000</w:t>
      </w:r>
    </w:p>
    <w:p w14:paraId="70C440C2" w14:textId="77777777" w:rsidR="002036EC" w:rsidRPr="005C4E2E" w:rsidRDefault="002036EC" w:rsidP="002036EC">
      <w:pPr>
        <w:spacing w:before="60" w:after="60"/>
        <w:rPr>
          <w:rFonts w:ascii="Calibri" w:hAnsi="Calibri" w:cs="Calibri"/>
        </w:rPr>
      </w:pPr>
      <w:r w:rsidRPr="005C4E2E">
        <w:rPr>
          <w:rFonts w:ascii="Calibri" w:hAnsi="Calibri" w:cs="Calibri"/>
        </w:rPr>
        <w:lastRenderedPageBreak/>
        <w:t xml:space="preserve">Problem: the corporate network uses TLS/SSL inspection (a man-in-the-middle proxy that decrypts and re-encrypts HTTPS traffic for security scanning). </w:t>
      </w:r>
      <w:proofErr w:type="spellStart"/>
      <w:r w:rsidRPr="005C4E2E">
        <w:rPr>
          <w:rFonts w:ascii="Calibri" w:hAnsi="Calibri" w:cs="Calibri"/>
        </w:rPr>
        <w:t>ngrok's</w:t>
      </w:r>
      <w:proofErr w:type="spellEnd"/>
      <w:r w:rsidRPr="005C4E2E">
        <w:rPr>
          <w:rFonts w:ascii="Calibri" w:hAnsi="Calibri" w:cs="Calibri"/>
        </w:rPr>
        <w:t xml:space="preserve"> SSL certificate verification failed because the corporate proxy's certificate was not trusted by </w:t>
      </w:r>
      <w:proofErr w:type="spellStart"/>
      <w:r w:rsidRPr="005C4E2E">
        <w:rPr>
          <w:rFonts w:ascii="Calibri" w:hAnsi="Calibri" w:cs="Calibri"/>
        </w:rPr>
        <w:t>ngrok's</w:t>
      </w:r>
      <w:proofErr w:type="spellEnd"/>
      <w:r w:rsidRPr="005C4E2E">
        <w:rPr>
          <w:rFonts w:ascii="Calibri" w:hAnsi="Calibri" w:cs="Calibri"/>
        </w:rPr>
        <w:t xml:space="preserve"> TLS verification. Error: '</w:t>
      </w:r>
      <w:proofErr w:type="spellStart"/>
      <w:r w:rsidRPr="005C4E2E">
        <w:rPr>
          <w:rFonts w:ascii="Calibri" w:hAnsi="Calibri" w:cs="Calibri"/>
        </w:rPr>
        <w:t>tls</w:t>
      </w:r>
      <w:proofErr w:type="spellEnd"/>
      <w:r w:rsidRPr="005C4E2E">
        <w:rPr>
          <w:rFonts w:ascii="Calibri" w:hAnsi="Calibri" w:cs="Calibri"/>
        </w:rPr>
        <w:t>: failed to verify certificate: x509: certificate signed by unknown authority'.</w:t>
      </w:r>
    </w:p>
    <w:p w14:paraId="33F545B8" w14:textId="77777777" w:rsidR="002036EC" w:rsidRPr="005C4E2E" w:rsidRDefault="002036EC" w:rsidP="002036EC">
      <w:pPr>
        <w:spacing w:before="60" w:after="60"/>
        <w:rPr>
          <w:rFonts w:ascii="Calibri" w:hAnsi="Calibri" w:cs="Calibri"/>
        </w:rPr>
      </w:pPr>
      <w:r w:rsidRPr="005C4E2E">
        <w:rPr>
          <w:rFonts w:ascii="Calibri" w:hAnsi="Calibri" w:cs="Calibri"/>
        </w:rPr>
        <w:t>No --no-</w:t>
      </w:r>
      <w:proofErr w:type="spellStart"/>
      <w:r w:rsidRPr="005C4E2E">
        <w:rPr>
          <w:rFonts w:ascii="Calibri" w:hAnsi="Calibri" w:cs="Calibri"/>
        </w:rPr>
        <w:t>tls</w:t>
      </w:r>
      <w:proofErr w:type="spellEnd"/>
      <w:r w:rsidRPr="005C4E2E">
        <w:rPr>
          <w:rFonts w:ascii="Calibri" w:hAnsi="Calibri" w:cs="Calibri"/>
        </w:rPr>
        <w:t xml:space="preserve">-verify flag is available in </w:t>
      </w:r>
      <w:proofErr w:type="spellStart"/>
      <w:r w:rsidRPr="005C4E2E">
        <w:rPr>
          <w:rFonts w:ascii="Calibri" w:hAnsi="Calibri" w:cs="Calibri"/>
        </w:rPr>
        <w:t>ngrok's</w:t>
      </w:r>
      <w:proofErr w:type="spellEnd"/>
      <w:r w:rsidRPr="005C4E2E">
        <w:rPr>
          <w:rFonts w:ascii="Calibri" w:hAnsi="Calibri" w:cs="Calibri"/>
        </w:rPr>
        <w:t xml:space="preserve"> HTTP tunnel mode. This approach was abandoned.</w:t>
      </w:r>
    </w:p>
    <w:p w14:paraId="63806567" w14:textId="77777777" w:rsidR="002036EC" w:rsidRPr="005C4E2E" w:rsidRDefault="002036EC" w:rsidP="002036EC">
      <w:pPr>
        <w:spacing w:before="220" w:after="60"/>
        <w:rPr>
          <w:rFonts w:ascii="Calibri" w:hAnsi="Calibri" w:cs="Calibri"/>
          <w:b/>
          <w:bCs/>
        </w:rPr>
      </w:pPr>
      <w:r w:rsidRPr="005C4E2E">
        <w:rPr>
          <w:rFonts w:ascii="Calibri" w:hAnsi="Calibri" w:cs="Calibri"/>
          <w:b/>
          <w:bCs/>
        </w:rPr>
        <w:t>Governance — SharePoint File Trigger (Final Solution)</w:t>
      </w:r>
    </w:p>
    <w:p w14:paraId="4FBF1E26" w14:textId="77777777" w:rsidR="002036EC" w:rsidRPr="005C4E2E" w:rsidRDefault="002036EC" w:rsidP="002036EC">
      <w:pPr>
        <w:spacing w:before="60" w:after="60"/>
        <w:rPr>
          <w:rFonts w:ascii="Calibri" w:hAnsi="Calibri" w:cs="Calibri"/>
        </w:rPr>
      </w:pPr>
      <w:r w:rsidRPr="005C4E2E">
        <w:rPr>
          <w:rFonts w:ascii="Calibri" w:hAnsi="Calibri" w:cs="Calibri"/>
        </w:rPr>
        <w:t>The key insight: every approach that required network connectivity between machines was going to fail on the corporate VPN. The solution had to use a channel that was already open and trusted — SharePoint.</w:t>
      </w:r>
    </w:p>
    <w:p w14:paraId="71F469B3" w14:textId="77777777" w:rsidR="002036EC" w:rsidRPr="005C4E2E" w:rsidRDefault="002036EC" w:rsidP="002036EC">
      <w:pPr>
        <w:spacing w:before="60" w:after="60"/>
        <w:rPr>
          <w:rFonts w:ascii="Calibri" w:hAnsi="Calibri" w:cs="Calibri"/>
        </w:rPr>
      </w:pPr>
      <w:r w:rsidRPr="005C4E2E">
        <w:rPr>
          <w:rFonts w:ascii="Calibri" w:hAnsi="Calibri" w:cs="Calibri"/>
        </w:rPr>
        <w:t>tracker_control.txt was created in the Dynamic Dashboard SharePoint folder. The file contains a single word: IDLE, START, or STOP (case-insensitive). Team members edit this file on SharePoint using any browser.</w:t>
      </w:r>
    </w:p>
    <w:p w14:paraId="4887E652"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script's architecture was changed to an outer loop that never </w:t>
      </w:r>
      <w:proofErr w:type="gramStart"/>
      <w:r w:rsidRPr="005C4E2E">
        <w:rPr>
          <w:rFonts w:ascii="Calibri" w:hAnsi="Calibri" w:cs="Calibri"/>
        </w:rPr>
        <w:t>exits</w:t>
      </w:r>
      <w:proofErr w:type="gramEnd"/>
      <w:r w:rsidRPr="005C4E2E">
        <w:rPr>
          <w:rFonts w:ascii="Calibri" w:hAnsi="Calibri" w:cs="Calibri"/>
        </w:rPr>
        <w:t xml:space="preserve"> unless </w:t>
      </w:r>
      <w:proofErr w:type="spellStart"/>
      <w:r w:rsidRPr="005C4E2E">
        <w:rPr>
          <w:rFonts w:ascii="Calibri" w:hAnsi="Calibri" w:cs="Calibri"/>
        </w:rPr>
        <w:t>Ctrl+C</w:t>
      </w:r>
      <w:proofErr w:type="spellEnd"/>
      <w:r w:rsidRPr="005C4E2E">
        <w:rPr>
          <w:rFonts w:ascii="Calibri" w:hAnsi="Calibri" w:cs="Calibri"/>
        </w:rPr>
        <w:t xml:space="preserve"> is pressed:</w:t>
      </w:r>
    </w:p>
    <w:p w14:paraId="209BC00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WAIT state: script checks tracker_control.txt every 5 seconds. If it reads 'start' (any case) → proceeds to historical load. If it reads 'stop' while waiting → resets to 'IDLE' and keeps waiting. If it reads 'idle' → keeps waiting.</w:t>
      </w:r>
    </w:p>
    <w:p w14:paraId="1222265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RUN state: after historical load and initial dashboard update, enters the 15-second poll loop. On each cycle: </w:t>
      </w:r>
      <w:proofErr w:type="gramStart"/>
      <w:r w:rsidRPr="005C4E2E">
        <w:rPr>
          <w:rFonts w:ascii="Calibri" w:hAnsi="Calibri" w:cs="Calibri"/>
        </w:rPr>
        <w:t>checks</w:t>
      </w:r>
      <w:proofErr w:type="gramEnd"/>
      <w:r w:rsidRPr="005C4E2E">
        <w:rPr>
          <w:rFonts w:ascii="Calibri" w:hAnsi="Calibri" w:cs="Calibri"/>
        </w:rPr>
        <w:t xml:space="preserve"> for 'stop' command, processes new emails, runs escalation check.</w:t>
      </w:r>
    </w:p>
    <w:p w14:paraId="43254C4B"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STOP handling: when 'stop' is detected, runs a final dashboard update, writes 'IDLE' back to the control file, prints 'Returning to waiting state', and breaks out of the poll loop — which puts the script back in the WAIT state.</w:t>
      </w:r>
    </w:p>
    <w:p w14:paraId="08ECA2AE"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This means the script runs indefinitely on the dedicated machine without ever fully exiting. Team members can run multiple START/STOP cycles without restarting the script. Only pressing </w:t>
      </w:r>
      <w:proofErr w:type="spellStart"/>
      <w:r w:rsidRPr="005C4E2E">
        <w:rPr>
          <w:rFonts w:ascii="Calibri" w:hAnsi="Calibri" w:cs="Calibri"/>
        </w:rPr>
        <w:t>Ctrl+C</w:t>
      </w:r>
      <w:proofErr w:type="spellEnd"/>
      <w:r w:rsidRPr="005C4E2E">
        <w:rPr>
          <w:rFonts w:ascii="Calibri" w:hAnsi="Calibri" w:cs="Calibri"/>
        </w:rPr>
        <w:t xml:space="preserve"> in the terminal on the dedicated machine fully exits the program.</w:t>
      </w:r>
    </w:p>
    <w:p w14:paraId="7929A0FC" w14:textId="77777777" w:rsidR="002036EC" w:rsidRPr="005C4E2E" w:rsidRDefault="002036EC" w:rsidP="002036EC">
      <w:pPr>
        <w:spacing w:before="300" w:after="80"/>
        <w:rPr>
          <w:rFonts w:ascii="Calibri" w:hAnsi="Calibri" w:cs="Calibri"/>
          <w:b/>
          <w:bCs/>
        </w:rPr>
      </w:pPr>
      <w:r w:rsidRPr="005C4E2E">
        <w:rPr>
          <w:rFonts w:ascii="Calibri" w:hAnsi="Calibri" w:cs="Calibri"/>
          <w:b/>
          <w:bCs/>
        </w:rPr>
        <w:t>Challenges Faced</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77CDDF96" w14:textId="77777777" w:rsidTr="002036EC">
        <w:tc>
          <w:tcPr>
            <w:tcW w:w="9360" w:type="dxa"/>
          </w:tcPr>
          <w:p w14:paraId="4D11D117" w14:textId="77777777" w:rsidR="002036EC" w:rsidRPr="005C4E2E" w:rsidRDefault="002036EC" w:rsidP="00F2672F">
            <w:pPr>
              <w:spacing w:before="40" w:after="40"/>
              <w:rPr>
                <w:rFonts w:ascii="Calibri" w:hAnsi="Calibri" w:cs="Calibri"/>
              </w:rPr>
            </w:pPr>
            <w:r w:rsidRPr="005C4E2E">
              <w:rPr>
                <w:rFonts w:ascii="Calibri" w:hAnsi="Calibri" w:cs="Calibri"/>
              </w:rPr>
              <w:t>• Flask CORS issue: when the manager opened index.html as a local file (file:// protocol) rather than serving it from Flask, the browser blocked the API calls due to CORS. Fixed by adding a GET / route to Flask that serves index.html directly — team members open http://machine:5000 in their browser rather than a local file.</w:t>
            </w:r>
          </w:p>
          <w:p w14:paraId="3F8F4EC6" w14:textId="77777777" w:rsidR="002036EC" w:rsidRPr="005C4E2E" w:rsidRDefault="002036EC" w:rsidP="00F2672F">
            <w:pPr>
              <w:spacing w:before="40" w:after="40"/>
              <w:rPr>
                <w:rFonts w:ascii="Calibri" w:hAnsi="Calibri" w:cs="Calibri"/>
              </w:rPr>
            </w:pPr>
            <w:r w:rsidRPr="005C4E2E">
              <w:rPr>
                <w:rFonts w:ascii="Calibri" w:hAnsi="Calibri" w:cs="Calibri"/>
              </w:rPr>
              <w:t xml:space="preserve">• OneDrive sync latency: on first setup, the OneDrive sync took several minutes to </w:t>
            </w:r>
            <w:proofErr w:type="spellStart"/>
            <w:r w:rsidRPr="005C4E2E">
              <w:rPr>
                <w:rFonts w:ascii="Calibri" w:hAnsi="Calibri" w:cs="Calibri"/>
              </w:rPr>
              <w:t>initialise</w:t>
            </w:r>
            <w:proofErr w:type="spellEnd"/>
            <w:r w:rsidRPr="005C4E2E">
              <w:rPr>
                <w:rFonts w:ascii="Calibri" w:hAnsi="Calibri" w:cs="Calibri"/>
              </w:rPr>
              <w:t>. Subsequent syncs are fast (2-10 seconds). Team members need to wait a few seconds after editing the control file before the script sees the change.</w:t>
            </w:r>
          </w:p>
        </w:tc>
      </w:tr>
    </w:tbl>
    <w:p w14:paraId="320EF548" w14:textId="77777777" w:rsidR="00AD1B53" w:rsidRPr="005C4E2E" w:rsidRDefault="00AD1B53" w:rsidP="002036EC">
      <w:pPr>
        <w:spacing w:before="300" w:after="80"/>
        <w:rPr>
          <w:rFonts w:ascii="Calibri" w:hAnsi="Calibri" w:cs="Calibri"/>
        </w:rPr>
      </w:pPr>
    </w:p>
    <w:p w14:paraId="192775F9" w14:textId="77777777" w:rsidR="00AD1B53" w:rsidRPr="005C4E2E" w:rsidRDefault="00AD1B53" w:rsidP="002036EC">
      <w:pPr>
        <w:spacing w:before="300" w:after="80"/>
        <w:rPr>
          <w:rFonts w:ascii="Calibri" w:hAnsi="Calibri" w:cs="Calibri"/>
        </w:rPr>
      </w:pPr>
    </w:p>
    <w:p w14:paraId="30077FA5" w14:textId="02E4A8AC" w:rsidR="002036EC" w:rsidRPr="005C4E2E" w:rsidRDefault="002036EC" w:rsidP="002036EC">
      <w:pPr>
        <w:spacing w:before="300" w:after="80"/>
        <w:rPr>
          <w:rFonts w:ascii="Calibri" w:hAnsi="Calibri" w:cs="Calibri"/>
          <w:b/>
          <w:bCs/>
        </w:rPr>
      </w:pPr>
      <w:r w:rsidRPr="005C4E2E">
        <w:rPr>
          <w:rFonts w:ascii="Calibri" w:hAnsi="Calibri" w:cs="Calibri"/>
          <w:b/>
          <w:bCs/>
        </w:rPr>
        <w:lastRenderedPageBreak/>
        <w:t>Learning Outcomes</w:t>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48E6BAD1" w14:textId="77777777" w:rsidTr="002036EC">
        <w:tc>
          <w:tcPr>
            <w:tcW w:w="9360" w:type="dxa"/>
          </w:tcPr>
          <w:p w14:paraId="2AB8A40D" w14:textId="77777777" w:rsidR="002036EC" w:rsidRPr="005C4E2E" w:rsidRDefault="002036EC" w:rsidP="00F2672F">
            <w:pPr>
              <w:spacing w:before="40" w:after="40"/>
              <w:rPr>
                <w:rFonts w:ascii="Calibri" w:hAnsi="Calibri" w:cs="Calibri"/>
              </w:rPr>
            </w:pPr>
            <w:r w:rsidRPr="005C4E2E">
              <w:rPr>
                <w:rFonts w:ascii="Calibri" w:hAnsi="Calibri" w:cs="Calibri"/>
              </w:rPr>
              <w:t>• Corporate network security architecture — VPN peer-to-peer blocking, TLS/SSL inspection, and why these make conventional web server approaches fail.</w:t>
            </w:r>
          </w:p>
          <w:p w14:paraId="087A48AA" w14:textId="77777777" w:rsidR="002036EC" w:rsidRPr="005C4E2E" w:rsidRDefault="002036EC" w:rsidP="00F2672F">
            <w:pPr>
              <w:spacing w:before="40" w:after="40"/>
              <w:rPr>
                <w:rFonts w:ascii="Calibri" w:hAnsi="Calibri" w:cs="Calibri"/>
              </w:rPr>
            </w:pPr>
            <w:r w:rsidRPr="005C4E2E">
              <w:rPr>
                <w:rFonts w:ascii="Calibri" w:hAnsi="Calibri" w:cs="Calibri"/>
              </w:rPr>
              <w:t>• Flask web server basics — routing, subprocess management, CORS.</w:t>
            </w:r>
          </w:p>
          <w:p w14:paraId="56424F3D" w14:textId="77777777" w:rsidR="002036EC" w:rsidRPr="005C4E2E" w:rsidRDefault="002036EC" w:rsidP="00F2672F">
            <w:pPr>
              <w:spacing w:before="40" w:after="40"/>
              <w:rPr>
                <w:rFonts w:ascii="Calibri" w:hAnsi="Calibri" w:cs="Calibri"/>
              </w:rPr>
            </w:pPr>
            <w:r w:rsidRPr="005C4E2E">
              <w:rPr>
                <w:rFonts w:ascii="Calibri" w:hAnsi="Calibri" w:cs="Calibri"/>
              </w:rPr>
              <w:t>• The value of working with existing infrastructure (SharePoint, OneDrive) rather than fighting network restrictions.</w:t>
            </w:r>
          </w:p>
        </w:tc>
      </w:tr>
    </w:tbl>
    <w:p w14:paraId="5699ADBB" w14:textId="77777777" w:rsidR="002036EC" w:rsidRPr="005C4E2E" w:rsidRDefault="002036EC" w:rsidP="002036EC">
      <w:pPr>
        <w:spacing w:before="300" w:after="80"/>
        <w:rPr>
          <w:rFonts w:ascii="Calibri" w:hAnsi="Calibri" w:cs="Calibri"/>
          <w:b/>
          <w:bCs/>
        </w:rPr>
      </w:pPr>
      <w:r w:rsidRPr="005C4E2E">
        <w:rPr>
          <w:rFonts w:ascii="Calibri" w:hAnsi="Calibri" w:cs="Calibri"/>
          <w:b/>
          <w:bCs/>
        </w:rPr>
        <w:t>Week 5 Outcome</w:t>
      </w:r>
    </w:p>
    <w:p w14:paraId="60AAB58D" w14:textId="77777777" w:rsidR="002036EC" w:rsidRPr="005C4E2E" w:rsidRDefault="002036EC" w:rsidP="002036EC">
      <w:pPr>
        <w:spacing w:before="60" w:after="60"/>
        <w:rPr>
          <w:rFonts w:ascii="Calibri" w:hAnsi="Calibri" w:cs="Calibri"/>
        </w:rPr>
      </w:pPr>
      <w:r w:rsidRPr="005C4E2E">
        <w:rPr>
          <w:rFonts w:ascii="Calibri" w:hAnsi="Calibri" w:cs="Calibri"/>
        </w:rPr>
        <w:t xml:space="preserve">End of Week 5: SharePoint integration live, governance trigger working end-to-end, duplicate detection tested. Flask and </w:t>
      </w:r>
      <w:proofErr w:type="spellStart"/>
      <w:r w:rsidRPr="005C4E2E">
        <w:rPr>
          <w:rFonts w:ascii="Calibri" w:hAnsi="Calibri" w:cs="Calibri"/>
        </w:rPr>
        <w:t>ngrok</w:t>
      </w:r>
      <w:proofErr w:type="spellEnd"/>
      <w:r w:rsidRPr="005C4E2E">
        <w:rPr>
          <w:rFonts w:ascii="Calibri" w:hAnsi="Calibri" w:cs="Calibri"/>
        </w:rPr>
        <w:t xml:space="preserve"> approaches both attempted, documented, and explained to the manager. Script now runs indefinitely with clean START/STOP cycling.</w:t>
      </w:r>
    </w:p>
    <w:p w14:paraId="1003BB2A" w14:textId="77777777" w:rsidR="002036EC" w:rsidRPr="005C4E2E" w:rsidRDefault="002036EC" w:rsidP="002036EC">
      <w:pPr>
        <w:rPr>
          <w:rFonts w:ascii="Calibri" w:hAnsi="Calibri" w:cs="Calibri"/>
        </w:rPr>
      </w:pPr>
      <w:r w:rsidRPr="005C4E2E">
        <w:rPr>
          <w:rFonts w:ascii="Calibri" w:hAnsi="Calibri" w:cs="Calibri"/>
        </w:rPr>
        <w:br w:type="page"/>
      </w:r>
    </w:p>
    <w:tbl>
      <w:tblPr>
        <w:tblStyle w:val="TableGridLight"/>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2036EC" w:rsidRPr="005C4E2E" w14:paraId="2AC8A58E" w14:textId="77777777" w:rsidTr="002036EC">
        <w:tc>
          <w:tcPr>
            <w:tcW w:w="9360" w:type="dxa"/>
          </w:tcPr>
          <w:p w14:paraId="7A300508" w14:textId="77777777" w:rsidR="002036EC" w:rsidRPr="005C4E2E" w:rsidRDefault="002036EC" w:rsidP="00F2672F">
            <w:pPr>
              <w:rPr>
                <w:rFonts w:ascii="Calibri" w:hAnsi="Calibri" w:cs="Calibri"/>
                <w:b/>
                <w:bCs/>
                <w:sz w:val="32"/>
                <w:szCs w:val="32"/>
              </w:rPr>
            </w:pPr>
            <w:r w:rsidRPr="005C4E2E">
              <w:rPr>
                <w:rFonts w:ascii="Calibri" w:hAnsi="Calibri" w:cs="Calibri"/>
                <w:b/>
                <w:bCs/>
                <w:sz w:val="32"/>
                <w:szCs w:val="32"/>
              </w:rPr>
              <w:lastRenderedPageBreak/>
              <w:t xml:space="preserve">WEEK 6    </w:t>
            </w:r>
          </w:p>
          <w:p w14:paraId="1F3E0EC0" w14:textId="77777777" w:rsidR="002036EC" w:rsidRPr="005C4E2E" w:rsidRDefault="002036EC" w:rsidP="00F2672F">
            <w:pPr>
              <w:spacing w:before="70"/>
              <w:rPr>
                <w:rFonts w:ascii="Calibri" w:hAnsi="Calibri" w:cs="Calibri"/>
              </w:rPr>
            </w:pPr>
            <w:r w:rsidRPr="005C4E2E">
              <w:rPr>
                <w:rFonts w:ascii="Calibri" w:hAnsi="Calibri" w:cs="Calibri"/>
                <w:b/>
                <w:bCs/>
                <w:sz w:val="28"/>
                <w:szCs w:val="28"/>
              </w:rPr>
              <w:t>Final Features, Testing</w:t>
            </w:r>
          </w:p>
        </w:tc>
      </w:tr>
    </w:tbl>
    <w:p w14:paraId="6E840F33" w14:textId="77777777" w:rsidR="002036EC" w:rsidRPr="005C4E2E" w:rsidRDefault="002036EC" w:rsidP="002036EC">
      <w:pPr>
        <w:spacing w:before="220" w:after="60"/>
        <w:rPr>
          <w:rFonts w:ascii="Calibri" w:hAnsi="Calibri" w:cs="Calibri"/>
          <w:b/>
          <w:bCs/>
        </w:rPr>
      </w:pPr>
      <w:r w:rsidRPr="005C4E2E">
        <w:rPr>
          <w:rFonts w:ascii="Calibri" w:hAnsi="Calibri" w:cs="Calibri"/>
          <w:b/>
          <w:bCs/>
        </w:rPr>
        <w:t>Urgent Status</w:t>
      </w:r>
    </w:p>
    <w:p w14:paraId="5B4816D4" w14:textId="77777777" w:rsidR="002036EC" w:rsidRPr="005C4E2E" w:rsidRDefault="002036EC" w:rsidP="002036EC">
      <w:pPr>
        <w:spacing w:before="60" w:after="60"/>
        <w:rPr>
          <w:rFonts w:ascii="Calibri" w:hAnsi="Calibri" w:cs="Calibri"/>
        </w:rPr>
      </w:pPr>
      <w:r w:rsidRPr="005C4E2E">
        <w:rPr>
          <w:rFonts w:ascii="Calibri" w:hAnsi="Calibri" w:cs="Calibri"/>
        </w:rPr>
        <w:t xml:space="preserve">The manager identified that tickets open for more than 3 days needed to be visually flagged as </w:t>
      </w:r>
      <w:proofErr w:type="gramStart"/>
      <w:r w:rsidRPr="005C4E2E">
        <w:rPr>
          <w:rFonts w:ascii="Calibri" w:hAnsi="Calibri" w:cs="Calibri"/>
        </w:rPr>
        <w:t>high-priority</w:t>
      </w:r>
      <w:proofErr w:type="gramEnd"/>
      <w:r w:rsidRPr="005C4E2E">
        <w:rPr>
          <w:rFonts w:ascii="Calibri" w:hAnsi="Calibri" w:cs="Calibri"/>
        </w:rPr>
        <w:t>. A new status value Urgent was added:</w:t>
      </w:r>
    </w:p>
    <w:p w14:paraId="77A0B43B"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STATUS_COLORS updated: Escalated maps to FFCCCC (light red) in the Inbox Tracker sheet rows</w:t>
      </w:r>
    </w:p>
    <w:p w14:paraId="6B2F26E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DASH_STATUS_COLORS updated: Escalated maps to FF0000 (bright red) in dashboard charts</w:t>
      </w:r>
    </w:p>
    <w:p w14:paraId="0AF371D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ESCALATE_DAYS = 3 constant added — easily </w:t>
      </w:r>
      <w:proofErr w:type="gramStart"/>
      <w:r w:rsidRPr="005C4E2E">
        <w:rPr>
          <w:rFonts w:ascii="Calibri" w:hAnsi="Calibri" w:cs="Calibri"/>
        </w:rPr>
        <w:t>configurable</w:t>
      </w:r>
      <w:proofErr w:type="gramEnd"/>
      <w:r w:rsidRPr="005C4E2E">
        <w:rPr>
          <w:rFonts w:ascii="Calibri" w:hAnsi="Calibri" w:cs="Calibri"/>
        </w:rPr>
        <w:t xml:space="preserve"> at the top of the script</w:t>
      </w:r>
    </w:p>
    <w:p w14:paraId="3863E2F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check_due_date_and_</w:t>
      </w:r>
      <w:proofErr w:type="gramStart"/>
      <w:r w:rsidRPr="005C4E2E">
        <w:rPr>
          <w:rFonts w:ascii="Calibri" w:hAnsi="Calibri" w:cs="Calibri"/>
        </w:rPr>
        <w:t>resolve</w:t>
      </w:r>
      <w:proofErr w:type="spellEnd"/>
      <w:r w:rsidRPr="005C4E2E">
        <w:rPr>
          <w:rFonts w:ascii="Calibri" w:hAnsi="Calibri" w:cs="Calibri"/>
        </w:rPr>
        <w:t>(</w:t>
      </w:r>
      <w:proofErr w:type="gramEnd"/>
      <w:r w:rsidRPr="005C4E2E">
        <w:rPr>
          <w:rFonts w:ascii="Calibri" w:hAnsi="Calibri" w:cs="Calibri"/>
        </w:rPr>
        <w:t>) implemented: scans every Ongoing ticket each poll cycle, checks (now - Ongoing Since) in days, auto-changes status to Escalated if &gt;= 3 days</w:t>
      </w:r>
    </w:p>
    <w:p w14:paraId="6B06A94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Dashboard overview updated: Escalated count added between Ongoing and Resolved</w:t>
      </w:r>
    </w:p>
    <w:p w14:paraId="799894D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Assignee bar chart updated: expanded from 2 series (Pending/Ongoing) to 3 series (Pending/Ongoing/Escalated) with yellow/blue/red </w:t>
      </w:r>
      <w:proofErr w:type="spellStart"/>
      <w:r w:rsidRPr="005C4E2E">
        <w:rPr>
          <w:rFonts w:ascii="Calibri" w:hAnsi="Calibri" w:cs="Calibri"/>
        </w:rPr>
        <w:t>colouring</w:t>
      </w:r>
      <w:proofErr w:type="spellEnd"/>
    </w:p>
    <w:p w14:paraId="6D9378D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Ongoing tickets list updated: Escalated tickets appear at the TOP of the list, highlighted bright red (FF9999), with a Status column added so the viewer can see which are Escalated vs Ongoing</w:t>
      </w:r>
    </w:p>
    <w:p w14:paraId="4D8F9D8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Status logic updated: </w:t>
      </w:r>
      <w:proofErr w:type="spellStart"/>
      <w:r w:rsidRPr="005C4E2E">
        <w:rPr>
          <w:rFonts w:ascii="Calibri" w:hAnsi="Calibri" w:cs="Calibri"/>
        </w:rPr>
        <w:t>update_existing_</w:t>
      </w:r>
      <w:proofErr w:type="gramStart"/>
      <w:r w:rsidRPr="005C4E2E">
        <w:rPr>
          <w:rFonts w:ascii="Calibri" w:hAnsi="Calibri" w:cs="Calibri"/>
        </w:rPr>
        <w:t>row</w:t>
      </w:r>
      <w:proofErr w:type="spellEnd"/>
      <w:r w:rsidRPr="005C4E2E">
        <w:rPr>
          <w:rFonts w:ascii="Calibri" w:hAnsi="Calibri" w:cs="Calibri"/>
        </w:rPr>
        <w:t>(</w:t>
      </w:r>
      <w:proofErr w:type="gramEnd"/>
      <w:r w:rsidRPr="005C4E2E">
        <w:rPr>
          <w:rFonts w:ascii="Calibri" w:hAnsi="Calibri" w:cs="Calibri"/>
        </w:rPr>
        <w:t>) treats Escalated like Ongoing for reply routing — a same-sender reply to an Escalated ticket keeps it Escalated (does not downgrade it automatically)</w:t>
      </w:r>
    </w:p>
    <w:p w14:paraId="199A5022" w14:textId="77777777" w:rsidR="002036EC" w:rsidRPr="005C4E2E" w:rsidRDefault="002036EC" w:rsidP="002036EC">
      <w:pPr>
        <w:spacing w:before="220" w:after="60"/>
        <w:rPr>
          <w:rFonts w:ascii="Calibri" w:hAnsi="Calibri" w:cs="Calibri"/>
          <w:b/>
          <w:bCs/>
        </w:rPr>
      </w:pPr>
      <w:r w:rsidRPr="005C4E2E">
        <w:rPr>
          <w:rFonts w:ascii="Calibri" w:hAnsi="Calibri" w:cs="Calibri"/>
          <w:b/>
          <w:bCs/>
        </w:rPr>
        <w:t>Auto-Resolve Feature</w:t>
      </w:r>
    </w:p>
    <w:p w14:paraId="5000DBE7" w14:textId="77777777" w:rsidR="002036EC" w:rsidRPr="005C4E2E" w:rsidRDefault="002036EC" w:rsidP="002036EC">
      <w:pPr>
        <w:spacing w:before="60" w:after="60"/>
        <w:rPr>
          <w:rFonts w:ascii="Calibri" w:hAnsi="Calibri" w:cs="Calibri"/>
        </w:rPr>
      </w:pPr>
      <w:r w:rsidRPr="005C4E2E">
        <w:rPr>
          <w:rFonts w:ascii="Calibri" w:hAnsi="Calibri" w:cs="Calibri"/>
        </w:rPr>
        <w:t>A common pattern in support email conversations: the employee replies with a fix or action, the client never responds again, but the ticket sits as Ongoing/Escalated indefinitely. The manager wanted these to be automatically closed after 7 days of client silence following an employee response.</w:t>
      </w:r>
    </w:p>
    <w:p w14:paraId="4C01058F" w14:textId="77777777" w:rsidR="002036EC" w:rsidRPr="005C4E2E" w:rsidRDefault="002036EC" w:rsidP="002036EC">
      <w:pPr>
        <w:spacing w:before="60" w:after="60"/>
        <w:rPr>
          <w:rFonts w:ascii="Calibri" w:hAnsi="Calibri" w:cs="Calibri"/>
        </w:rPr>
      </w:pPr>
      <w:r w:rsidRPr="005C4E2E">
        <w:rPr>
          <w:rFonts w:ascii="Calibri" w:hAnsi="Calibri" w:cs="Calibri"/>
        </w:rPr>
        <w:t xml:space="preserve">Implementation in </w:t>
      </w:r>
      <w:proofErr w:type="spellStart"/>
      <w:r w:rsidRPr="005C4E2E">
        <w:rPr>
          <w:rFonts w:ascii="Calibri" w:hAnsi="Calibri" w:cs="Calibri"/>
        </w:rPr>
        <w:t>check_due_date_and_</w:t>
      </w:r>
      <w:proofErr w:type="gramStart"/>
      <w:r w:rsidRPr="005C4E2E">
        <w:rPr>
          <w:rFonts w:ascii="Calibri" w:hAnsi="Calibri" w:cs="Calibri"/>
        </w:rPr>
        <w:t>resolve</w:t>
      </w:r>
      <w:proofErr w:type="spellEnd"/>
      <w:r w:rsidRPr="005C4E2E">
        <w:rPr>
          <w:rFonts w:ascii="Calibri" w:hAnsi="Calibri" w:cs="Calibri"/>
        </w:rPr>
        <w:t>(</w:t>
      </w:r>
      <w:proofErr w:type="gramEnd"/>
      <w:r w:rsidRPr="005C4E2E">
        <w:rPr>
          <w:rFonts w:ascii="Calibri" w:hAnsi="Calibri" w:cs="Calibri"/>
        </w:rPr>
        <w:t>):</w:t>
      </w:r>
    </w:p>
    <w:p w14:paraId="5E3F1437"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For each Ongoing or Escalated ticket: parse the first line of the Body column. The Body stores messages newest-first in the format '[2026-07-01 10:00:00] </w:t>
      </w:r>
      <w:proofErr w:type="gramStart"/>
      <w:r w:rsidRPr="005C4E2E">
        <w:rPr>
          <w:rFonts w:ascii="Calibri" w:hAnsi="Calibri" w:cs="Calibri"/>
        </w:rPr>
        <w:t>sender@email.com:\</w:t>
      </w:r>
      <w:proofErr w:type="spellStart"/>
      <w:proofErr w:type="gramEnd"/>
      <w:r w:rsidRPr="005C4E2E">
        <w:rPr>
          <w:rFonts w:ascii="Calibri" w:hAnsi="Calibri" w:cs="Calibri"/>
        </w:rPr>
        <w:t>ntext</w:t>
      </w:r>
      <w:proofErr w:type="spellEnd"/>
      <w:r w:rsidRPr="005C4E2E">
        <w:rPr>
          <w:rFonts w:ascii="Calibri" w:hAnsi="Calibri" w:cs="Calibri"/>
        </w:rPr>
        <w:t>...'</w:t>
      </w:r>
    </w:p>
    <w:p w14:paraId="34F776F2"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Extract the timestamp and sender from this first line using regex</w:t>
      </w:r>
    </w:p>
    <w:p w14:paraId="149AEA26"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Check if the sender's email </w:t>
      </w:r>
      <w:proofErr w:type="gramStart"/>
      <w:r w:rsidRPr="005C4E2E">
        <w:rPr>
          <w:rFonts w:ascii="Calibri" w:hAnsi="Calibri" w:cs="Calibri"/>
        </w:rPr>
        <w:t>contains @exlservice.com —</w:t>
      </w:r>
      <w:proofErr w:type="gramEnd"/>
      <w:r w:rsidRPr="005C4E2E">
        <w:rPr>
          <w:rFonts w:ascii="Calibri" w:hAnsi="Calibri" w:cs="Calibri"/>
        </w:rPr>
        <w:t xml:space="preserve"> this means the last message was from an employee</w:t>
      </w:r>
    </w:p>
    <w:p w14:paraId="16156B2E"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If yes, check if (now - </w:t>
      </w:r>
      <w:proofErr w:type="spellStart"/>
      <w:r w:rsidRPr="005C4E2E">
        <w:rPr>
          <w:rFonts w:ascii="Calibri" w:hAnsi="Calibri" w:cs="Calibri"/>
        </w:rPr>
        <w:t>last_reply_timestamp</w:t>
      </w:r>
      <w:proofErr w:type="spellEnd"/>
      <w:proofErr w:type="gramStart"/>
      <w:r w:rsidRPr="005C4E2E">
        <w:rPr>
          <w:rFonts w:ascii="Calibri" w:hAnsi="Calibri" w:cs="Calibri"/>
        </w:rPr>
        <w:t>).days</w:t>
      </w:r>
      <w:proofErr w:type="gramEnd"/>
      <w:r w:rsidRPr="005C4E2E">
        <w:rPr>
          <w:rFonts w:ascii="Calibri" w:hAnsi="Calibri" w:cs="Calibri"/>
        </w:rPr>
        <w:t xml:space="preserve"> &gt;= AUTO_RESOLVE_DAYS (7)</w:t>
      </w:r>
    </w:p>
    <w:p w14:paraId="4EBD801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If yes → set status to Resolved, apply green </w:t>
      </w:r>
      <w:proofErr w:type="spellStart"/>
      <w:r w:rsidRPr="005C4E2E">
        <w:rPr>
          <w:rFonts w:ascii="Calibri" w:hAnsi="Calibri" w:cs="Calibri"/>
        </w:rPr>
        <w:t>colour</w:t>
      </w:r>
      <w:proofErr w:type="spellEnd"/>
    </w:p>
    <w:p w14:paraId="56E84EB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AUTO_RESOLVE_DAYS = 7 constant — configurable</w:t>
      </w:r>
    </w:p>
    <w:p w14:paraId="2920CA8D" w14:textId="77777777" w:rsidR="002036EC" w:rsidRPr="005C4E2E" w:rsidRDefault="002036EC" w:rsidP="002036EC">
      <w:pPr>
        <w:spacing w:before="60" w:after="60"/>
        <w:rPr>
          <w:rFonts w:ascii="Calibri" w:hAnsi="Calibri" w:cs="Calibri"/>
        </w:rPr>
      </w:pPr>
      <w:r w:rsidRPr="005C4E2E">
        <w:rPr>
          <w:rFonts w:ascii="Calibri" w:hAnsi="Calibri" w:cs="Calibri"/>
        </w:rPr>
        <w:t xml:space="preserve">If a client later replies to a resolved ticket, </w:t>
      </w:r>
      <w:proofErr w:type="spellStart"/>
      <w:r w:rsidRPr="005C4E2E">
        <w:rPr>
          <w:rFonts w:ascii="Calibri" w:hAnsi="Calibri" w:cs="Calibri"/>
        </w:rPr>
        <w:t>update_existing_</w:t>
      </w:r>
      <w:proofErr w:type="gramStart"/>
      <w:r w:rsidRPr="005C4E2E">
        <w:rPr>
          <w:rFonts w:ascii="Calibri" w:hAnsi="Calibri" w:cs="Calibri"/>
        </w:rPr>
        <w:t>row</w:t>
      </w:r>
      <w:proofErr w:type="spellEnd"/>
      <w:r w:rsidRPr="005C4E2E">
        <w:rPr>
          <w:rFonts w:ascii="Calibri" w:hAnsi="Calibri" w:cs="Calibri"/>
        </w:rPr>
        <w:t>(</w:t>
      </w:r>
      <w:proofErr w:type="gramEnd"/>
      <w:r w:rsidRPr="005C4E2E">
        <w:rPr>
          <w:rFonts w:ascii="Calibri" w:hAnsi="Calibri" w:cs="Calibri"/>
        </w:rPr>
        <w:t>) returns '</w:t>
      </w:r>
      <w:proofErr w:type="spellStart"/>
      <w:r w:rsidRPr="005C4E2E">
        <w:rPr>
          <w:rFonts w:ascii="Calibri" w:hAnsi="Calibri" w:cs="Calibri"/>
        </w:rPr>
        <w:t>new_</w:t>
      </w:r>
      <w:proofErr w:type="gramStart"/>
      <w:r w:rsidRPr="005C4E2E">
        <w:rPr>
          <w:rFonts w:ascii="Calibri" w:hAnsi="Calibri" w:cs="Calibri"/>
        </w:rPr>
        <w:t>issue</w:t>
      </w:r>
      <w:proofErr w:type="spellEnd"/>
      <w:r w:rsidRPr="005C4E2E">
        <w:rPr>
          <w:rFonts w:ascii="Calibri" w:hAnsi="Calibri" w:cs="Calibri"/>
        </w:rPr>
        <w:t>' —</w:t>
      </w:r>
      <w:proofErr w:type="gramEnd"/>
      <w:r w:rsidRPr="005C4E2E">
        <w:rPr>
          <w:rFonts w:ascii="Calibri" w:hAnsi="Calibri" w:cs="Calibri"/>
        </w:rPr>
        <w:t xml:space="preserve"> a fresh ticket row is created, keeping the original resolved ticket as a permanent record. This is intentional: a client </w:t>
      </w:r>
      <w:proofErr w:type="gramStart"/>
      <w:r w:rsidRPr="005C4E2E">
        <w:rPr>
          <w:rFonts w:ascii="Calibri" w:hAnsi="Calibri" w:cs="Calibri"/>
        </w:rPr>
        <w:t>replying</w:t>
      </w:r>
      <w:proofErr w:type="gramEnd"/>
      <w:r w:rsidRPr="005C4E2E">
        <w:rPr>
          <w:rFonts w:ascii="Calibri" w:hAnsi="Calibri" w:cs="Calibri"/>
        </w:rPr>
        <w:t xml:space="preserve"> a week later probably has a new or recurring problem.</w:t>
      </w:r>
    </w:p>
    <w:p w14:paraId="6A0757AA" w14:textId="77777777" w:rsidR="002036EC" w:rsidRPr="005C4E2E" w:rsidRDefault="002036EC" w:rsidP="002036EC">
      <w:pPr>
        <w:spacing w:before="220" w:after="60"/>
        <w:rPr>
          <w:rFonts w:ascii="Calibri" w:hAnsi="Calibri" w:cs="Calibri"/>
          <w:b/>
          <w:bCs/>
        </w:rPr>
      </w:pPr>
      <w:r w:rsidRPr="005C4E2E">
        <w:rPr>
          <w:rFonts w:ascii="Calibri" w:hAnsi="Calibri" w:cs="Calibri"/>
          <w:b/>
          <w:bCs/>
        </w:rPr>
        <w:lastRenderedPageBreak/>
        <w:t>Dashboard Timing Fix</w:t>
      </w:r>
    </w:p>
    <w:p w14:paraId="36BB09CC" w14:textId="77777777" w:rsidR="002036EC" w:rsidRPr="005C4E2E" w:rsidRDefault="002036EC" w:rsidP="002036EC">
      <w:pPr>
        <w:spacing w:before="60" w:after="60"/>
        <w:rPr>
          <w:rFonts w:ascii="Calibri" w:hAnsi="Calibri" w:cs="Calibri"/>
        </w:rPr>
      </w:pPr>
      <w:r w:rsidRPr="005C4E2E">
        <w:rPr>
          <w:rFonts w:ascii="Calibri" w:hAnsi="Calibri" w:cs="Calibri"/>
        </w:rPr>
        <w:t xml:space="preserve">A sequencing bug was discovered: the dashboard was built immediately after historical load, but the escalation check ran after the dashboard update. </w:t>
      </w:r>
      <w:proofErr w:type="gramStart"/>
      <w:r w:rsidRPr="005C4E2E">
        <w:rPr>
          <w:rFonts w:ascii="Calibri" w:hAnsi="Calibri" w:cs="Calibri"/>
        </w:rPr>
        <w:t>So</w:t>
      </w:r>
      <w:proofErr w:type="gramEnd"/>
      <w:r w:rsidRPr="005C4E2E">
        <w:rPr>
          <w:rFonts w:ascii="Calibri" w:hAnsi="Calibri" w:cs="Calibri"/>
        </w:rPr>
        <w:t xml:space="preserve"> tickets that should show as Escalated in the dashboard were </w:t>
      </w:r>
      <w:proofErr w:type="gramStart"/>
      <w:r w:rsidRPr="005C4E2E">
        <w:rPr>
          <w:rFonts w:ascii="Calibri" w:hAnsi="Calibri" w:cs="Calibri"/>
        </w:rPr>
        <w:t>showing</w:t>
      </w:r>
      <w:proofErr w:type="gramEnd"/>
      <w:r w:rsidRPr="005C4E2E">
        <w:rPr>
          <w:rFonts w:ascii="Calibri" w:hAnsi="Calibri" w:cs="Calibri"/>
        </w:rPr>
        <w:t xml:space="preserve"> as Ongoing because the status hadn't been changed yet when the dashboard was rendered.</w:t>
      </w:r>
    </w:p>
    <w:p w14:paraId="4073A64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Fix: run </w:t>
      </w:r>
      <w:proofErr w:type="spellStart"/>
      <w:r w:rsidRPr="005C4E2E">
        <w:rPr>
          <w:rFonts w:ascii="Calibri" w:hAnsi="Calibri" w:cs="Calibri"/>
        </w:rPr>
        <w:t>check_due_date_and_</w:t>
      </w:r>
      <w:proofErr w:type="gramStart"/>
      <w:r w:rsidRPr="005C4E2E">
        <w:rPr>
          <w:rFonts w:ascii="Calibri" w:hAnsi="Calibri" w:cs="Calibri"/>
        </w:rPr>
        <w:t>resolve</w:t>
      </w:r>
      <w:proofErr w:type="spellEnd"/>
      <w:r w:rsidRPr="005C4E2E">
        <w:rPr>
          <w:rFonts w:ascii="Calibri" w:hAnsi="Calibri" w:cs="Calibri"/>
        </w:rPr>
        <w:t>(</w:t>
      </w:r>
      <w:proofErr w:type="gramEnd"/>
      <w:r w:rsidRPr="005C4E2E">
        <w:rPr>
          <w:rFonts w:ascii="Calibri" w:hAnsi="Calibri" w:cs="Calibri"/>
        </w:rPr>
        <w:t>) immediately after the initial dashboard update at startup</w:t>
      </w:r>
    </w:p>
    <w:p w14:paraId="2FBFFE5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check_due_date_and_</w:t>
      </w:r>
      <w:proofErr w:type="gramStart"/>
      <w:r w:rsidRPr="005C4E2E">
        <w:rPr>
          <w:rFonts w:ascii="Calibri" w:hAnsi="Calibri" w:cs="Calibri"/>
        </w:rPr>
        <w:t>resolve</w:t>
      </w:r>
      <w:proofErr w:type="spellEnd"/>
      <w:r w:rsidRPr="005C4E2E">
        <w:rPr>
          <w:rFonts w:ascii="Calibri" w:hAnsi="Calibri" w:cs="Calibri"/>
        </w:rPr>
        <w:t>(</w:t>
      </w:r>
      <w:proofErr w:type="gramEnd"/>
      <w:r w:rsidRPr="005C4E2E">
        <w:rPr>
          <w:rFonts w:ascii="Calibri" w:hAnsi="Calibri" w:cs="Calibri"/>
        </w:rPr>
        <w:t>) returns True if any status was changed</w:t>
      </w:r>
    </w:p>
    <w:p w14:paraId="738C2631"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If True → run </w:t>
      </w:r>
      <w:proofErr w:type="spellStart"/>
      <w:r w:rsidRPr="005C4E2E">
        <w:rPr>
          <w:rFonts w:ascii="Calibri" w:hAnsi="Calibri" w:cs="Calibri"/>
        </w:rPr>
        <w:t>update_</w:t>
      </w:r>
      <w:proofErr w:type="gramStart"/>
      <w:r w:rsidRPr="005C4E2E">
        <w:rPr>
          <w:rFonts w:ascii="Calibri" w:hAnsi="Calibri" w:cs="Calibri"/>
        </w:rPr>
        <w:t>dashboard</w:t>
      </w:r>
      <w:proofErr w:type="spellEnd"/>
      <w:r w:rsidRPr="005C4E2E">
        <w:rPr>
          <w:rFonts w:ascii="Calibri" w:hAnsi="Calibri" w:cs="Calibri"/>
        </w:rPr>
        <w:t>(</w:t>
      </w:r>
      <w:proofErr w:type="gramEnd"/>
      <w:r w:rsidRPr="005C4E2E">
        <w:rPr>
          <w:rFonts w:ascii="Calibri" w:hAnsi="Calibri" w:cs="Calibri"/>
        </w:rPr>
        <w:t>) again to reflect the escalated statuses</w:t>
      </w:r>
    </w:p>
    <w:p w14:paraId="62A20B8D"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This adds at most one extra dashboard rebuild on startup — only if there are tickets that need escalating</w:t>
      </w:r>
    </w:p>
    <w:p w14:paraId="7DA213D5"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During live polling: same pattern — if </w:t>
      </w:r>
      <w:proofErr w:type="spellStart"/>
      <w:r w:rsidRPr="005C4E2E">
        <w:rPr>
          <w:rFonts w:ascii="Calibri" w:hAnsi="Calibri" w:cs="Calibri"/>
        </w:rPr>
        <w:t>check_due_date_and_</w:t>
      </w:r>
      <w:proofErr w:type="gramStart"/>
      <w:r w:rsidRPr="005C4E2E">
        <w:rPr>
          <w:rFonts w:ascii="Calibri" w:hAnsi="Calibri" w:cs="Calibri"/>
        </w:rPr>
        <w:t>resolve</w:t>
      </w:r>
      <w:proofErr w:type="spellEnd"/>
      <w:r w:rsidRPr="005C4E2E">
        <w:rPr>
          <w:rFonts w:ascii="Calibri" w:hAnsi="Calibri" w:cs="Calibri"/>
        </w:rPr>
        <w:t>(</w:t>
      </w:r>
      <w:proofErr w:type="gramEnd"/>
      <w:r w:rsidRPr="005C4E2E">
        <w:rPr>
          <w:rFonts w:ascii="Calibri" w:hAnsi="Calibri" w:cs="Calibri"/>
        </w:rPr>
        <w:t xml:space="preserve">) returns True, </w:t>
      </w:r>
      <w:proofErr w:type="spellStart"/>
      <w:r w:rsidRPr="005C4E2E">
        <w:rPr>
          <w:rFonts w:ascii="Calibri" w:hAnsi="Calibri" w:cs="Calibri"/>
        </w:rPr>
        <w:t>update_</w:t>
      </w:r>
      <w:proofErr w:type="gramStart"/>
      <w:r w:rsidRPr="005C4E2E">
        <w:rPr>
          <w:rFonts w:ascii="Calibri" w:hAnsi="Calibri" w:cs="Calibri"/>
        </w:rPr>
        <w:t>dashboard</w:t>
      </w:r>
      <w:proofErr w:type="spellEnd"/>
      <w:r w:rsidRPr="005C4E2E">
        <w:rPr>
          <w:rFonts w:ascii="Calibri" w:hAnsi="Calibri" w:cs="Calibri"/>
        </w:rPr>
        <w:t>(</w:t>
      </w:r>
      <w:proofErr w:type="gramEnd"/>
      <w:r w:rsidRPr="005C4E2E">
        <w:rPr>
          <w:rFonts w:ascii="Calibri" w:hAnsi="Calibri" w:cs="Calibri"/>
        </w:rPr>
        <w:t>) is called immediately</w:t>
      </w:r>
    </w:p>
    <w:p w14:paraId="4DDFDCFF" w14:textId="77777777" w:rsidR="002036EC" w:rsidRPr="005C4E2E" w:rsidRDefault="002036EC" w:rsidP="002036EC">
      <w:pPr>
        <w:spacing w:before="220" w:after="60"/>
        <w:rPr>
          <w:rFonts w:ascii="Calibri" w:hAnsi="Calibri" w:cs="Calibri"/>
          <w:b/>
          <w:bCs/>
        </w:rPr>
      </w:pPr>
      <w:r w:rsidRPr="005C4E2E">
        <w:rPr>
          <w:rFonts w:ascii="Calibri" w:hAnsi="Calibri" w:cs="Calibri"/>
          <w:b/>
          <w:bCs/>
        </w:rPr>
        <w:t>Dashboard Fixes — Final Manager Review</w:t>
      </w:r>
    </w:p>
    <w:p w14:paraId="202DFDFA"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Pie chart colors: </w:t>
      </w:r>
      <w:proofErr w:type="spellStart"/>
      <w:r w:rsidRPr="005C4E2E">
        <w:rPr>
          <w:rFonts w:ascii="Calibri" w:hAnsi="Calibri" w:cs="Calibri"/>
        </w:rPr>
        <w:t>openpyxl</w:t>
      </w:r>
      <w:proofErr w:type="spellEnd"/>
      <w:r w:rsidRPr="005C4E2E">
        <w:rPr>
          <w:rFonts w:ascii="Calibri" w:hAnsi="Calibri" w:cs="Calibri"/>
        </w:rPr>
        <w:t xml:space="preserve"> does not auto-assign colors to pie slices — they defaulted to Excel's arbitrary color scheme. Fix: used </w:t>
      </w:r>
      <w:proofErr w:type="spellStart"/>
      <w:r w:rsidRPr="005C4E2E">
        <w:rPr>
          <w:rFonts w:ascii="Calibri" w:hAnsi="Calibri" w:cs="Calibri"/>
        </w:rPr>
        <w:t>DataPoint</w:t>
      </w:r>
      <w:proofErr w:type="spellEnd"/>
      <w:r w:rsidRPr="005C4E2E">
        <w:rPr>
          <w:rFonts w:ascii="Calibri" w:hAnsi="Calibri" w:cs="Calibri"/>
        </w:rPr>
        <w:t xml:space="preserve"> objects (from </w:t>
      </w:r>
      <w:proofErr w:type="spellStart"/>
      <w:proofErr w:type="gramStart"/>
      <w:r w:rsidRPr="005C4E2E">
        <w:rPr>
          <w:rFonts w:ascii="Calibri" w:hAnsi="Calibri" w:cs="Calibri"/>
        </w:rPr>
        <w:t>openpyxl.chart</w:t>
      </w:r>
      <w:proofErr w:type="gramEnd"/>
      <w:r w:rsidRPr="005C4E2E">
        <w:rPr>
          <w:rFonts w:ascii="Calibri" w:hAnsi="Calibri" w:cs="Calibri"/>
        </w:rPr>
        <w:t>.marker</w:t>
      </w:r>
      <w:proofErr w:type="spellEnd"/>
      <w:r w:rsidRPr="005C4E2E">
        <w:rPr>
          <w:rFonts w:ascii="Calibri" w:hAnsi="Calibri" w:cs="Calibri"/>
        </w:rPr>
        <w:t xml:space="preserve">) to set explicit </w:t>
      </w:r>
      <w:proofErr w:type="spellStart"/>
      <w:r w:rsidRPr="005C4E2E">
        <w:rPr>
          <w:rFonts w:ascii="Calibri" w:hAnsi="Calibri" w:cs="Calibri"/>
        </w:rPr>
        <w:t>solidFill</w:t>
      </w:r>
      <w:proofErr w:type="spellEnd"/>
      <w:r w:rsidRPr="005C4E2E">
        <w:rPr>
          <w:rFonts w:ascii="Calibri" w:hAnsi="Calibri" w:cs="Calibri"/>
        </w:rPr>
        <w:t xml:space="preserve"> color for each slice: Pending=FFC000, Ongoing=5B9BD5, </w:t>
      </w:r>
      <w:proofErr w:type="gramStart"/>
      <w:r w:rsidRPr="005C4E2E">
        <w:rPr>
          <w:rFonts w:ascii="Calibri" w:hAnsi="Calibri" w:cs="Calibri"/>
        </w:rPr>
        <w:t>Escalated</w:t>
      </w:r>
      <w:proofErr w:type="gramEnd"/>
      <w:r w:rsidRPr="005C4E2E">
        <w:rPr>
          <w:rFonts w:ascii="Calibri" w:hAnsi="Calibri" w:cs="Calibri"/>
        </w:rPr>
        <w:t>=FF0000, Resolved=70AD47</w:t>
      </w:r>
    </w:p>
    <w:p w14:paraId="1F75236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 xml:space="preserve">Y-axis scaling: confirmed that removing </w:t>
      </w:r>
      <w:proofErr w:type="spellStart"/>
      <w:r w:rsidRPr="005C4E2E">
        <w:rPr>
          <w:rFonts w:ascii="Calibri" w:hAnsi="Calibri" w:cs="Calibri"/>
        </w:rPr>
        <w:t>majorUnit</w:t>
      </w:r>
      <w:proofErr w:type="spellEnd"/>
      <w:r w:rsidRPr="005C4E2E">
        <w:rPr>
          <w:rFonts w:ascii="Calibri" w:hAnsi="Calibri" w:cs="Calibri"/>
        </w:rPr>
        <w:t>=1 fixes the scaling issue. Excel now auto-scales based on the data range — 0/2/4/6 for small datasets, 0/5/10/15 for medium, etc.</w:t>
      </w:r>
    </w:p>
    <w:p w14:paraId="6BDC2079"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Assignee chart: expanded to 3 series (Pending/Ongoing/Escalated). The _</w:t>
      </w:r>
      <w:proofErr w:type="spellStart"/>
      <w:r w:rsidRPr="005C4E2E">
        <w:rPr>
          <w:rFonts w:ascii="Calibri" w:hAnsi="Calibri" w:cs="Calibri"/>
        </w:rPr>
        <w:t>dash_assignee_</w:t>
      </w:r>
      <w:proofErr w:type="gramStart"/>
      <w:r w:rsidRPr="005C4E2E">
        <w:rPr>
          <w:rFonts w:ascii="Calibri" w:hAnsi="Calibri" w:cs="Calibri"/>
        </w:rPr>
        <w:t>breakdown</w:t>
      </w:r>
      <w:proofErr w:type="spellEnd"/>
      <w:r w:rsidRPr="005C4E2E">
        <w:rPr>
          <w:rFonts w:ascii="Calibri" w:hAnsi="Calibri" w:cs="Calibri"/>
        </w:rPr>
        <w:t>(</w:t>
      </w:r>
      <w:proofErr w:type="gramEnd"/>
      <w:r w:rsidRPr="005C4E2E">
        <w:rPr>
          <w:rFonts w:ascii="Calibri" w:hAnsi="Calibri" w:cs="Calibri"/>
        </w:rPr>
        <w:t>) function updated to count all three statuses.</w:t>
      </w:r>
    </w:p>
    <w:p w14:paraId="76D6BE09" w14:textId="77777777" w:rsidR="002036EC" w:rsidRPr="005C4E2E" w:rsidRDefault="002036EC" w:rsidP="002036EC">
      <w:pPr>
        <w:spacing w:before="220" w:after="60"/>
        <w:rPr>
          <w:rFonts w:ascii="Calibri" w:hAnsi="Calibri" w:cs="Calibri"/>
          <w:b/>
          <w:bCs/>
        </w:rPr>
      </w:pPr>
      <w:r w:rsidRPr="005C4E2E">
        <w:rPr>
          <w:rFonts w:ascii="Calibri" w:hAnsi="Calibri" w:cs="Calibri"/>
          <w:b/>
          <w:bCs/>
        </w:rPr>
        <w:t>Final Testing</w:t>
      </w:r>
    </w:p>
    <w:p w14:paraId="274557AE" w14:textId="77777777" w:rsidR="002036EC" w:rsidRPr="005C4E2E" w:rsidRDefault="002036EC" w:rsidP="002036EC">
      <w:pPr>
        <w:spacing w:before="60" w:after="60"/>
        <w:rPr>
          <w:rFonts w:ascii="Calibri" w:hAnsi="Calibri" w:cs="Calibri"/>
        </w:rPr>
      </w:pPr>
      <w:r w:rsidRPr="005C4E2E">
        <w:rPr>
          <w:rFonts w:ascii="Calibri" w:hAnsi="Calibri" w:cs="Calibri"/>
        </w:rPr>
        <w:t>Comprehensive testing was performed across all major components:</w:t>
      </w:r>
    </w:p>
    <w:p w14:paraId="2A418428"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DL filter (</w:t>
      </w:r>
      <w:proofErr w:type="spellStart"/>
      <w:r w:rsidRPr="005C4E2E">
        <w:rPr>
          <w:rFonts w:ascii="Calibri" w:hAnsi="Calibri" w:cs="Calibri"/>
        </w:rPr>
        <w:t>is_dl_email</w:t>
      </w:r>
      <w:proofErr w:type="spellEnd"/>
      <w:r w:rsidRPr="005C4E2E">
        <w:rPr>
          <w:rFonts w:ascii="Calibri" w:hAnsi="Calibri" w:cs="Calibri"/>
        </w:rPr>
        <w:t>): 10/10 test cases — DL in To, CC, BCC, case-insensitive, angle brackets, partial match rejection, multiple recipients, empty fields, known sender, unknown sender</w:t>
      </w:r>
    </w:p>
    <w:p w14:paraId="2E77B31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parse_quoted_chain</w:t>
      </w:r>
      <w:proofErr w:type="spellEnd"/>
      <w:r w:rsidRPr="005C4E2E">
        <w:rPr>
          <w:rFonts w:ascii="Calibri" w:hAnsi="Calibri" w:cs="Calibri"/>
        </w:rPr>
        <w:t xml:space="preserve">: tested with Outlook underscore separator, long dash separator, no separator, multi-turn with employee reply, 3+ client </w:t>
      </w:r>
      <w:proofErr w:type="spellStart"/>
      <w:r w:rsidRPr="005C4E2E">
        <w:rPr>
          <w:rFonts w:ascii="Calibri" w:hAnsi="Calibri" w:cs="Calibri"/>
        </w:rPr>
        <w:t>followups</w:t>
      </w:r>
      <w:proofErr w:type="spellEnd"/>
      <w:r w:rsidRPr="005C4E2E">
        <w:rPr>
          <w:rFonts w:ascii="Calibri" w:hAnsi="Calibri" w:cs="Calibri"/>
        </w:rPr>
        <w:t xml:space="preserve"> before first response, nested replies</w:t>
      </w:r>
    </w:p>
    <w:p w14:paraId="411F75C4"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Auto-resolve logic: 4/4 test cases — EXL replied 8 days ago (should resolve), EXL replied 2 days ago (should not), client replied last 8 days ago (should not), EXL support address replied 8 days ago (should resolve)</w:t>
      </w:r>
    </w:p>
    <w:p w14:paraId="6EF5C14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proofErr w:type="spellStart"/>
      <w:r w:rsidRPr="005C4E2E">
        <w:rPr>
          <w:rFonts w:ascii="Calibri" w:hAnsi="Calibri" w:cs="Calibri"/>
        </w:rPr>
        <w:t>extract_worth</w:t>
      </w:r>
      <w:proofErr w:type="spellEnd"/>
      <w:r w:rsidRPr="005C4E2E">
        <w:rPr>
          <w:rFonts w:ascii="Calibri" w:hAnsi="Calibri" w:cs="Calibri"/>
        </w:rPr>
        <w:t>: 7/7 test cases — $250, USD 1,500, Rs 500, $1.5k, 100 dollars, no amount, INR 2000</w:t>
      </w:r>
    </w:p>
    <w:p w14:paraId="6505DD1F" w14:textId="77777777" w:rsidR="002036EC" w:rsidRPr="005C4E2E" w:rsidRDefault="002036EC" w:rsidP="002036EC">
      <w:pPr>
        <w:pStyle w:val="ListParagraph"/>
        <w:numPr>
          <w:ilvl w:val="0"/>
          <w:numId w:val="49"/>
        </w:numPr>
        <w:spacing w:before="45" w:after="45" w:line="240" w:lineRule="auto"/>
        <w:contextualSpacing w:val="0"/>
        <w:rPr>
          <w:rFonts w:ascii="Calibri" w:hAnsi="Calibri" w:cs="Calibri"/>
        </w:rPr>
      </w:pPr>
      <w:r w:rsidRPr="005C4E2E">
        <w:rPr>
          <w:rFonts w:ascii="Calibri" w:hAnsi="Calibri" w:cs="Calibri"/>
        </w:rPr>
        <w:t>Dashboard generation: verified with Escalated tickets in the sample data — Escalated count appears correctly in overview, pie chart shows Escalated slice in red, assignee chart shows Escalated bars, ongoing list shows Escalated tickets at top in red</w:t>
      </w:r>
    </w:p>
    <w:p w14:paraId="19541D86" w14:textId="77777777" w:rsidR="00AD1B53" w:rsidRPr="005C4E2E" w:rsidRDefault="00AD1B53" w:rsidP="002036EC">
      <w:pPr>
        <w:spacing w:before="300" w:after="80"/>
        <w:rPr>
          <w:rFonts w:ascii="Calibri" w:hAnsi="Calibri" w:cs="Calibri"/>
          <w:b/>
          <w:bCs/>
        </w:rPr>
      </w:pPr>
    </w:p>
    <w:p w14:paraId="2D00DDFB" w14:textId="19E5A0BC" w:rsidR="002036EC" w:rsidRPr="005C4E2E" w:rsidRDefault="002036EC" w:rsidP="002036EC">
      <w:pPr>
        <w:spacing w:before="300" w:after="80"/>
        <w:rPr>
          <w:rFonts w:ascii="Calibri" w:hAnsi="Calibri" w:cs="Calibri"/>
          <w:b/>
          <w:bCs/>
        </w:rPr>
      </w:pPr>
      <w:r w:rsidRPr="005C4E2E">
        <w:rPr>
          <w:rFonts w:ascii="Calibri" w:hAnsi="Calibri" w:cs="Calibri"/>
          <w:b/>
          <w:bCs/>
        </w:rPr>
        <w:lastRenderedPageBreak/>
        <w:t>Week 6 Outcome</w:t>
      </w:r>
    </w:p>
    <w:p w14:paraId="1550B95B" w14:textId="77777777" w:rsidR="002036EC" w:rsidRPr="005C4E2E" w:rsidRDefault="002036EC" w:rsidP="002036EC">
      <w:pPr>
        <w:spacing w:before="60" w:after="60"/>
        <w:rPr>
          <w:rFonts w:ascii="Calibri" w:hAnsi="Calibri" w:cs="Calibri"/>
        </w:rPr>
      </w:pPr>
      <w:r w:rsidRPr="005C4E2E">
        <w:rPr>
          <w:rFonts w:ascii="Calibri" w:hAnsi="Calibri" w:cs="Calibri"/>
        </w:rPr>
        <w:t>End of Week 6: all features complete and tested. Dashboard correctly reflects Escalated status. Evaluation presentation ready for delivery. Six-week project report written. System fully functional, documented, and deployed on the dedicated machine with SharePoint integration live.</w:t>
      </w:r>
    </w:p>
    <w:p w14:paraId="318FD3E5" w14:textId="77777777" w:rsidR="000C1860" w:rsidRDefault="000C1860" w:rsidP="000C1860">
      <w:pPr>
        <w:rPr>
          <w:rFonts w:ascii="Calibri" w:hAnsi="Calibri" w:cs="Calibri"/>
        </w:rPr>
      </w:pPr>
    </w:p>
    <w:p w14:paraId="3BFEEF51" w14:textId="437D1B5F" w:rsidR="002036EC" w:rsidRPr="000C1860" w:rsidRDefault="002036EC" w:rsidP="000C1860">
      <w:pPr>
        <w:rPr>
          <w:rFonts w:ascii="Calibri" w:hAnsi="Calibri" w:cs="Calibri"/>
          <w:b/>
          <w:bCs/>
        </w:rPr>
      </w:pPr>
      <w:r w:rsidRPr="000C1860">
        <w:rPr>
          <w:rFonts w:ascii="Calibri" w:hAnsi="Calibri" w:cs="Calibri"/>
          <w:b/>
          <w:bCs/>
        </w:rPr>
        <w:t>Summary of Deliverables</w:t>
      </w:r>
    </w:p>
    <w:tbl>
      <w:tblPr>
        <w:tblStyle w:val="TableGridLight"/>
        <w:tblW w:w="9360" w:type="dxa"/>
        <w:tblLook w:val="0000" w:firstRow="0" w:lastRow="0" w:firstColumn="0" w:lastColumn="0" w:noHBand="0" w:noVBand="0"/>
      </w:tblPr>
      <w:tblGrid>
        <w:gridCol w:w="3349"/>
        <w:gridCol w:w="6011"/>
      </w:tblGrid>
      <w:tr w:rsidR="002036EC" w:rsidRPr="005C4E2E" w14:paraId="44A8DFE3" w14:textId="77777777" w:rsidTr="002036EC">
        <w:tc>
          <w:tcPr>
            <w:tcW w:w="3349" w:type="dxa"/>
          </w:tcPr>
          <w:p w14:paraId="3E2FC9AC" w14:textId="77777777" w:rsidR="002036EC" w:rsidRPr="005C4E2E" w:rsidRDefault="002036EC" w:rsidP="00F2672F">
            <w:pPr>
              <w:rPr>
                <w:rFonts w:ascii="Calibri" w:hAnsi="Calibri" w:cs="Calibri"/>
                <w:b/>
              </w:rPr>
            </w:pPr>
            <w:r w:rsidRPr="005C4E2E">
              <w:rPr>
                <w:rFonts w:ascii="Calibri" w:hAnsi="Calibri" w:cs="Calibri"/>
                <w:b/>
              </w:rPr>
              <w:t>Deliverable</w:t>
            </w:r>
          </w:p>
        </w:tc>
        <w:tc>
          <w:tcPr>
            <w:tcW w:w="6011" w:type="dxa"/>
          </w:tcPr>
          <w:p w14:paraId="4A589DC1" w14:textId="77777777" w:rsidR="002036EC" w:rsidRPr="005C4E2E" w:rsidRDefault="002036EC" w:rsidP="00F2672F">
            <w:pPr>
              <w:rPr>
                <w:rFonts w:ascii="Calibri" w:hAnsi="Calibri" w:cs="Calibri"/>
                <w:b/>
              </w:rPr>
            </w:pPr>
            <w:r w:rsidRPr="005C4E2E">
              <w:rPr>
                <w:rFonts w:ascii="Calibri" w:hAnsi="Calibri" w:cs="Calibri"/>
                <w:b/>
              </w:rPr>
              <w:t>Description</w:t>
            </w:r>
          </w:p>
        </w:tc>
      </w:tr>
      <w:tr w:rsidR="002036EC" w:rsidRPr="005C4E2E" w14:paraId="7BA2B430" w14:textId="77777777" w:rsidTr="002036EC">
        <w:tc>
          <w:tcPr>
            <w:tcW w:w="3349" w:type="dxa"/>
          </w:tcPr>
          <w:p w14:paraId="1DA1DB16" w14:textId="77777777" w:rsidR="002036EC" w:rsidRPr="000C1860" w:rsidRDefault="002036EC" w:rsidP="00F2672F">
            <w:pPr>
              <w:rPr>
                <w:rFonts w:ascii="Calibri" w:hAnsi="Calibri" w:cs="Calibri"/>
                <w:b/>
                <w:bCs/>
              </w:rPr>
            </w:pPr>
            <w:r w:rsidRPr="000C1860">
              <w:rPr>
                <w:rFonts w:ascii="Calibri" w:hAnsi="Calibri" w:cs="Calibri"/>
                <w:b/>
                <w:bCs/>
              </w:rPr>
              <w:t>dynamic_dashboard.py</w:t>
            </w:r>
          </w:p>
        </w:tc>
        <w:tc>
          <w:tcPr>
            <w:tcW w:w="6011" w:type="dxa"/>
          </w:tcPr>
          <w:p w14:paraId="655EA9BD" w14:textId="17DDEEE5" w:rsidR="002036EC" w:rsidRPr="005C4E2E" w:rsidRDefault="002036EC" w:rsidP="00F2672F">
            <w:pPr>
              <w:rPr>
                <w:rFonts w:ascii="Calibri" w:hAnsi="Calibri" w:cs="Calibri"/>
              </w:rPr>
            </w:pPr>
            <w:r w:rsidRPr="005C4E2E">
              <w:rPr>
                <w:rFonts w:ascii="Calibri" w:hAnsi="Calibri" w:cs="Calibri"/>
              </w:rPr>
              <w:t>Primary script (2000+ lines). COM email access, DL filter, mid-chain parser, 3 AI models, 15-column Excel writer, dashboard generator (4 charts), SharePoint trigger.</w:t>
            </w:r>
          </w:p>
        </w:tc>
      </w:tr>
      <w:tr w:rsidR="002036EC" w:rsidRPr="005C4E2E" w14:paraId="258E00DB" w14:textId="77777777" w:rsidTr="002036EC">
        <w:tc>
          <w:tcPr>
            <w:tcW w:w="3349" w:type="dxa"/>
          </w:tcPr>
          <w:p w14:paraId="2BE7914C" w14:textId="77777777" w:rsidR="002036EC" w:rsidRPr="005C4E2E" w:rsidRDefault="002036EC" w:rsidP="00F2672F">
            <w:pPr>
              <w:rPr>
                <w:rFonts w:ascii="Calibri" w:hAnsi="Calibri" w:cs="Calibri"/>
                <w:b/>
              </w:rPr>
            </w:pPr>
            <w:r w:rsidRPr="005C4E2E">
              <w:rPr>
                <w:rFonts w:ascii="Calibri" w:hAnsi="Calibri" w:cs="Calibri"/>
                <w:b/>
              </w:rPr>
              <w:t>mail_tracker.xlsx</w:t>
            </w:r>
          </w:p>
        </w:tc>
        <w:tc>
          <w:tcPr>
            <w:tcW w:w="6011" w:type="dxa"/>
          </w:tcPr>
          <w:p w14:paraId="6DBDCDD3" w14:textId="77777777" w:rsidR="002036EC" w:rsidRPr="000C1860" w:rsidRDefault="002036EC" w:rsidP="00F2672F">
            <w:pPr>
              <w:rPr>
                <w:rFonts w:ascii="Calibri" w:hAnsi="Calibri" w:cs="Calibri"/>
                <w:bCs/>
              </w:rPr>
            </w:pPr>
            <w:r w:rsidRPr="000C1860">
              <w:rPr>
                <w:rFonts w:ascii="Calibri" w:hAnsi="Calibri" w:cs="Calibri"/>
                <w:bCs/>
              </w:rPr>
              <w:t xml:space="preserve">Output file on SharePoint. Inbox Tracker sheet (15 columns, </w:t>
            </w:r>
            <w:proofErr w:type="spellStart"/>
            <w:r w:rsidRPr="000C1860">
              <w:rPr>
                <w:rFonts w:ascii="Calibri" w:hAnsi="Calibri" w:cs="Calibri"/>
                <w:bCs/>
              </w:rPr>
              <w:t>colour</w:t>
            </w:r>
            <w:proofErr w:type="spellEnd"/>
            <w:r w:rsidRPr="000C1860">
              <w:rPr>
                <w:rFonts w:ascii="Calibri" w:hAnsi="Calibri" w:cs="Calibri"/>
                <w:bCs/>
              </w:rPr>
              <w:t>-coded status) + auto-generated Dashboard (overview, pie, 2 bar charts, ongoing list).</w:t>
            </w:r>
          </w:p>
        </w:tc>
      </w:tr>
      <w:tr w:rsidR="002036EC" w:rsidRPr="005C4E2E" w14:paraId="0D939CA2" w14:textId="77777777" w:rsidTr="002036EC">
        <w:tc>
          <w:tcPr>
            <w:tcW w:w="3349" w:type="dxa"/>
          </w:tcPr>
          <w:p w14:paraId="53C385EF" w14:textId="77777777" w:rsidR="002036EC" w:rsidRPr="000C1860" w:rsidRDefault="002036EC" w:rsidP="00F2672F">
            <w:pPr>
              <w:rPr>
                <w:rFonts w:ascii="Calibri" w:hAnsi="Calibri" w:cs="Calibri"/>
                <w:b/>
                <w:bCs/>
              </w:rPr>
            </w:pPr>
            <w:r w:rsidRPr="000C1860">
              <w:rPr>
                <w:rFonts w:ascii="Calibri" w:hAnsi="Calibri" w:cs="Calibri"/>
                <w:b/>
                <w:bCs/>
              </w:rPr>
              <w:t>tracker_control.txt</w:t>
            </w:r>
          </w:p>
        </w:tc>
        <w:tc>
          <w:tcPr>
            <w:tcW w:w="6011" w:type="dxa"/>
          </w:tcPr>
          <w:p w14:paraId="0EF5FA65" w14:textId="77777777" w:rsidR="002036EC" w:rsidRPr="005C4E2E" w:rsidRDefault="002036EC" w:rsidP="00F2672F">
            <w:pPr>
              <w:rPr>
                <w:rFonts w:ascii="Calibri" w:hAnsi="Calibri" w:cs="Calibri"/>
              </w:rPr>
            </w:pPr>
            <w:r w:rsidRPr="005C4E2E">
              <w:rPr>
                <w:rFonts w:ascii="Calibri" w:hAnsi="Calibri" w:cs="Calibri"/>
              </w:rPr>
              <w:t xml:space="preserve">Governance trigger on SharePoint. Team </w:t>
            </w:r>
            <w:proofErr w:type="gramStart"/>
            <w:r w:rsidRPr="005C4E2E">
              <w:rPr>
                <w:rFonts w:ascii="Calibri" w:hAnsi="Calibri" w:cs="Calibri"/>
              </w:rPr>
              <w:t>edits to</w:t>
            </w:r>
            <w:proofErr w:type="gramEnd"/>
            <w:r w:rsidRPr="005C4E2E">
              <w:rPr>
                <w:rFonts w:ascii="Calibri" w:hAnsi="Calibri" w:cs="Calibri"/>
              </w:rPr>
              <w:t xml:space="preserve"> START/STOP/IDLE. Script checks every 5-15 seconds. Auto-resets to IDLE after stopping.</w:t>
            </w:r>
          </w:p>
        </w:tc>
      </w:tr>
    </w:tbl>
    <w:p w14:paraId="44AB37EC" w14:textId="77777777" w:rsidR="002036EC" w:rsidRPr="005C4E2E" w:rsidRDefault="002036EC" w:rsidP="002036EC">
      <w:pPr>
        <w:spacing w:before="240"/>
        <w:jc w:val="center"/>
        <w:rPr>
          <w:rFonts w:ascii="Calibri" w:hAnsi="Calibri" w:cs="Calibri"/>
        </w:rPr>
      </w:pPr>
    </w:p>
    <w:p w14:paraId="2ADCEDB5" w14:textId="77777777" w:rsidR="00891ECF" w:rsidRPr="005C4E2E" w:rsidRDefault="00891ECF" w:rsidP="0055783C">
      <w:pPr>
        <w:tabs>
          <w:tab w:val="left" w:pos="1370"/>
        </w:tabs>
        <w:rPr>
          <w:rFonts w:ascii="Calibri" w:hAnsi="Calibri" w:cs="Calibri"/>
        </w:rPr>
      </w:pPr>
    </w:p>
    <w:sectPr w:rsidR="00891ECF" w:rsidRPr="005C4E2E" w:rsidSect="00F45FCC">
      <w:headerReference w:type="default" r:id="rId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8866C" w14:textId="77777777" w:rsidR="00403A86" w:rsidRDefault="00403A86" w:rsidP="00AC7ADB">
      <w:pPr>
        <w:spacing w:after="0" w:line="240" w:lineRule="auto"/>
      </w:pPr>
      <w:r>
        <w:separator/>
      </w:r>
    </w:p>
  </w:endnote>
  <w:endnote w:type="continuationSeparator" w:id="0">
    <w:p w14:paraId="37576DFF" w14:textId="77777777" w:rsidR="00403A86" w:rsidRDefault="00403A86" w:rsidP="00AC7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186007"/>
      <w:docPartObj>
        <w:docPartGallery w:val="Page Numbers (Bottom of Page)"/>
        <w:docPartUnique/>
      </w:docPartObj>
    </w:sdtPr>
    <w:sdtEndPr>
      <w:rPr>
        <w:noProof/>
      </w:rPr>
    </w:sdtEndPr>
    <w:sdtContent>
      <w:p w14:paraId="7CC59A54" w14:textId="6EE18E14" w:rsidR="004C7A9B" w:rsidRDefault="004C7A9B">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B0798A0" w14:textId="77777777" w:rsidR="004C7A9B" w:rsidRDefault="004C7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D4571" w14:textId="77777777" w:rsidR="00403A86" w:rsidRDefault="00403A86" w:rsidP="00AC7ADB">
      <w:pPr>
        <w:spacing w:after="0" w:line="240" w:lineRule="auto"/>
      </w:pPr>
      <w:r>
        <w:separator/>
      </w:r>
    </w:p>
  </w:footnote>
  <w:footnote w:type="continuationSeparator" w:id="0">
    <w:p w14:paraId="5467371E" w14:textId="77777777" w:rsidR="00403A86" w:rsidRDefault="00403A86" w:rsidP="00AC7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CB69" w14:textId="77777777" w:rsidR="005D3A89" w:rsidRDefault="005D3A89">
    <w:pPr>
      <w:pStyle w:val="Header"/>
    </w:pPr>
    <w:r>
      <w:t>19-5-26</w:t>
    </w:r>
  </w:p>
  <w:p w14:paraId="32CAA448" w14:textId="5299578E" w:rsidR="005D3A89" w:rsidRDefault="005D3A89">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3067" w14:textId="5E1951F2" w:rsidR="00071547" w:rsidRDefault="00071547">
    <w:pPr>
      <w:pStyle w:val="Header"/>
    </w:pPr>
    <w:r>
      <w:t>20-05-26</w:t>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9C0" w14:textId="6D5C63A9" w:rsidR="004C7A9B" w:rsidRDefault="004C7A9B">
    <w:pPr>
      <w:pStyle w:val="Header"/>
    </w:pPr>
    <w:r>
      <w:t>21-05-26</w:t>
    </w:r>
    <w:r>
      <w:ptab w:relativeTo="margin" w:alignment="center" w:leader="none"/>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F690" w14:textId="1241970F" w:rsidR="002B5122" w:rsidRDefault="002B5122">
    <w:pPr>
      <w:pStyle w:val="Header"/>
    </w:pPr>
    <w:r>
      <w:t>22-05-26</w:t>
    </w:r>
    <w:r>
      <w:ptab w:relativeTo="margin" w:alignment="center" w:leader="none"/>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34B6" w14:textId="6742891E" w:rsidR="00235969" w:rsidRDefault="00235969">
    <w:pPr>
      <w:pStyle w:val="Header"/>
    </w:pPr>
    <w:r>
      <w:t>25-05-26</w:t>
    </w:r>
    <w:r>
      <w:ptab w:relativeTo="margin" w:alignment="center" w:leader="none"/>
    </w:r>
    <w: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3C4B" w14:textId="2677DAC8" w:rsidR="00165419" w:rsidRDefault="00165419">
    <w:pPr>
      <w:pStyle w:val="Header"/>
    </w:pPr>
    <w:r>
      <w:t>2</w:t>
    </w:r>
    <w:r w:rsidR="00235189">
      <w:t>5</w:t>
    </w:r>
    <w:r>
      <w:t>-05-26</w:t>
    </w:r>
    <w:r>
      <w:ptab w:relativeTo="margin" w:alignment="center" w:leader="none"/>
    </w:r>
    <w: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6E17" w14:textId="34071512" w:rsidR="00672821" w:rsidRDefault="00672821">
    <w:pPr>
      <w:pStyle w:val="Header"/>
    </w:pPr>
    <w:r>
      <w:t>26-05-26</w:t>
    </w:r>
    <w:r>
      <w:ptab w:relativeTo="margin" w:alignment="center" w:leader="none"/>
    </w:r>
    <w:r>
      <w:ptab w:relativeTo="margin" w:alignment="right"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55FF" w14:textId="7A9130E0" w:rsidR="00355FFC" w:rsidRDefault="00355FFC">
    <w:pPr>
      <w:pStyle w:val="Header"/>
    </w:pPr>
    <w:r>
      <w:t>27-05-26</w:t>
    </w:r>
    <w:r>
      <w:ptab w:relativeTo="margin" w:alignment="center" w:leader="none"/>
    </w:r>
    <w:r>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F893" w14:textId="39C32896" w:rsidR="00F41EB0" w:rsidRDefault="00F41EB0">
    <w:pPr>
      <w:pStyle w:val="Header"/>
    </w:pPr>
    <w:r>
      <w:t>28-05-26</w:t>
    </w:r>
    <w:r>
      <w:ptab w:relativeTo="margin" w:alignment="center" w:leader="none"/>
    </w:r>
    <w:r>
      <w:ptab w:relativeTo="margin" w:alignment="right" w:leader="none"/>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B365" w14:textId="61F9133A" w:rsidR="000C0D8C" w:rsidRDefault="000C0D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E43"/>
    <w:multiLevelType w:val="hybridMultilevel"/>
    <w:tmpl w:val="FFA63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E1866"/>
    <w:multiLevelType w:val="hybridMultilevel"/>
    <w:tmpl w:val="D6A289F4"/>
    <w:lvl w:ilvl="0" w:tplc="BCCC9076">
      <w:start w:val="1"/>
      <w:numFmt w:val="lowerLetter"/>
      <w:lvlText w:val="%1."/>
      <w:lvlJc w:val="left"/>
      <w:pPr>
        <w:ind w:left="1080" w:hanging="360"/>
      </w:pPr>
      <w:rPr>
        <w:rFonts w:hint="default"/>
        <w:b/>
        <w:bCs/>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86E0C"/>
    <w:multiLevelType w:val="hybridMultilevel"/>
    <w:tmpl w:val="25A6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B0ECE"/>
    <w:multiLevelType w:val="hybridMultilevel"/>
    <w:tmpl w:val="5AE8C990"/>
    <w:lvl w:ilvl="0" w:tplc="5508AB0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87707"/>
    <w:multiLevelType w:val="hybridMultilevel"/>
    <w:tmpl w:val="323C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C5673"/>
    <w:multiLevelType w:val="hybridMultilevel"/>
    <w:tmpl w:val="9F12EA1E"/>
    <w:lvl w:ilvl="0" w:tplc="88A00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CF5C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2062FFF"/>
    <w:multiLevelType w:val="hybridMultilevel"/>
    <w:tmpl w:val="0932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E0F4E"/>
    <w:multiLevelType w:val="hybridMultilevel"/>
    <w:tmpl w:val="E1EA82E4"/>
    <w:lvl w:ilvl="0" w:tplc="4EFED1B6">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4D7EB5"/>
    <w:multiLevelType w:val="hybridMultilevel"/>
    <w:tmpl w:val="703A0312"/>
    <w:lvl w:ilvl="0" w:tplc="014E6F1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C03979"/>
    <w:multiLevelType w:val="hybridMultilevel"/>
    <w:tmpl w:val="48262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0181C"/>
    <w:multiLevelType w:val="hybridMultilevel"/>
    <w:tmpl w:val="7632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0396F"/>
    <w:multiLevelType w:val="hybridMultilevel"/>
    <w:tmpl w:val="62524362"/>
    <w:lvl w:ilvl="0" w:tplc="D7FEC4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1C54508"/>
    <w:multiLevelType w:val="hybridMultilevel"/>
    <w:tmpl w:val="BB10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BA6316"/>
    <w:multiLevelType w:val="hybridMultilevel"/>
    <w:tmpl w:val="3D181C74"/>
    <w:lvl w:ilvl="0" w:tplc="5F0E3582">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330285B"/>
    <w:multiLevelType w:val="hybridMultilevel"/>
    <w:tmpl w:val="1F1A75FC"/>
    <w:lvl w:ilvl="0" w:tplc="0B30AD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3547BBB"/>
    <w:multiLevelType w:val="multilevel"/>
    <w:tmpl w:val="B1F46E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37F04FD"/>
    <w:multiLevelType w:val="hybridMultilevel"/>
    <w:tmpl w:val="0C7C7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F40E02"/>
    <w:multiLevelType w:val="hybridMultilevel"/>
    <w:tmpl w:val="24E0FE2C"/>
    <w:lvl w:ilvl="0" w:tplc="86BEBB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5491962"/>
    <w:multiLevelType w:val="hybridMultilevel"/>
    <w:tmpl w:val="4C5000C6"/>
    <w:lvl w:ilvl="0" w:tplc="BDB0C1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6030AB2"/>
    <w:multiLevelType w:val="hybridMultilevel"/>
    <w:tmpl w:val="AC944C8A"/>
    <w:lvl w:ilvl="0" w:tplc="91BA05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A900951"/>
    <w:multiLevelType w:val="hybridMultilevel"/>
    <w:tmpl w:val="3CA01EE8"/>
    <w:lvl w:ilvl="0" w:tplc="1F62759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BB62AB7"/>
    <w:multiLevelType w:val="hybridMultilevel"/>
    <w:tmpl w:val="9F1EC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971575"/>
    <w:multiLevelType w:val="hybridMultilevel"/>
    <w:tmpl w:val="9912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3A7FAF"/>
    <w:multiLevelType w:val="hybridMultilevel"/>
    <w:tmpl w:val="053AC41C"/>
    <w:lvl w:ilvl="0" w:tplc="10DAD17A">
      <w:start w:val="1"/>
      <w:numFmt w:val="decimal"/>
      <w:lvlText w:val="%1)"/>
      <w:lvlJc w:val="left"/>
      <w:pPr>
        <w:ind w:left="1440" w:hanging="360"/>
      </w:pPr>
      <w:rPr>
        <w:rFonts w:hint="default"/>
        <w:b w:val="0"/>
        <w:bCs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3FF50C4"/>
    <w:multiLevelType w:val="hybridMultilevel"/>
    <w:tmpl w:val="69B0E50A"/>
    <w:lvl w:ilvl="0" w:tplc="0458E2AC">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5D413AF"/>
    <w:multiLevelType w:val="hybridMultilevel"/>
    <w:tmpl w:val="E2068F0A"/>
    <w:lvl w:ilvl="0" w:tplc="1020F86C">
      <w:start w:val="1"/>
      <w:numFmt w:val="decimal"/>
      <w:lvlText w:val="%1)"/>
      <w:lvlJc w:val="left"/>
      <w:pPr>
        <w:ind w:left="1440" w:hanging="360"/>
      </w:pPr>
      <w:rPr>
        <w:rFonts w:hint="default"/>
        <w:b w:val="0"/>
        <w:bCs w:val="0"/>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7903221"/>
    <w:multiLevelType w:val="hybridMultilevel"/>
    <w:tmpl w:val="7E74B39A"/>
    <w:lvl w:ilvl="0" w:tplc="6E788C08">
      <w:start w:val="1"/>
      <w:numFmt w:val="decimal"/>
      <w:lvlText w:val="%1)"/>
      <w:lvlJc w:val="left"/>
      <w:pPr>
        <w:ind w:left="1440" w:hanging="360"/>
      </w:pPr>
      <w:rPr>
        <w:rFonts w:hint="default"/>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84241F8"/>
    <w:multiLevelType w:val="hybridMultilevel"/>
    <w:tmpl w:val="02DA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7B59B8"/>
    <w:multiLevelType w:val="hybridMultilevel"/>
    <w:tmpl w:val="2CFE6604"/>
    <w:lvl w:ilvl="0" w:tplc="F0A8FB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A6B3F69"/>
    <w:multiLevelType w:val="hybridMultilevel"/>
    <w:tmpl w:val="851E5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ED3C61"/>
    <w:multiLevelType w:val="hybridMultilevel"/>
    <w:tmpl w:val="8CAAC86C"/>
    <w:lvl w:ilvl="0" w:tplc="DCD0A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0592DF9"/>
    <w:multiLevelType w:val="hybridMultilevel"/>
    <w:tmpl w:val="77BAC134"/>
    <w:lvl w:ilvl="0" w:tplc="E50A77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17B163B"/>
    <w:multiLevelType w:val="hybridMultilevel"/>
    <w:tmpl w:val="5BE83A62"/>
    <w:lvl w:ilvl="0" w:tplc="10E2EC28">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CBC6BA6"/>
    <w:multiLevelType w:val="hybridMultilevel"/>
    <w:tmpl w:val="CCE05666"/>
    <w:lvl w:ilvl="0" w:tplc="21F867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0AA325F"/>
    <w:multiLevelType w:val="hybridMultilevel"/>
    <w:tmpl w:val="11984952"/>
    <w:lvl w:ilvl="0" w:tplc="82E612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1524B23"/>
    <w:multiLevelType w:val="hybridMultilevel"/>
    <w:tmpl w:val="025847C4"/>
    <w:lvl w:ilvl="0" w:tplc="B6FC81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3110DB"/>
    <w:multiLevelType w:val="hybridMultilevel"/>
    <w:tmpl w:val="4940804E"/>
    <w:lvl w:ilvl="0" w:tplc="841EE8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FE4632"/>
    <w:multiLevelType w:val="hybridMultilevel"/>
    <w:tmpl w:val="A05C6DC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CD74B00"/>
    <w:multiLevelType w:val="hybridMultilevel"/>
    <w:tmpl w:val="6ED088D6"/>
    <w:lvl w:ilvl="0" w:tplc="FDE00268">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62710E"/>
    <w:multiLevelType w:val="hybridMultilevel"/>
    <w:tmpl w:val="60B8E52C"/>
    <w:lvl w:ilvl="0" w:tplc="D49CE6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3BF3A01"/>
    <w:multiLevelType w:val="hybridMultilevel"/>
    <w:tmpl w:val="EAC29B5C"/>
    <w:lvl w:ilvl="0" w:tplc="B6623C1A">
      <w:start w:val="1"/>
      <w:numFmt w:val="decimal"/>
      <w:lvlText w:val="%1."/>
      <w:lvlJc w:val="left"/>
      <w:pPr>
        <w:ind w:left="720" w:hanging="360"/>
      </w:pPr>
      <w:rPr>
        <w:rFonts w:hint="default"/>
        <w:b/>
        <w:bCs/>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0F69D2"/>
    <w:multiLevelType w:val="hybridMultilevel"/>
    <w:tmpl w:val="D296589C"/>
    <w:lvl w:ilvl="0" w:tplc="CFE4F560">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A56666"/>
    <w:multiLevelType w:val="hybridMultilevel"/>
    <w:tmpl w:val="64EAC64C"/>
    <w:lvl w:ilvl="0" w:tplc="BEBA59A4">
      <w:start w:val="1"/>
      <w:numFmt w:val="lowerLetter"/>
      <w:lvlText w:val="%1."/>
      <w:lvlJc w:val="left"/>
      <w:pPr>
        <w:ind w:left="1080" w:hanging="360"/>
      </w:pPr>
      <w:rPr>
        <w:rFonts w:hint="default"/>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7A240E8"/>
    <w:multiLevelType w:val="hybridMultilevel"/>
    <w:tmpl w:val="97C018D8"/>
    <w:lvl w:ilvl="0" w:tplc="8E0E5ABC">
      <w:start w:val="1"/>
      <w:numFmt w:val="bullet"/>
      <w:lvlText w:val="•"/>
      <w:lvlJc w:val="left"/>
      <w:pPr>
        <w:ind w:left="576" w:hanging="288"/>
      </w:pPr>
    </w:lvl>
    <w:lvl w:ilvl="1" w:tplc="483EE1DA">
      <w:start w:val="1"/>
      <w:numFmt w:val="bullet"/>
      <w:lvlText w:val="◦"/>
      <w:lvlJc w:val="left"/>
      <w:pPr>
        <w:ind w:left="1008" w:hanging="288"/>
      </w:pPr>
    </w:lvl>
    <w:lvl w:ilvl="2" w:tplc="0770C004">
      <w:numFmt w:val="decimal"/>
      <w:lvlText w:val=""/>
      <w:lvlJc w:val="left"/>
    </w:lvl>
    <w:lvl w:ilvl="3" w:tplc="FEA6F450">
      <w:numFmt w:val="decimal"/>
      <w:lvlText w:val=""/>
      <w:lvlJc w:val="left"/>
    </w:lvl>
    <w:lvl w:ilvl="4" w:tplc="30B4F390">
      <w:numFmt w:val="decimal"/>
      <w:lvlText w:val=""/>
      <w:lvlJc w:val="left"/>
    </w:lvl>
    <w:lvl w:ilvl="5" w:tplc="782EE206">
      <w:numFmt w:val="decimal"/>
      <w:lvlText w:val=""/>
      <w:lvlJc w:val="left"/>
    </w:lvl>
    <w:lvl w:ilvl="6" w:tplc="91108C7E">
      <w:numFmt w:val="decimal"/>
      <w:lvlText w:val=""/>
      <w:lvlJc w:val="left"/>
    </w:lvl>
    <w:lvl w:ilvl="7" w:tplc="4C4C7056">
      <w:numFmt w:val="decimal"/>
      <w:lvlText w:val=""/>
      <w:lvlJc w:val="left"/>
    </w:lvl>
    <w:lvl w:ilvl="8" w:tplc="1E0AC8E4">
      <w:numFmt w:val="decimal"/>
      <w:lvlText w:val=""/>
      <w:lvlJc w:val="left"/>
    </w:lvl>
  </w:abstractNum>
  <w:abstractNum w:abstractNumId="45" w15:restartNumberingAfterBreak="0">
    <w:nsid w:val="7A764920"/>
    <w:multiLevelType w:val="hybridMultilevel"/>
    <w:tmpl w:val="BB4CF254"/>
    <w:lvl w:ilvl="0" w:tplc="2FB491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5464B5"/>
    <w:multiLevelType w:val="hybridMultilevel"/>
    <w:tmpl w:val="0EDC7C6C"/>
    <w:lvl w:ilvl="0" w:tplc="A1D285D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D6739E2"/>
    <w:multiLevelType w:val="hybridMultilevel"/>
    <w:tmpl w:val="59348316"/>
    <w:lvl w:ilvl="0" w:tplc="6F325C1C">
      <w:start w:val="1"/>
      <w:numFmt w:val="lowerLetter"/>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FD018B4"/>
    <w:multiLevelType w:val="hybridMultilevel"/>
    <w:tmpl w:val="F3BE6E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52513375">
    <w:abstractNumId w:val="4"/>
  </w:num>
  <w:num w:numId="2" w16cid:durableId="2052995745">
    <w:abstractNumId w:val="48"/>
  </w:num>
  <w:num w:numId="3" w16cid:durableId="1682468012">
    <w:abstractNumId w:val="28"/>
  </w:num>
  <w:num w:numId="4" w16cid:durableId="499734363">
    <w:abstractNumId w:val="7"/>
  </w:num>
  <w:num w:numId="5" w16cid:durableId="969089634">
    <w:abstractNumId w:val="30"/>
  </w:num>
  <w:num w:numId="6" w16cid:durableId="832840732">
    <w:abstractNumId w:val="17"/>
  </w:num>
  <w:num w:numId="7" w16cid:durableId="1087111898">
    <w:abstractNumId w:val="13"/>
  </w:num>
  <w:num w:numId="8" w16cid:durableId="439492687">
    <w:abstractNumId w:val="23"/>
  </w:num>
  <w:num w:numId="9" w16cid:durableId="860558166">
    <w:abstractNumId w:val="2"/>
  </w:num>
  <w:num w:numId="10" w16cid:durableId="1580870178">
    <w:abstractNumId w:val="16"/>
  </w:num>
  <w:num w:numId="11" w16cid:durableId="972902780">
    <w:abstractNumId w:val="42"/>
  </w:num>
  <w:num w:numId="12" w16cid:durableId="285162323">
    <w:abstractNumId w:val="47"/>
  </w:num>
  <w:num w:numId="13" w16cid:durableId="1785535239">
    <w:abstractNumId w:val="6"/>
  </w:num>
  <w:num w:numId="14" w16cid:durableId="74714935">
    <w:abstractNumId w:val="32"/>
  </w:num>
  <w:num w:numId="15" w16cid:durableId="1233078549">
    <w:abstractNumId w:val="40"/>
  </w:num>
  <w:num w:numId="16" w16cid:durableId="804391863">
    <w:abstractNumId w:val="33"/>
  </w:num>
  <w:num w:numId="17" w16cid:durableId="266697780">
    <w:abstractNumId w:val="11"/>
  </w:num>
  <w:num w:numId="18" w16cid:durableId="1647274776">
    <w:abstractNumId w:val="18"/>
  </w:num>
  <w:num w:numId="19" w16cid:durableId="735863709">
    <w:abstractNumId w:val="27"/>
  </w:num>
  <w:num w:numId="20" w16cid:durableId="648828648">
    <w:abstractNumId w:val="35"/>
  </w:num>
  <w:num w:numId="21" w16cid:durableId="2037541280">
    <w:abstractNumId w:val="19"/>
  </w:num>
  <w:num w:numId="22" w16cid:durableId="1593389863">
    <w:abstractNumId w:val="39"/>
  </w:num>
  <w:num w:numId="23" w16cid:durableId="521093938">
    <w:abstractNumId w:val="15"/>
  </w:num>
  <w:num w:numId="24" w16cid:durableId="261452955">
    <w:abstractNumId w:val="37"/>
  </w:num>
  <w:num w:numId="25" w16cid:durableId="1627929488">
    <w:abstractNumId w:val="21"/>
  </w:num>
  <w:num w:numId="26" w16cid:durableId="1215386645">
    <w:abstractNumId w:val="29"/>
  </w:num>
  <w:num w:numId="27" w16cid:durableId="1829011120">
    <w:abstractNumId w:val="12"/>
  </w:num>
  <w:num w:numId="28" w16cid:durableId="1216550969">
    <w:abstractNumId w:val="3"/>
  </w:num>
  <w:num w:numId="29" w16cid:durableId="1977831488">
    <w:abstractNumId w:val="31"/>
  </w:num>
  <w:num w:numId="30" w16cid:durableId="284312873">
    <w:abstractNumId w:val="1"/>
  </w:num>
  <w:num w:numId="31" w16cid:durableId="1936009183">
    <w:abstractNumId w:val="46"/>
  </w:num>
  <w:num w:numId="32" w16cid:durableId="501624879">
    <w:abstractNumId w:val="26"/>
  </w:num>
  <w:num w:numId="33" w16cid:durableId="846407544">
    <w:abstractNumId w:val="41"/>
  </w:num>
  <w:num w:numId="34" w16cid:durableId="472328746">
    <w:abstractNumId w:val="5"/>
  </w:num>
  <w:num w:numId="35" w16cid:durableId="374039964">
    <w:abstractNumId w:val="43"/>
  </w:num>
  <w:num w:numId="36" w16cid:durableId="1057432578">
    <w:abstractNumId w:val="8"/>
  </w:num>
  <w:num w:numId="37" w16cid:durableId="1692880567">
    <w:abstractNumId w:val="25"/>
  </w:num>
  <w:num w:numId="38" w16cid:durableId="1585530902">
    <w:abstractNumId w:val="24"/>
  </w:num>
  <w:num w:numId="39" w16cid:durableId="2030252069">
    <w:abstractNumId w:val="14"/>
  </w:num>
  <w:num w:numId="40" w16cid:durableId="240918039">
    <w:abstractNumId w:val="9"/>
  </w:num>
  <w:num w:numId="41" w16cid:durableId="76827266">
    <w:abstractNumId w:val="34"/>
  </w:num>
  <w:num w:numId="42" w16cid:durableId="33117885">
    <w:abstractNumId w:val="20"/>
  </w:num>
  <w:num w:numId="43" w16cid:durableId="1707439129">
    <w:abstractNumId w:val="38"/>
  </w:num>
  <w:num w:numId="44" w16cid:durableId="296378508">
    <w:abstractNumId w:val="36"/>
  </w:num>
  <w:num w:numId="45" w16cid:durableId="1460152147">
    <w:abstractNumId w:val="22"/>
  </w:num>
  <w:num w:numId="46" w16cid:durableId="1959409800">
    <w:abstractNumId w:val="0"/>
  </w:num>
  <w:num w:numId="47" w16cid:durableId="101923206">
    <w:abstractNumId w:val="45"/>
  </w:num>
  <w:num w:numId="48" w16cid:durableId="379937959">
    <w:abstractNumId w:val="10"/>
  </w:num>
  <w:num w:numId="49" w16cid:durableId="1812946228">
    <w:abstractNumId w:val="44"/>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CB"/>
    <w:rsid w:val="000002BF"/>
    <w:rsid w:val="00003693"/>
    <w:rsid w:val="00005783"/>
    <w:rsid w:val="000063C6"/>
    <w:rsid w:val="0000668A"/>
    <w:rsid w:val="00007C3F"/>
    <w:rsid w:val="00010265"/>
    <w:rsid w:val="00016D04"/>
    <w:rsid w:val="0001760D"/>
    <w:rsid w:val="000210E5"/>
    <w:rsid w:val="00022776"/>
    <w:rsid w:val="000269E8"/>
    <w:rsid w:val="0003089C"/>
    <w:rsid w:val="00036280"/>
    <w:rsid w:val="00045C54"/>
    <w:rsid w:val="00045DA1"/>
    <w:rsid w:val="00047F53"/>
    <w:rsid w:val="00050C81"/>
    <w:rsid w:val="00053915"/>
    <w:rsid w:val="00057EDD"/>
    <w:rsid w:val="0006125E"/>
    <w:rsid w:val="0006285D"/>
    <w:rsid w:val="00070BC5"/>
    <w:rsid w:val="00071547"/>
    <w:rsid w:val="00074F61"/>
    <w:rsid w:val="00077421"/>
    <w:rsid w:val="00077D57"/>
    <w:rsid w:val="000802F3"/>
    <w:rsid w:val="0008044A"/>
    <w:rsid w:val="00080830"/>
    <w:rsid w:val="000821B4"/>
    <w:rsid w:val="00082C6E"/>
    <w:rsid w:val="00092F52"/>
    <w:rsid w:val="000A677C"/>
    <w:rsid w:val="000B6E78"/>
    <w:rsid w:val="000C002F"/>
    <w:rsid w:val="000C0D8C"/>
    <w:rsid w:val="000C1860"/>
    <w:rsid w:val="000C1AE1"/>
    <w:rsid w:val="000D0FF1"/>
    <w:rsid w:val="000D19A4"/>
    <w:rsid w:val="000D7378"/>
    <w:rsid w:val="000E0526"/>
    <w:rsid w:val="000E665F"/>
    <w:rsid w:val="000E7899"/>
    <w:rsid w:val="000F16D4"/>
    <w:rsid w:val="000F279F"/>
    <w:rsid w:val="000F2857"/>
    <w:rsid w:val="00100D0C"/>
    <w:rsid w:val="00104A76"/>
    <w:rsid w:val="0011051F"/>
    <w:rsid w:val="001146F9"/>
    <w:rsid w:val="00116C3F"/>
    <w:rsid w:val="00121C69"/>
    <w:rsid w:val="00123B61"/>
    <w:rsid w:val="00124943"/>
    <w:rsid w:val="001258A3"/>
    <w:rsid w:val="00125B4F"/>
    <w:rsid w:val="00125FC5"/>
    <w:rsid w:val="00125FEE"/>
    <w:rsid w:val="001271D4"/>
    <w:rsid w:val="00127F44"/>
    <w:rsid w:val="0013468E"/>
    <w:rsid w:val="0014132C"/>
    <w:rsid w:val="00150002"/>
    <w:rsid w:val="00150397"/>
    <w:rsid w:val="00151DDB"/>
    <w:rsid w:val="001530EC"/>
    <w:rsid w:val="00157F49"/>
    <w:rsid w:val="001605B8"/>
    <w:rsid w:val="001607E8"/>
    <w:rsid w:val="00162416"/>
    <w:rsid w:val="00162799"/>
    <w:rsid w:val="00165419"/>
    <w:rsid w:val="001659B3"/>
    <w:rsid w:val="0018355C"/>
    <w:rsid w:val="001842DD"/>
    <w:rsid w:val="0018430A"/>
    <w:rsid w:val="0018508B"/>
    <w:rsid w:val="00187650"/>
    <w:rsid w:val="001926E4"/>
    <w:rsid w:val="001A3B4B"/>
    <w:rsid w:val="001A50EE"/>
    <w:rsid w:val="001A557B"/>
    <w:rsid w:val="001A5715"/>
    <w:rsid w:val="001B13B8"/>
    <w:rsid w:val="001B4447"/>
    <w:rsid w:val="001B4C74"/>
    <w:rsid w:val="001B4FE8"/>
    <w:rsid w:val="001C1B8E"/>
    <w:rsid w:val="001C4531"/>
    <w:rsid w:val="001E2087"/>
    <w:rsid w:val="001E2308"/>
    <w:rsid w:val="001E2EAC"/>
    <w:rsid w:val="001E7898"/>
    <w:rsid w:val="001F3842"/>
    <w:rsid w:val="001F4315"/>
    <w:rsid w:val="00201312"/>
    <w:rsid w:val="002022AC"/>
    <w:rsid w:val="002036EC"/>
    <w:rsid w:val="00210E04"/>
    <w:rsid w:val="002200D7"/>
    <w:rsid w:val="0022454F"/>
    <w:rsid w:val="00225A87"/>
    <w:rsid w:val="00227924"/>
    <w:rsid w:val="00230C9F"/>
    <w:rsid w:val="00234C13"/>
    <w:rsid w:val="00235189"/>
    <w:rsid w:val="00235969"/>
    <w:rsid w:val="00235EC3"/>
    <w:rsid w:val="00241F1A"/>
    <w:rsid w:val="00242522"/>
    <w:rsid w:val="002606D1"/>
    <w:rsid w:val="00260AA2"/>
    <w:rsid w:val="00261B06"/>
    <w:rsid w:val="00263794"/>
    <w:rsid w:val="002643A5"/>
    <w:rsid w:val="00266DD8"/>
    <w:rsid w:val="002754B5"/>
    <w:rsid w:val="00275B8B"/>
    <w:rsid w:val="00277436"/>
    <w:rsid w:val="00281181"/>
    <w:rsid w:val="00281CEF"/>
    <w:rsid w:val="00283882"/>
    <w:rsid w:val="0028425B"/>
    <w:rsid w:val="00290C43"/>
    <w:rsid w:val="00293F43"/>
    <w:rsid w:val="00296BD1"/>
    <w:rsid w:val="002A0754"/>
    <w:rsid w:val="002A49FA"/>
    <w:rsid w:val="002A6F80"/>
    <w:rsid w:val="002B23CB"/>
    <w:rsid w:val="002B27F6"/>
    <w:rsid w:val="002B5122"/>
    <w:rsid w:val="002B7496"/>
    <w:rsid w:val="002B78B8"/>
    <w:rsid w:val="002B7EFF"/>
    <w:rsid w:val="002B7F30"/>
    <w:rsid w:val="002C43D8"/>
    <w:rsid w:val="002D0377"/>
    <w:rsid w:val="002D0413"/>
    <w:rsid w:val="002D1301"/>
    <w:rsid w:val="002D16F5"/>
    <w:rsid w:val="002E0169"/>
    <w:rsid w:val="002E4671"/>
    <w:rsid w:val="002E500A"/>
    <w:rsid w:val="002E5C12"/>
    <w:rsid w:val="002F01BA"/>
    <w:rsid w:val="002F0CBB"/>
    <w:rsid w:val="002F3560"/>
    <w:rsid w:val="002F60DE"/>
    <w:rsid w:val="002F645A"/>
    <w:rsid w:val="002F712C"/>
    <w:rsid w:val="00300A8B"/>
    <w:rsid w:val="00301161"/>
    <w:rsid w:val="00306AFC"/>
    <w:rsid w:val="0031400B"/>
    <w:rsid w:val="003143DE"/>
    <w:rsid w:val="00317BC3"/>
    <w:rsid w:val="0032639A"/>
    <w:rsid w:val="003300AC"/>
    <w:rsid w:val="00330D1A"/>
    <w:rsid w:val="00337AD1"/>
    <w:rsid w:val="003452FC"/>
    <w:rsid w:val="00347D8B"/>
    <w:rsid w:val="0035115C"/>
    <w:rsid w:val="00351FA6"/>
    <w:rsid w:val="0035303B"/>
    <w:rsid w:val="00354BA3"/>
    <w:rsid w:val="00355FFC"/>
    <w:rsid w:val="003568AA"/>
    <w:rsid w:val="00357572"/>
    <w:rsid w:val="00364A11"/>
    <w:rsid w:val="00365482"/>
    <w:rsid w:val="00365E5F"/>
    <w:rsid w:val="00367902"/>
    <w:rsid w:val="00371B0E"/>
    <w:rsid w:val="003724B9"/>
    <w:rsid w:val="00372DD4"/>
    <w:rsid w:val="003745FA"/>
    <w:rsid w:val="003748C6"/>
    <w:rsid w:val="00380BE0"/>
    <w:rsid w:val="00380EAA"/>
    <w:rsid w:val="0038343B"/>
    <w:rsid w:val="0038695C"/>
    <w:rsid w:val="0038738B"/>
    <w:rsid w:val="00387F99"/>
    <w:rsid w:val="00390D99"/>
    <w:rsid w:val="0039146B"/>
    <w:rsid w:val="003976FA"/>
    <w:rsid w:val="00397B26"/>
    <w:rsid w:val="00397BE7"/>
    <w:rsid w:val="003B70E3"/>
    <w:rsid w:val="003B7C86"/>
    <w:rsid w:val="003C1063"/>
    <w:rsid w:val="003C5B8F"/>
    <w:rsid w:val="003C7678"/>
    <w:rsid w:val="003D0376"/>
    <w:rsid w:val="003D03C0"/>
    <w:rsid w:val="003D5C20"/>
    <w:rsid w:val="003E0E1B"/>
    <w:rsid w:val="003E36F6"/>
    <w:rsid w:val="003F4922"/>
    <w:rsid w:val="003F6AFF"/>
    <w:rsid w:val="003F7A7F"/>
    <w:rsid w:val="00400EA9"/>
    <w:rsid w:val="00400F71"/>
    <w:rsid w:val="004020C7"/>
    <w:rsid w:val="00403A86"/>
    <w:rsid w:val="00403B13"/>
    <w:rsid w:val="00405D07"/>
    <w:rsid w:val="00406684"/>
    <w:rsid w:val="00406A11"/>
    <w:rsid w:val="00410B0B"/>
    <w:rsid w:val="00414FE2"/>
    <w:rsid w:val="004151F7"/>
    <w:rsid w:val="0042212C"/>
    <w:rsid w:val="00427826"/>
    <w:rsid w:val="00433DF1"/>
    <w:rsid w:val="0043493C"/>
    <w:rsid w:val="0044258B"/>
    <w:rsid w:val="004465CB"/>
    <w:rsid w:val="0044730C"/>
    <w:rsid w:val="0044760F"/>
    <w:rsid w:val="00450506"/>
    <w:rsid w:val="00452746"/>
    <w:rsid w:val="0045645D"/>
    <w:rsid w:val="004568A7"/>
    <w:rsid w:val="004646EF"/>
    <w:rsid w:val="00464CBA"/>
    <w:rsid w:val="0047118B"/>
    <w:rsid w:val="0047216D"/>
    <w:rsid w:val="00473586"/>
    <w:rsid w:val="0048002A"/>
    <w:rsid w:val="0048009F"/>
    <w:rsid w:val="004819F2"/>
    <w:rsid w:val="00485289"/>
    <w:rsid w:val="00487D2B"/>
    <w:rsid w:val="0049186B"/>
    <w:rsid w:val="00494C52"/>
    <w:rsid w:val="00494D0B"/>
    <w:rsid w:val="0049764F"/>
    <w:rsid w:val="004A186B"/>
    <w:rsid w:val="004A2729"/>
    <w:rsid w:val="004A6491"/>
    <w:rsid w:val="004A6B9A"/>
    <w:rsid w:val="004B55ED"/>
    <w:rsid w:val="004B76E0"/>
    <w:rsid w:val="004C2EBC"/>
    <w:rsid w:val="004C7A9B"/>
    <w:rsid w:val="004D10A2"/>
    <w:rsid w:val="004D11CB"/>
    <w:rsid w:val="004D4618"/>
    <w:rsid w:val="004D55A3"/>
    <w:rsid w:val="004E28CD"/>
    <w:rsid w:val="004F2078"/>
    <w:rsid w:val="004F2350"/>
    <w:rsid w:val="005039B4"/>
    <w:rsid w:val="005049D9"/>
    <w:rsid w:val="00505551"/>
    <w:rsid w:val="00506357"/>
    <w:rsid w:val="005105A1"/>
    <w:rsid w:val="0051325A"/>
    <w:rsid w:val="00517DFC"/>
    <w:rsid w:val="00520D75"/>
    <w:rsid w:val="005227EE"/>
    <w:rsid w:val="00526249"/>
    <w:rsid w:val="00535457"/>
    <w:rsid w:val="005370FB"/>
    <w:rsid w:val="005412AB"/>
    <w:rsid w:val="00542A80"/>
    <w:rsid w:val="00544BDA"/>
    <w:rsid w:val="00547799"/>
    <w:rsid w:val="00551EFC"/>
    <w:rsid w:val="005522FC"/>
    <w:rsid w:val="00552B77"/>
    <w:rsid w:val="005539B3"/>
    <w:rsid w:val="0055426B"/>
    <w:rsid w:val="005549D9"/>
    <w:rsid w:val="00554C4A"/>
    <w:rsid w:val="00555F7F"/>
    <w:rsid w:val="0055783C"/>
    <w:rsid w:val="00560D6D"/>
    <w:rsid w:val="0056341C"/>
    <w:rsid w:val="0056358D"/>
    <w:rsid w:val="0056465E"/>
    <w:rsid w:val="005711AB"/>
    <w:rsid w:val="00573E09"/>
    <w:rsid w:val="00573F9E"/>
    <w:rsid w:val="00583C65"/>
    <w:rsid w:val="005855C4"/>
    <w:rsid w:val="0058568F"/>
    <w:rsid w:val="0059043C"/>
    <w:rsid w:val="00592125"/>
    <w:rsid w:val="005A1E21"/>
    <w:rsid w:val="005A62C0"/>
    <w:rsid w:val="005A651B"/>
    <w:rsid w:val="005C2A67"/>
    <w:rsid w:val="005C2E26"/>
    <w:rsid w:val="005C3093"/>
    <w:rsid w:val="005C4E2E"/>
    <w:rsid w:val="005C765C"/>
    <w:rsid w:val="005D3A89"/>
    <w:rsid w:val="005D467B"/>
    <w:rsid w:val="005E035E"/>
    <w:rsid w:val="005E12DC"/>
    <w:rsid w:val="005E216E"/>
    <w:rsid w:val="005F1AB1"/>
    <w:rsid w:val="00607D6C"/>
    <w:rsid w:val="006103CD"/>
    <w:rsid w:val="00616F0B"/>
    <w:rsid w:val="00617E30"/>
    <w:rsid w:val="00620135"/>
    <w:rsid w:val="00621B1C"/>
    <w:rsid w:val="00621C61"/>
    <w:rsid w:val="006224E3"/>
    <w:rsid w:val="0063214A"/>
    <w:rsid w:val="00633238"/>
    <w:rsid w:val="00633A33"/>
    <w:rsid w:val="006400C7"/>
    <w:rsid w:val="00645835"/>
    <w:rsid w:val="00652775"/>
    <w:rsid w:val="00652960"/>
    <w:rsid w:val="00652967"/>
    <w:rsid w:val="00653220"/>
    <w:rsid w:val="00653D8A"/>
    <w:rsid w:val="00654E40"/>
    <w:rsid w:val="0065686C"/>
    <w:rsid w:val="006630D8"/>
    <w:rsid w:val="00663B33"/>
    <w:rsid w:val="00666E1D"/>
    <w:rsid w:val="00672821"/>
    <w:rsid w:val="00673DF9"/>
    <w:rsid w:val="0067546B"/>
    <w:rsid w:val="0068576C"/>
    <w:rsid w:val="006A3500"/>
    <w:rsid w:val="006A3F4D"/>
    <w:rsid w:val="006A4521"/>
    <w:rsid w:val="006C010F"/>
    <w:rsid w:val="006C131C"/>
    <w:rsid w:val="006C2D3F"/>
    <w:rsid w:val="006D2ED4"/>
    <w:rsid w:val="006D67E4"/>
    <w:rsid w:val="006D69AD"/>
    <w:rsid w:val="006E0624"/>
    <w:rsid w:val="006E09C8"/>
    <w:rsid w:val="006E198C"/>
    <w:rsid w:val="006E225C"/>
    <w:rsid w:val="006F15A0"/>
    <w:rsid w:val="006F5235"/>
    <w:rsid w:val="006F62F1"/>
    <w:rsid w:val="00704001"/>
    <w:rsid w:val="0070507E"/>
    <w:rsid w:val="0071261E"/>
    <w:rsid w:val="0071525C"/>
    <w:rsid w:val="0072077F"/>
    <w:rsid w:val="00723712"/>
    <w:rsid w:val="00724470"/>
    <w:rsid w:val="00725B11"/>
    <w:rsid w:val="00726A62"/>
    <w:rsid w:val="00726EAA"/>
    <w:rsid w:val="00733170"/>
    <w:rsid w:val="00734A0A"/>
    <w:rsid w:val="007402DF"/>
    <w:rsid w:val="00745B6E"/>
    <w:rsid w:val="00747693"/>
    <w:rsid w:val="007478E0"/>
    <w:rsid w:val="00752928"/>
    <w:rsid w:val="00770754"/>
    <w:rsid w:val="00776364"/>
    <w:rsid w:val="00777162"/>
    <w:rsid w:val="00777A70"/>
    <w:rsid w:val="007820F9"/>
    <w:rsid w:val="007861B9"/>
    <w:rsid w:val="00790511"/>
    <w:rsid w:val="00793DEC"/>
    <w:rsid w:val="007955EC"/>
    <w:rsid w:val="0079566E"/>
    <w:rsid w:val="007A0CC9"/>
    <w:rsid w:val="007A3345"/>
    <w:rsid w:val="007A5ACA"/>
    <w:rsid w:val="007A76D9"/>
    <w:rsid w:val="007A77DD"/>
    <w:rsid w:val="007B2416"/>
    <w:rsid w:val="007B450E"/>
    <w:rsid w:val="007B4B62"/>
    <w:rsid w:val="007C07FC"/>
    <w:rsid w:val="007C59B3"/>
    <w:rsid w:val="007D18FC"/>
    <w:rsid w:val="007D5319"/>
    <w:rsid w:val="007D68E8"/>
    <w:rsid w:val="007D7A20"/>
    <w:rsid w:val="007E213B"/>
    <w:rsid w:val="007E3CED"/>
    <w:rsid w:val="007E5A2D"/>
    <w:rsid w:val="007F24FF"/>
    <w:rsid w:val="00801B5F"/>
    <w:rsid w:val="00802943"/>
    <w:rsid w:val="00802990"/>
    <w:rsid w:val="00807129"/>
    <w:rsid w:val="00807940"/>
    <w:rsid w:val="0081187C"/>
    <w:rsid w:val="00814DB0"/>
    <w:rsid w:val="00817146"/>
    <w:rsid w:val="00822946"/>
    <w:rsid w:val="00823165"/>
    <w:rsid w:val="008262A7"/>
    <w:rsid w:val="008270B2"/>
    <w:rsid w:val="00827B78"/>
    <w:rsid w:val="00830B1D"/>
    <w:rsid w:val="008317C0"/>
    <w:rsid w:val="00833DE2"/>
    <w:rsid w:val="00834C56"/>
    <w:rsid w:val="008408C4"/>
    <w:rsid w:val="00846480"/>
    <w:rsid w:val="00850173"/>
    <w:rsid w:val="0086101A"/>
    <w:rsid w:val="00861858"/>
    <w:rsid w:val="00863C54"/>
    <w:rsid w:val="0086462D"/>
    <w:rsid w:val="00873D1D"/>
    <w:rsid w:val="00875532"/>
    <w:rsid w:val="00875EE3"/>
    <w:rsid w:val="0087629E"/>
    <w:rsid w:val="00881203"/>
    <w:rsid w:val="00881ADB"/>
    <w:rsid w:val="00884FEC"/>
    <w:rsid w:val="008878E9"/>
    <w:rsid w:val="00891ECF"/>
    <w:rsid w:val="00895911"/>
    <w:rsid w:val="008A07B2"/>
    <w:rsid w:val="008A2C9A"/>
    <w:rsid w:val="008A3122"/>
    <w:rsid w:val="008A5AC4"/>
    <w:rsid w:val="008A612D"/>
    <w:rsid w:val="008B3483"/>
    <w:rsid w:val="008B4536"/>
    <w:rsid w:val="008B523C"/>
    <w:rsid w:val="008D1639"/>
    <w:rsid w:val="008D283F"/>
    <w:rsid w:val="008E404B"/>
    <w:rsid w:val="008F16CE"/>
    <w:rsid w:val="008F384A"/>
    <w:rsid w:val="008F3BA9"/>
    <w:rsid w:val="008F54DF"/>
    <w:rsid w:val="00903E81"/>
    <w:rsid w:val="00906E19"/>
    <w:rsid w:val="00910C80"/>
    <w:rsid w:val="00911670"/>
    <w:rsid w:val="009160E7"/>
    <w:rsid w:val="00930902"/>
    <w:rsid w:val="00934AF5"/>
    <w:rsid w:val="00935B65"/>
    <w:rsid w:val="009371A6"/>
    <w:rsid w:val="009377EB"/>
    <w:rsid w:val="00937956"/>
    <w:rsid w:val="009517FB"/>
    <w:rsid w:val="00953063"/>
    <w:rsid w:val="00960EBA"/>
    <w:rsid w:val="009632D2"/>
    <w:rsid w:val="00966B8C"/>
    <w:rsid w:val="00966D4E"/>
    <w:rsid w:val="009749EE"/>
    <w:rsid w:val="0097629B"/>
    <w:rsid w:val="00981D5F"/>
    <w:rsid w:val="00990ADB"/>
    <w:rsid w:val="00992238"/>
    <w:rsid w:val="0099280D"/>
    <w:rsid w:val="00996F06"/>
    <w:rsid w:val="009A18CD"/>
    <w:rsid w:val="009A425B"/>
    <w:rsid w:val="009A603B"/>
    <w:rsid w:val="009B08EA"/>
    <w:rsid w:val="009C1CCE"/>
    <w:rsid w:val="009C2D91"/>
    <w:rsid w:val="009C32A5"/>
    <w:rsid w:val="009C49F2"/>
    <w:rsid w:val="009C7A5B"/>
    <w:rsid w:val="009D119A"/>
    <w:rsid w:val="009D383F"/>
    <w:rsid w:val="009D5A92"/>
    <w:rsid w:val="009D7F10"/>
    <w:rsid w:val="009E7441"/>
    <w:rsid w:val="009F0771"/>
    <w:rsid w:val="009F1ADC"/>
    <w:rsid w:val="009F1B8C"/>
    <w:rsid w:val="009F6498"/>
    <w:rsid w:val="00A03E2A"/>
    <w:rsid w:val="00A06E5A"/>
    <w:rsid w:val="00A11462"/>
    <w:rsid w:val="00A1366F"/>
    <w:rsid w:val="00A2476B"/>
    <w:rsid w:val="00A33E71"/>
    <w:rsid w:val="00A356EC"/>
    <w:rsid w:val="00A3597F"/>
    <w:rsid w:val="00A37851"/>
    <w:rsid w:val="00A47F25"/>
    <w:rsid w:val="00A55B5F"/>
    <w:rsid w:val="00A576AD"/>
    <w:rsid w:val="00A60BDE"/>
    <w:rsid w:val="00A64ABA"/>
    <w:rsid w:val="00A7289E"/>
    <w:rsid w:val="00A76B4B"/>
    <w:rsid w:val="00A76F41"/>
    <w:rsid w:val="00A804D4"/>
    <w:rsid w:val="00A826ED"/>
    <w:rsid w:val="00A907E6"/>
    <w:rsid w:val="00A90F36"/>
    <w:rsid w:val="00A92CCE"/>
    <w:rsid w:val="00A93B7F"/>
    <w:rsid w:val="00A97AC1"/>
    <w:rsid w:val="00AA1610"/>
    <w:rsid w:val="00AA3D88"/>
    <w:rsid w:val="00AA4D8F"/>
    <w:rsid w:val="00AB086E"/>
    <w:rsid w:val="00AB5276"/>
    <w:rsid w:val="00AB6D1F"/>
    <w:rsid w:val="00AB75AE"/>
    <w:rsid w:val="00AC20DD"/>
    <w:rsid w:val="00AC7ADB"/>
    <w:rsid w:val="00AD052D"/>
    <w:rsid w:val="00AD1B53"/>
    <w:rsid w:val="00AE0EA7"/>
    <w:rsid w:val="00AE42A8"/>
    <w:rsid w:val="00AE5B40"/>
    <w:rsid w:val="00AE67ED"/>
    <w:rsid w:val="00B02193"/>
    <w:rsid w:val="00B10870"/>
    <w:rsid w:val="00B21C28"/>
    <w:rsid w:val="00B22F46"/>
    <w:rsid w:val="00B275CA"/>
    <w:rsid w:val="00B304DA"/>
    <w:rsid w:val="00B32151"/>
    <w:rsid w:val="00B40389"/>
    <w:rsid w:val="00B41E34"/>
    <w:rsid w:val="00B50078"/>
    <w:rsid w:val="00B52BDF"/>
    <w:rsid w:val="00B544DD"/>
    <w:rsid w:val="00B63988"/>
    <w:rsid w:val="00B77794"/>
    <w:rsid w:val="00B87295"/>
    <w:rsid w:val="00B90C2A"/>
    <w:rsid w:val="00B93445"/>
    <w:rsid w:val="00B93F07"/>
    <w:rsid w:val="00B94BA8"/>
    <w:rsid w:val="00B94EF7"/>
    <w:rsid w:val="00B97381"/>
    <w:rsid w:val="00BA401B"/>
    <w:rsid w:val="00BA5897"/>
    <w:rsid w:val="00BA66D7"/>
    <w:rsid w:val="00BA7131"/>
    <w:rsid w:val="00BB7631"/>
    <w:rsid w:val="00BC2DE7"/>
    <w:rsid w:val="00BC4C17"/>
    <w:rsid w:val="00BC74E4"/>
    <w:rsid w:val="00BD1240"/>
    <w:rsid w:val="00BD45DD"/>
    <w:rsid w:val="00BD6580"/>
    <w:rsid w:val="00BE4EA7"/>
    <w:rsid w:val="00BE7EEE"/>
    <w:rsid w:val="00BF1A26"/>
    <w:rsid w:val="00BF3958"/>
    <w:rsid w:val="00C000E2"/>
    <w:rsid w:val="00C00346"/>
    <w:rsid w:val="00C03AAF"/>
    <w:rsid w:val="00C059B0"/>
    <w:rsid w:val="00C06396"/>
    <w:rsid w:val="00C1557A"/>
    <w:rsid w:val="00C30398"/>
    <w:rsid w:val="00C30946"/>
    <w:rsid w:val="00C30F70"/>
    <w:rsid w:val="00C341F6"/>
    <w:rsid w:val="00C35F8E"/>
    <w:rsid w:val="00C408BE"/>
    <w:rsid w:val="00C421F4"/>
    <w:rsid w:val="00C42BCB"/>
    <w:rsid w:val="00C4645E"/>
    <w:rsid w:val="00C54EDB"/>
    <w:rsid w:val="00C56F8E"/>
    <w:rsid w:val="00C5795C"/>
    <w:rsid w:val="00C61A34"/>
    <w:rsid w:val="00C643D0"/>
    <w:rsid w:val="00C67F40"/>
    <w:rsid w:val="00C71C99"/>
    <w:rsid w:val="00C71F17"/>
    <w:rsid w:val="00C83E48"/>
    <w:rsid w:val="00CA654C"/>
    <w:rsid w:val="00CA6F79"/>
    <w:rsid w:val="00CA7C0E"/>
    <w:rsid w:val="00CB05CC"/>
    <w:rsid w:val="00CB0CCE"/>
    <w:rsid w:val="00CB0D37"/>
    <w:rsid w:val="00CB3F83"/>
    <w:rsid w:val="00CB58FD"/>
    <w:rsid w:val="00CB69B6"/>
    <w:rsid w:val="00CC67C1"/>
    <w:rsid w:val="00CD13E6"/>
    <w:rsid w:val="00CE13D5"/>
    <w:rsid w:val="00CE207B"/>
    <w:rsid w:val="00CE3122"/>
    <w:rsid w:val="00CE66EB"/>
    <w:rsid w:val="00CE7E8F"/>
    <w:rsid w:val="00CF12B4"/>
    <w:rsid w:val="00CF1427"/>
    <w:rsid w:val="00CF1652"/>
    <w:rsid w:val="00CF1B96"/>
    <w:rsid w:val="00CF2C67"/>
    <w:rsid w:val="00CF5E2D"/>
    <w:rsid w:val="00D037B2"/>
    <w:rsid w:val="00D03869"/>
    <w:rsid w:val="00D127E2"/>
    <w:rsid w:val="00D13187"/>
    <w:rsid w:val="00D1345F"/>
    <w:rsid w:val="00D13750"/>
    <w:rsid w:val="00D15572"/>
    <w:rsid w:val="00D2412F"/>
    <w:rsid w:val="00D257D8"/>
    <w:rsid w:val="00D2728E"/>
    <w:rsid w:val="00D32EF9"/>
    <w:rsid w:val="00D352C7"/>
    <w:rsid w:val="00D422B3"/>
    <w:rsid w:val="00D428F0"/>
    <w:rsid w:val="00D42A33"/>
    <w:rsid w:val="00D563CD"/>
    <w:rsid w:val="00D61BDD"/>
    <w:rsid w:val="00D63A4C"/>
    <w:rsid w:val="00D65ABC"/>
    <w:rsid w:val="00D66183"/>
    <w:rsid w:val="00D71A68"/>
    <w:rsid w:val="00D71AB7"/>
    <w:rsid w:val="00D735DA"/>
    <w:rsid w:val="00D86292"/>
    <w:rsid w:val="00D86802"/>
    <w:rsid w:val="00D90B42"/>
    <w:rsid w:val="00DA3247"/>
    <w:rsid w:val="00DB0306"/>
    <w:rsid w:val="00DB161F"/>
    <w:rsid w:val="00DB549B"/>
    <w:rsid w:val="00DC26B8"/>
    <w:rsid w:val="00DC4FD4"/>
    <w:rsid w:val="00DD119F"/>
    <w:rsid w:val="00DE2A72"/>
    <w:rsid w:val="00DF3DDC"/>
    <w:rsid w:val="00DF3E99"/>
    <w:rsid w:val="00DF7913"/>
    <w:rsid w:val="00DF7A87"/>
    <w:rsid w:val="00E00DD7"/>
    <w:rsid w:val="00E16C37"/>
    <w:rsid w:val="00E2228D"/>
    <w:rsid w:val="00E242AE"/>
    <w:rsid w:val="00E27F0E"/>
    <w:rsid w:val="00E31182"/>
    <w:rsid w:val="00E37A65"/>
    <w:rsid w:val="00E41D55"/>
    <w:rsid w:val="00E41E95"/>
    <w:rsid w:val="00E42721"/>
    <w:rsid w:val="00E42CD4"/>
    <w:rsid w:val="00E441F2"/>
    <w:rsid w:val="00E47A0B"/>
    <w:rsid w:val="00E5394B"/>
    <w:rsid w:val="00E575DE"/>
    <w:rsid w:val="00E63420"/>
    <w:rsid w:val="00E654A0"/>
    <w:rsid w:val="00E70235"/>
    <w:rsid w:val="00E72E01"/>
    <w:rsid w:val="00E72F51"/>
    <w:rsid w:val="00E934B2"/>
    <w:rsid w:val="00E94EB3"/>
    <w:rsid w:val="00E95797"/>
    <w:rsid w:val="00E96899"/>
    <w:rsid w:val="00E97007"/>
    <w:rsid w:val="00EA1C79"/>
    <w:rsid w:val="00EA50C5"/>
    <w:rsid w:val="00EB3E01"/>
    <w:rsid w:val="00EB4145"/>
    <w:rsid w:val="00EB7301"/>
    <w:rsid w:val="00EC1505"/>
    <w:rsid w:val="00EC23CC"/>
    <w:rsid w:val="00EC423F"/>
    <w:rsid w:val="00EC5343"/>
    <w:rsid w:val="00EC5653"/>
    <w:rsid w:val="00ED0FB6"/>
    <w:rsid w:val="00ED0FCF"/>
    <w:rsid w:val="00EE3A5C"/>
    <w:rsid w:val="00EE405E"/>
    <w:rsid w:val="00EE7FF7"/>
    <w:rsid w:val="00EF0166"/>
    <w:rsid w:val="00EF0659"/>
    <w:rsid w:val="00EF10F5"/>
    <w:rsid w:val="00EF56A2"/>
    <w:rsid w:val="00EF6534"/>
    <w:rsid w:val="00EF7043"/>
    <w:rsid w:val="00F02CAB"/>
    <w:rsid w:val="00F040C1"/>
    <w:rsid w:val="00F06778"/>
    <w:rsid w:val="00F12CB4"/>
    <w:rsid w:val="00F1458E"/>
    <w:rsid w:val="00F14DB7"/>
    <w:rsid w:val="00F16D8A"/>
    <w:rsid w:val="00F179F7"/>
    <w:rsid w:val="00F332DD"/>
    <w:rsid w:val="00F405B9"/>
    <w:rsid w:val="00F40BB4"/>
    <w:rsid w:val="00F41AE0"/>
    <w:rsid w:val="00F41EB0"/>
    <w:rsid w:val="00F45FCC"/>
    <w:rsid w:val="00F472B0"/>
    <w:rsid w:val="00F53D20"/>
    <w:rsid w:val="00F64EE9"/>
    <w:rsid w:val="00F8067A"/>
    <w:rsid w:val="00F80984"/>
    <w:rsid w:val="00F8142E"/>
    <w:rsid w:val="00F81D8C"/>
    <w:rsid w:val="00F85868"/>
    <w:rsid w:val="00F8610F"/>
    <w:rsid w:val="00F86862"/>
    <w:rsid w:val="00F9128D"/>
    <w:rsid w:val="00F9241A"/>
    <w:rsid w:val="00F94206"/>
    <w:rsid w:val="00F96F64"/>
    <w:rsid w:val="00FA59B3"/>
    <w:rsid w:val="00FA708A"/>
    <w:rsid w:val="00FC2024"/>
    <w:rsid w:val="00FD04F3"/>
    <w:rsid w:val="00FD6049"/>
    <w:rsid w:val="00FE003C"/>
    <w:rsid w:val="00FF1318"/>
    <w:rsid w:val="00FF7158"/>
    <w:rsid w:val="00FF7A16"/>
    <w:rsid w:val="17F882AA"/>
    <w:rsid w:val="1D666D9B"/>
    <w:rsid w:val="206FB1F8"/>
    <w:rsid w:val="270491B2"/>
    <w:rsid w:val="36BC7554"/>
    <w:rsid w:val="38DE1BB8"/>
    <w:rsid w:val="4EB6AAA6"/>
    <w:rsid w:val="4EC07DA6"/>
    <w:rsid w:val="73C092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5D00C"/>
  <w15:chartTrackingRefBased/>
  <w15:docId w15:val="{13F8A267-FD84-43F3-BEB5-A4FB5E12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5CB"/>
    <w:rPr>
      <w:rFonts w:eastAsiaTheme="majorEastAsia" w:cstheme="majorBidi"/>
      <w:color w:val="272727" w:themeColor="text1" w:themeTint="D8"/>
    </w:rPr>
  </w:style>
  <w:style w:type="paragraph" w:styleId="Title">
    <w:name w:val="Title"/>
    <w:basedOn w:val="Normal"/>
    <w:next w:val="Normal"/>
    <w:link w:val="TitleChar"/>
    <w:uiPriority w:val="10"/>
    <w:qFormat/>
    <w:rsid w:val="00446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5CB"/>
    <w:pPr>
      <w:spacing w:before="160"/>
      <w:jc w:val="center"/>
    </w:pPr>
    <w:rPr>
      <w:i/>
      <w:iCs/>
      <w:color w:val="404040" w:themeColor="text1" w:themeTint="BF"/>
    </w:rPr>
  </w:style>
  <w:style w:type="character" w:customStyle="1" w:styleId="QuoteChar">
    <w:name w:val="Quote Char"/>
    <w:basedOn w:val="DefaultParagraphFont"/>
    <w:link w:val="Quote"/>
    <w:uiPriority w:val="29"/>
    <w:rsid w:val="004465CB"/>
    <w:rPr>
      <w:i/>
      <w:iCs/>
      <w:color w:val="404040" w:themeColor="text1" w:themeTint="BF"/>
    </w:rPr>
  </w:style>
  <w:style w:type="paragraph" w:styleId="ListParagraph">
    <w:name w:val="List Paragraph"/>
    <w:basedOn w:val="Normal"/>
    <w:qFormat/>
    <w:rsid w:val="004465CB"/>
    <w:pPr>
      <w:ind w:left="720"/>
      <w:contextualSpacing/>
    </w:pPr>
  </w:style>
  <w:style w:type="character" w:styleId="IntenseEmphasis">
    <w:name w:val="Intense Emphasis"/>
    <w:basedOn w:val="DefaultParagraphFont"/>
    <w:uiPriority w:val="21"/>
    <w:qFormat/>
    <w:rsid w:val="004465CB"/>
    <w:rPr>
      <w:i/>
      <w:iCs/>
      <w:color w:val="0F4761" w:themeColor="accent1" w:themeShade="BF"/>
    </w:rPr>
  </w:style>
  <w:style w:type="paragraph" w:styleId="IntenseQuote">
    <w:name w:val="Intense Quote"/>
    <w:basedOn w:val="Normal"/>
    <w:next w:val="Normal"/>
    <w:link w:val="IntenseQuoteChar"/>
    <w:uiPriority w:val="30"/>
    <w:qFormat/>
    <w:rsid w:val="0044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5CB"/>
    <w:rPr>
      <w:i/>
      <w:iCs/>
      <w:color w:val="0F4761" w:themeColor="accent1" w:themeShade="BF"/>
    </w:rPr>
  </w:style>
  <w:style w:type="character" w:styleId="IntenseReference">
    <w:name w:val="Intense Reference"/>
    <w:basedOn w:val="DefaultParagraphFont"/>
    <w:uiPriority w:val="32"/>
    <w:qFormat/>
    <w:rsid w:val="004465CB"/>
    <w:rPr>
      <w:b/>
      <w:bCs/>
      <w:smallCaps/>
      <w:color w:val="0F4761" w:themeColor="accent1" w:themeShade="BF"/>
      <w:spacing w:val="5"/>
    </w:rPr>
  </w:style>
  <w:style w:type="paragraph" w:styleId="Header">
    <w:name w:val="header"/>
    <w:basedOn w:val="Normal"/>
    <w:link w:val="HeaderChar"/>
    <w:uiPriority w:val="99"/>
    <w:unhideWhenUsed/>
    <w:rsid w:val="00AC7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ADB"/>
  </w:style>
  <w:style w:type="paragraph" w:styleId="Footer">
    <w:name w:val="footer"/>
    <w:basedOn w:val="Normal"/>
    <w:link w:val="FooterChar"/>
    <w:uiPriority w:val="99"/>
    <w:unhideWhenUsed/>
    <w:rsid w:val="00AC7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ADB"/>
  </w:style>
  <w:style w:type="paragraph" w:styleId="NoSpacing">
    <w:name w:val="No Spacing"/>
    <w:link w:val="NoSpacingChar"/>
    <w:uiPriority w:val="1"/>
    <w:qFormat/>
    <w:rsid w:val="000F279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F279F"/>
    <w:rPr>
      <w:rFonts w:eastAsiaTheme="minorEastAsia"/>
      <w:kern w:val="0"/>
      <w:sz w:val="22"/>
      <w:szCs w:val="22"/>
      <w14:ligatures w14:val="none"/>
    </w:rPr>
  </w:style>
  <w:style w:type="table" w:styleId="TableGrid">
    <w:name w:val="Table Grid"/>
    <w:basedOn w:val="TableNormal"/>
    <w:uiPriority w:val="39"/>
    <w:rsid w:val="00A60BDE"/>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1A983" w:themeFill="accent2" w:themeFillTint="99"/>
    </w:tcPr>
    <w:tblStylePr w:type="band1Horz">
      <w:pPr>
        <w:jc w:val="left"/>
      </w:pPr>
      <w:rPr>
        <w:b/>
        <w:u w:val="single"/>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character" w:styleId="PlaceholderText">
    <w:name w:val="Placeholder Text"/>
    <w:basedOn w:val="DefaultParagraphFont"/>
    <w:uiPriority w:val="99"/>
    <w:semiHidden/>
    <w:rsid w:val="00D563CD"/>
    <w:rPr>
      <w:color w:val="666666"/>
    </w:rPr>
  </w:style>
  <w:style w:type="table" w:styleId="TableGridLight">
    <w:name w:val="Grid Table Light"/>
    <w:basedOn w:val="TableNormal"/>
    <w:uiPriority w:val="40"/>
    <w:rsid w:val="00F145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145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145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36EC"/>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header" Target="header7.xml"/><Relationship Id="rId21" Type="http://schemas.microsoft.com/office/2007/relationships/diagramDrawing" Target="diagrams/drawing2.xml"/><Relationship Id="rId34" Type="http://schemas.openxmlformats.org/officeDocument/2006/relationships/image" Target="media/image2.svg"/><Relationship Id="rId42"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QuickStyle" Target="diagrams/quickStyle4.xml"/><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QuickStyle" Target="diagrams/quickStyle3.xml"/><Relationship Id="rId32" Type="http://schemas.openxmlformats.org/officeDocument/2006/relationships/header" Target="header4.xml"/><Relationship Id="rId37" Type="http://schemas.openxmlformats.org/officeDocument/2006/relationships/image" Target="media/image4.svg"/><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header" Target="header5.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image" Target="media/image1.png"/><Relationship Id="rId38" Type="http://schemas.openxmlformats.org/officeDocument/2006/relationships/header" Target="header6.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F9DCC6-5167-424F-8170-43F571935A7C}"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2D11778A-1E9D-453D-A99B-9BFAA82B53B5}">
      <dgm:prSet phldrT="[Text]" custT="1"/>
      <dgm:spPr/>
      <dgm:t>
        <a:bodyPr/>
        <a:lstStyle/>
        <a:p>
          <a:r>
            <a:rPr lang="en-US" sz="1400" b="0" u="sng"/>
            <a:t>Phase 1</a:t>
          </a:r>
          <a:br>
            <a:rPr lang="en-US" sz="1400" b="0" u="sng"/>
          </a:br>
          <a:r>
            <a:rPr lang="en-US" sz="1400" b="0" u="sng"/>
            <a:t>Loan Origination</a:t>
          </a:r>
        </a:p>
      </dgm:t>
    </dgm:pt>
    <dgm:pt modelId="{8E5FD23D-E66B-45FD-B8F3-E7B010F604E4}" type="parTrans" cxnId="{363842BF-6F61-455A-8DE8-6A2EDB79A0C7}">
      <dgm:prSet/>
      <dgm:spPr/>
      <dgm:t>
        <a:bodyPr/>
        <a:lstStyle/>
        <a:p>
          <a:endParaRPr lang="en-US"/>
        </a:p>
      </dgm:t>
    </dgm:pt>
    <dgm:pt modelId="{0591476A-4CBF-4CEA-AF95-F0A9E3210FFA}" type="sibTrans" cxnId="{363842BF-6F61-455A-8DE8-6A2EDB79A0C7}">
      <dgm:prSet/>
      <dgm:spPr/>
      <dgm:t>
        <a:bodyPr/>
        <a:lstStyle/>
        <a:p>
          <a:endParaRPr lang="en-US"/>
        </a:p>
      </dgm:t>
    </dgm:pt>
    <dgm:pt modelId="{BDDAD7CA-C170-4AAF-8A58-F54A540741DD}">
      <dgm:prSet phldrT="[Text]"/>
      <dgm:spPr/>
      <dgm:t>
        <a:bodyPr/>
        <a:lstStyle/>
        <a:p>
          <a:r>
            <a:rPr lang="en-US"/>
            <a:t>i. Customer Awareness and Application for loan</a:t>
          </a:r>
        </a:p>
      </dgm:t>
    </dgm:pt>
    <dgm:pt modelId="{F89C7305-E3BA-4734-A491-6C04E0BB1850}" type="parTrans" cxnId="{7CB29DA1-7D2C-427B-9BCB-D37735E26936}">
      <dgm:prSet/>
      <dgm:spPr/>
      <dgm:t>
        <a:bodyPr/>
        <a:lstStyle/>
        <a:p>
          <a:endParaRPr lang="en-US"/>
        </a:p>
      </dgm:t>
    </dgm:pt>
    <dgm:pt modelId="{886E70E9-6470-4E48-B098-F6DE6EB69BF6}" type="sibTrans" cxnId="{7CB29DA1-7D2C-427B-9BCB-D37735E26936}">
      <dgm:prSet/>
      <dgm:spPr/>
      <dgm:t>
        <a:bodyPr/>
        <a:lstStyle/>
        <a:p>
          <a:endParaRPr lang="en-US"/>
        </a:p>
      </dgm:t>
    </dgm:pt>
    <dgm:pt modelId="{7E11A4A9-D826-4C2D-B19A-5D51CD75924E}">
      <dgm:prSet phldrT="[Text]"/>
      <dgm:spPr/>
      <dgm:t>
        <a:bodyPr/>
        <a:lstStyle/>
        <a:p>
          <a:r>
            <a:rPr lang="en-US"/>
            <a:t>iii. Offer Presentation</a:t>
          </a:r>
        </a:p>
      </dgm:t>
    </dgm:pt>
    <dgm:pt modelId="{6D1C8D08-8FF8-4AA0-92F9-526A1D15488E}" type="parTrans" cxnId="{47E93BB4-04DF-4D64-80BB-40598CDA2941}">
      <dgm:prSet/>
      <dgm:spPr/>
      <dgm:t>
        <a:bodyPr/>
        <a:lstStyle/>
        <a:p>
          <a:endParaRPr lang="en-US"/>
        </a:p>
      </dgm:t>
    </dgm:pt>
    <dgm:pt modelId="{DADDC03E-2033-410B-9DD1-B83F106E44B1}" type="sibTrans" cxnId="{47E93BB4-04DF-4D64-80BB-40598CDA2941}">
      <dgm:prSet/>
      <dgm:spPr/>
      <dgm:t>
        <a:bodyPr/>
        <a:lstStyle/>
        <a:p>
          <a:endParaRPr lang="en-US"/>
        </a:p>
      </dgm:t>
    </dgm:pt>
    <dgm:pt modelId="{95F41E75-7B05-45A9-96BA-1E75C5C4B421}">
      <dgm:prSet phldrT="[Text]"/>
      <dgm:spPr/>
      <dgm:t>
        <a:bodyPr/>
        <a:lstStyle/>
        <a:p>
          <a:r>
            <a:rPr lang="en-US"/>
            <a:t>ii. Underwriting</a:t>
          </a:r>
        </a:p>
      </dgm:t>
    </dgm:pt>
    <dgm:pt modelId="{C83D9D5E-FFBF-4F54-8465-E4F45BDA8C6E}" type="parTrans" cxnId="{D79CC6C9-E5CC-41CE-834B-39C4D70D97F0}">
      <dgm:prSet/>
      <dgm:spPr/>
      <dgm:t>
        <a:bodyPr/>
        <a:lstStyle/>
        <a:p>
          <a:endParaRPr lang="en-US"/>
        </a:p>
      </dgm:t>
    </dgm:pt>
    <dgm:pt modelId="{9B75DB23-CF9D-4C31-AECF-27DD10581175}" type="sibTrans" cxnId="{D79CC6C9-E5CC-41CE-834B-39C4D70D97F0}">
      <dgm:prSet/>
      <dgm:spPr/>
      <dgm:t>
        <a:bodyPr/>
        <a:lstStyle/>
        <a:p>
          <a:endParaRPr lang="en-US"/>
        </a:p>
      </dgm:t>
    </dgm:pt>
    <dgm:pt modelId="{1EA28ACE-2F29-42D9-8CD0-F207CC201D2F}">
      <dgm:prSet phldrT="[Text]"/>
      <dgm:spPr/>
      <dgm:t>
        <a:bodyPr/>
        <a:lstStyle/>
        <a:p>
          <a:r>
            <a:rPr lang="en-US"/>
            <a:t>iv. Documentation</a:t>
          </a:r>
        </a:p>
      </dgm:t>
    </dgm:pt>
    <dgm:pt modelId="{E1E6910A-0BFD-4803-BFF2-DCEFA60A7A4E}" type="parTrans" cxnId="{1AEDE864-1137-44FE-8718-A88D79C946BF}">
      <dgm:prSet/>
      <dgm:spPr/>
      <dgm:t>
        <a:bodyPr/>
        <a:lstStyle/>
        <a:p>
          <a:endParaRPr lang="en-US"/>
        </a:p>
      </dgm:t>
    </dgm:pt>
    <dgm:pt modelId="{0F196553-FE02-4DB4-B1DE-166F3E152347}" type="sibTrans" cxnId="{1AEDE864-1137-44FE-8718-A88D79C946BF}">
      <dgm:prSet/>
      <dgm:spPr/>
      <dgm:t>
        <a:bodyPr/>
        <a:lstStyle/>
        <a:p>
          <a:endParaRPr lang="en-US"/>
        </a:p>
      </dgm:t>
    </dgm:pt>
    <dgm:pt modelId="{970F868E-8B1D-4C5F-A377-6678C67F0911}">
      <dgm:prSet phldrT="[Text]"/>
      <dgm:spPr/>
      <dgm:t>
        <a:bodyPr/>
        <a:lstStyle/>
        <a:p>
          <a:r>
            <a:rPr lang="en-US"/>
            <a:t>v. Loan Funding</a:t>
          </a:r>
        </a:p>
      </dgm:t>
    </dgm:pt>
    <dgm:pt modelId="{A10747AC-5C30-4222-94BF-DFE74D1C1BD5}" type="parTrans" cxnId="{15776BD8-5290-43A9-AB42-6224B89249B5}">
      <dgm:prSet/>
      <dgm:spPr/>
      <dgm:t>
        <a:bodyPr/>
        <a:lstStyle/>
        <a:p>
          <a:endParaRPr lang="en-US"/>
        </a:p>
      </dgm:t>
    </dgm:pt>
    <dgm:pt modelId="{89317B69-4D07-4292-BF35-D955C97167E9}" type="sibTrans" cxnId="{15776BD8-5290-43A9-AB42-6224B89249B5}">
      <dgm:prSet/>
      <dgm:spPr/>
      <dgm:t>
        <a:bodyPr/>
        <a:lstStyle/>
        <a:p>
          <a:endParaRPr lang="en-US"/>
        </a:p>
      </dgm:t>
    </dgm:pt>
    <dgm:pt modelId="{0B11FF98-A011-41D5-98E6-A4A29855FBC7}" type="pres">
      <dgm:prSet presAssocID="{9DF9DCC6-5167-424F-8170-43F571935A7C}" presName="hierChild1" presStyleCnt="0">
        <dgm:presLayoutVars>
          <dgm:orgChart val="1"/>
          <dgm:chPref val="1"/>
          <dgm:dir/>
          <dgm:animOne val="branch"/>
          <dgm:animLvl val="lvl"/>
          <dgm:resizeHandles/>
        </dgm:presLayoutVars>
      </dgm:prSet>
      <dgm:spPr/>
    </dgm:pt>
    <dgm:pt modelId="{555BB1AE-43B6-40CC-BC54-C636C2B45B88}" type="pres">
      <dgm:prSet presAssocID="{2D11778A-1E9D-453D-A99B-9BFAA82B53B5}" presName="hierRoot1" presStyleCnt="0">
        <dgm:presLayoutVars>
          <dgm:hierBranch val="init"/>
        </dgm:presLayoutVars>
      </dgm:prSet>
      <dgm:spPr/>
    </dgm:pt>
    <dgm:pt modelId="{34D8F2C2-51B5-43A3-AF72-C0B89458661B}" type="pres">
      <dgm:prSet presAssocID="{2D11778A-1E9D-453D-A99B-9BFAA82B53B5}" presName="rootComposite1" presStyleCnt="0"/>
      <dgm:spPr/>
    </dgm:pt>
    <dgm:pt modelId="{6CA96EBB-05EC-4195-A8F8-14CF834D78E8}" type="pres">
      <dgm:prSet presAssocID="{2D11778A-1E9D-453D-A99B-9BFAA82B53B5}" presName="rootText1" presStyleLbl="node0" presStyleIdx="0" presStyleCnt="1" custScaleX="189750" custScaleY="146024">
        <dgm:presLayoutVars>
          <dgm:chPref val="3"/>
        </dgm:presLayoutVars>
      </dgm:prSet>
      <dgm:spPr/>
    </dgm:pt>
    <dgm:pt modelId="{A67A502D-62AF-49CE-B5E7-CBC1B0570390}" type="pres">
      <dgm:prSet presAssocID="{2D11778A-1E9D-453D-A99B-9BFAA82B53B5}" presName="rootConnector1" presStyleLbl="node1" presStyleIdx="0" presStyleCnt="0"/>
      <dgm:spPr/>
    </dgm:pt>
    <dgm:pt modelId="{134F3D9F-82CE-49D1-9267-856940932A4F}" type="pres">
      <dgm:prSet presAssocID="{2D11778A-1E9D-453D-A99B-9BFAA82B53B5}" presName="hierChild2" presStyleCnt="0"/>
      <dgm:spPr/>
    </dgm:pt>
    <dgm:pt modelId="{9F4C7D4F-E638-4B99-A248-DEDEF3FF6139}" type="pres">
      <dgm:prSet presAssocID="{F89C7305-E3BA-4734-A491-6C04E0BB1850}" presName="Name37" presStyleLbl="parChTrans1D2" presStyleIdx="0" presStyleCnt="5"/>
      <dgm:spPr/>
    </dgm:pt>
    <dgm:pt modelId="{804BDBD1-A692-4048-B9BE-EED19A55C495}" type="pres">
      <dgm:prSet presAssocID="{BDDAD7CA-C170-4AAF-8A58-F54A540741DD}" presName="hierRoot2" presStyleCnt="0">
        <dgm:presLayoutVars>
          <dgm:hierBranch val="init"/>
        </dgm:presLayoutVars>
      </dgm:prSet>
      <dgm:spPr/>
    </dgm:pt>
    <dgm:pt modelId="{453CB344-B1DD-466D-87C0-FD83CF5D324A}" type="pres">
      <dgm:prSet presAssocID="{BDDAD7CA-C170-4AAF-8A58-F54A540741DD}" presName="rootComposite" presStyleCnt="0"/>
      <dgm:spPr/>
    </dgm:pt>
    <dgm:pt modelId="{9F18DC81-9739-41F3-8FC3-4523B595CF72}" type="pres">
      <dgm:prSet presAssocID="{BDDAD7CA-C170-4AAF-8A58-F54A540741DD}" presName="rootText" presStyleLbl="node2" presStyleIdx="0" presStyleCnt="5">
        <dgm:presLayoutVars>
          <dgm:chPref val="3"/>
        </dgm:presLayoutVars>
      </dgm:prSet>
      <dgm:spPr/>
    </dgm:pt>
    <dgm:pt modelId="{277DDAD6-5A00-4A2B-A844-97B247B371A4}" type="pres">
      <dgm:prSet presAssocID="{BDDAD7CA-C170-4AAF-8A58-F54A540741DD}" presName="rootConnector" presStyleLbl="node2" presStyleIdx="0" presStyleCnt="5"/>
      <dgm:spPr/>
    </dgm:pt>
    <dgm:pt modelId="{1653B771-D8BF-4F59-BBA9-C9189A4B840D}" type="pres">
      <dgm:prSet presAssocID="{BDDAD7CA-C170-4AAF-8A58-F54A540741DD}" presName="hierChild4" presStyleCnt="0"/>
      <dgm:spPr/>
    </dgm:pt>
    <dgm:pt modelId="{C5B3E577-9FA6-413F-9D41-24B15977860B}" type="pres">
      <dgm:prSet presAssocID="{BDDAD7CA-C170-4AAF-8A58-F54A540741DD}" presName="hierChild5" presStyleCnt="0"/>
      <dgm:spPr/>
    </dgm:pt>
    <dgm:pt modelId="{2677D939-F4E8-4538-B938-D09D98F75FC5}" type="pres">
      <dgm:prSet presAssocID="{C83D9D5E-FFBF-4F54-8465-E4F45BDA8C6E}" presName="Name37" presStyleLbl="parChTrans1D2" presStyleIdx="1" presStyleCnt="5"/>
      <dgm:spPr/>
    </dgm:pt>
    <dgm:pt modelId="{A6EAD297-0FFB-4CC5-9A1C-2B53D2B6765C}" type="pres">
      <dgm:prSet presAssocID="{95F41E75-7B05-45A9-96BA-1E75C5C4B421}" presName="hierRoot2" presStyleCnt="0">
        <dgm:presLayoutVars>
          <dgm:hierBranch val="init"/>
        </dgm:presLayoutVars>
      </dgm:prSet>
      <dgm:spPr/>
    </dgm:pt>
    <dgm:pt modelId="{CA1E5136-8E13-4D83-814A-35AF416E7770}" type="pres">
      <dgm:prSet presAssocID="{95F41E75-7B05-45A9-96BA-1E75C5C4B421}" presName="rootComposite" presStyleCnt="0"/>
      <dgm:spPr/>
    </dgm:pt>
    <dgm:pt modelId="{5FCC4AC9-059E-4EE8-96F4-1ADD6A0DA165}" type="pres">
      <dgm:prSet presAssocID="{95F41E75-7B05-45A9-96BA-1E75C5C4B421}" presName="rootText" presStyleLbl="node2" presStyleIdx="1" presStyleCnt="5">
        <dgm:presLayoutVars>
          <dgm:chPref val="3"/>
        </dgm:presLayoutVars>
      </dgm:prSet>
      <dgm:spPr/>
    </dgm:pt>
    <dgm:pt modelId="{9ED7CD9C-CC17-4333-A654-D5251681244C}" type="pres">
      <dgm:prSet presAssocID="{95F41E75-7B05-45A9-96BA-1E75C5C4B421}" presName="rootConnector" presStyleLbl="node2" presStyleIdx="1" presStyleCnt="5"/>
      <dgm:spPr/>
    </dgm:pt>
    <dgm:pt modelId="{129DE401-FB11-4D96-8AE0-93ED9FB76130}" type="pres">
      <dgm:prSet presAssocID="{95F41E75-7B05-45A9-96BA-1E75C5C4B421}" presName="hierChild4" presStyleCnt="0"/>
      <dgm:spPr/>
    </dgm:pt>
    <dgm:pt modelId="{D265268A-F02B-465D-AB9F-FA121ABAE94B}" type="pres">
      <dgm:prSet presAssocID="{95F41E75-7B05-45A9-96BA-1E75C5C4B421}" presName="hierChild5" presStyleCnt="0"/>
      <dgm:spPr/>
    </dgm:pt>
    <dgm:pt modelId="{077EFFD1-CB76-4FBE-A984-4F004CED8CB3}" type="pres">
      <dgm:prSet presAssocID="{6D1C8D08-8FF8-4AA0-92F9-526A1D15488E}" presName="Name37" presStyleLbl="parChTrans1D2" presStyleIdx="2" presStyleCnt="5"/>
      <dgm:spPr/>
    </dgm:pt>
    <dgm:pt modelId="{1C3933F5-AA2D-4850-9112-8A2BAE753546}" type="pres">
      <dgm:prSet presAssocID="{7E11A4A9-D826-4C2D-B19A-5D51CD75924E}" presName="hierRoot2" presStyleCnt="0">
        <dgm:presLayoutVars>
          <dgm:hierBranch val="init"/>
        </dgm:presLayoutVars>
      </dgm:prSet>
      <dgm:spPr/>
    </dgm:pt>
    <dgm:pt modelId="{ED55CA08-9397-4E56-A983-06655C8DA49A}" type="pres">
      <dgm:prSet presAssocID="{7E11A4A9-D826-4C2D-B19A-5D51CD75924E}" presName="rootComposite" presStyleCnt="0"/>
      <dgm:spPr/>
    </dgm:pt>
    <dgm:pt modelId="{63B81159-BAA6-4174-BDA1-25B473040C7B}" type="pres">
      <dgm:prSet presAssocID="{7E11A4A9-D826-4C2D-B19A-5D51CD75924E}" presName="rootText" presStyleLbl="node2" presStyleIdx="2" presStyleCnt="5">
        <dgm:presLayoutVars>
          <dgm:chPref val="3"/>
        </dgm:presLayoutVars>
      </dgm:prSet>
      <dgm:spPr/>
    </dgm:pt>
    <dgm:pt modelId="{5B8911CF-BFBB-4C21-84FB-FCB43861A2ED}" type="pres">
      <dgm:prSet presAssocID="{7E11A4A9-D826-4C2D-B19A-5D51CD75924E}" presName="rootConnector" presStyleLbl="node2" presStyleIdx="2" presStyleCnt="5"/>
      <dgm:spPr/>
    </dgm:pt>
    <dgm:pt modelId="{72628723-4324-4663-BF86-003C8B6562F4}" type="pres">
      <dgm:prSet presAssocID="{7E11A4A9-D826-4C2D-B19A-5D51CD75924E}" presName="hierChild4" presStyleCnt="0"/>
      <dgm:spPr/>
    </dgm:pt>
    <dgm:pt modelId="{3F9C36D2-6A30-4020-B08B-1061DFE798E7}" type="pres">
      <dgm:prSet presAssocID="{7E11A4A9-D826-4C2D-B19A-5D51CD75924E}" presName="hierChild5" presStyleCnt="0"/>
      <dgm:spPr/>
    </dgm:pt>
    <dgm:pt modelId="{ABC1CE3C-9254-45FF-833D-6EBCDE56DC8E}" type="pres">
      <dgm:prSet presAssocID="{E1E6910A-0BFD-4803-BFF2-DCEFA60A7A4E}" presName="Name37" presStyleLbl="parChTrans1D2" presStyleIdx="3" presStyleCnt="5"/>
      <dgm:spPr/>
    </dgm:pt>
    <dgm:pt modelId="{1B351B3E-D01B-47F4-894C-93ACABBF66EB}" type="pres">
      <dgm:prSet presAssocID="{1EA28ACE-2F29-42D9-8CD0-F207CC201D2F}" presName="hierRoot2" presStyleCnt="0">
        <dgm:presLayoutVars>
          <dgm:hierBranch val="init"/>
        </dgm:presLayoutVars>
      </dgm:prSet>
      <dgm:spPr/>
    </dgm:pt>
    <dgm:pt modelId="{ABA18695-59BD-4E0F-B6A0-B56B4DB5C8CE}" type="pres">
      <dgm:prSet presAssocID="{1EA28ACE-2F29-42D9-8CD0-F207CC201D2F}" presName="rootComposite" presStyleCnt="0"/>
      <dgm:spPr/>
    </dgm:pt>
    <dgm:pt modelId="{4F0B9BB1-8948-4EA5-8599-9054A65FA54C}" type="pres">
      <dgm:prSet presAssocID="{1EA28ACE-2F29-42D9-8CD0-F207CC201D2F}" presName="rootText" presStyleLbl="node2" presStyleIdx="3" presStyleCnt="5">
        <dgm:presLayoutVars>
          <dgm:chPref val="3"/>
        </dgm:presLayoutVars>
      </dgm:prSet>
      <dgm:spPr/>
    </dgm:pt>
    <dgm:pt modelId="{79D19708-1945-4176-98F0-68F1F1354886}" type="pres">
      <dgm:prSet presAssocID="{1EA28ACE-2F29-42D9-8CD0-F207CC201D2F}" presName="rootConnector" presStyleLbl="node2" presStyleIdx="3" presStyleCnt="5"/>
      <dgm:spPr/>
    </dgm:pt>
    <dgm:pt modelId="{A8467130-6898-42BD-AD6A-46EEC112DD1C}" type="pres">
      <dgm:prSet presAssocID="{1EA28ACE-2F29-42D9-8CD0-F207CC201D2F}" presName="hierChild4" presStyleCnt="0"/>
      <dgm:spPr/>
    </dgm:pt>
    <dgm:pt modelId="{C61F51A5-27A6-4D13-B030-93A9D1B86F85}" type="pres">
      <dgm:prSet presAssocID="{1EA28ACE-2F29-42D9-8CD0-F207CC201D2F}" presName="hierChild5" presStyleCnt="0"/>
      <dgm:spPr/>
    </dgm:pt>
    <dgm:pt modelId="{F37D1A48-1D90-42EC-B8D5-D13BFC29B382}" type="pres">
      <dgm:prSet presAssocID="{A10747AC-5C30-4222-94BF-DFE74D1C1BD5}" presName="Name37" presStyleLbl="parChTrans1D2" presStyleIdx="4" presStyleCnt="5"/>
      <dgm:spPr/>
    </dgm:pt>
    <dgm:pt modelId="{69137012-535A-4535-A71A-678235477628}" type="pres">
      <dgm:prSet presAssocID="{970F868E-8B1D-4C5F-A377-6678C67F0911}" presName="hierRoot2" presStyleCnt="0">
        <dgm:presLayoutVars>
          <dgm:hierBranch val="init"/>
        </dgm:presLayoutVars>
      </dgm:prSet>
      <dgm:spPr/>
    </dgm:pt>
    <dgm:pt modelId="{76FAE703-F076-425B-B42D-04BC2460FE4A}" type="pres">
      <dgm:prSet presAssocID="{970F868E-8B1D-4C5F-A377-6678C67F0911}" presName="rootComposite" presStyleCnt="0"/>
      <dgm:spPr/>
    </dgm:pt>
    <dgm:pt modelId="{5B4F3AD1-F485-4691-9BE9-86B9AA8555DB}" type="pres">
      <dgm:prSet presAssocID="{970F868E-8B1D-4C5F-A377-6678C67F0911}" presName="rootText" presStyleLbl="node2" presStyleIdx="4" presStyleCnt="5">
        <dgm:presLayoutVars>
          <dgm:chPref val="3"/>
        </dgm:presLayoutVars>
      </dgm:prSet>
      <dgm:spPr/>
    </dgm:pt>
    <dgm:pt modelId="{98CA58FE-00CF-47F8-B82B-88DBFE157278}" type="pres">
      <dgm:prSet presAssocID="{970F868E-8B1D-4C5F-A377-6678C67F0911}" presName="rootConnector" presStyleLbl="node2" presStyleIdx="4" presStyleCnt="5"/>
      <dgm:spPr/>
    </dgm:pt>
    <dgm:pt modelId="{E51FD489-3D1A-4135-AA07-9D915BCE84EE}" type="pres">
      <dgm:prSet presAssocID="{970F868E-8B1D-4C5F-A377-6678C67F0911}" presName="hierChild4" presStyleCnt="0"/>
      <dgm:spPr/>
    </dgm:pt>
    <dgm:pt modelId="{B8019B0F-1FD3-4A2B-823D-4FE576981A57}" type="pres">
      <dgm:prSet presAssocID="{970F868E-8B1D-4C5F-A377-6678C67F0911}" presName="hierChild5" presStyleCnt="0"/>
      <dgm:spPr/>
    </dgm:pt>
    <dgm:pt modelId="{36A1E3BA-020A-4F53-AD0B-D1343DB0EA0C}" type="pres">
      <dgm:prSet presAssocID="{2D11778A-1E9D-453D-A99B-9BFAA82B53B5}" presName="hierChild3" presStyleCnt="0"/>
      <dgm:spPr/>
    </dgm:pt>
  </dgm:ptLst>
  <dgm:cxnLst>
    <dgm:cxn modelId="{6E5FA026-BF73-4BEA-8850-00B61733F3B8}" type="presOf" srcId="{BDDAD7CA-C170-4AAF-8A58-F54A540741DD}" destId="{9F18DC81-9739-41F3-8FC3-4523B595CF72}" srcOrd="0" destOrd="0" presId="urn:microsoft.com/office/officeart/2005/8/layout/orgChart1"/>
    <dgm:cxn modelId="{22286229-155F-4743-8B15-C5DFAD84247B}" type="presOf" srcId="{1EA28ACE-2F29-42D9-8CD0-F207CC201D2F}" destId="{79D19708-1945-4176-98F0-68F1F1354886}" srcOrd="1" destOrd="0" presId="urn:microsoft.com/office/officeart/2005/8/layout/orgChart1"/>
    <dgm:cxn modelId="{1AD40930-34A7-4AB5-B51B-93535DE55A2F}" type="presOf" srcId="{A10747AC-5C30-4222-94BF-DFE74D1C1BD5}" destId="{F37D1A48-1D90-42EC-B8D5-D13BFC29B382}" srcOrd="0" destOrd="0" presId="urn:microsoft.com/office/officeart/2005/8/layout/orgChart1"/>
    <dgm:cxn modelId="{0A6AC236-64BF-4536-AE14-7C406186742B}" type="presOf" srcId="{95F41E75-7B05-45A9-96BA-1E75C5C4B421}" destId="{5FCC4AC9-059E-4EE8-96F4-1ADD6A0DA165}" srcOrd="0" destOrd="0" presId="urn:microsoft.com/office/officeart/2005/8/layout/orgChart1"/>
    <dgm:cxn modelId="{C13BC763-CF4B-48B6-954C-D8860BAB4867}" type="presOf" srcId="{C83D9D5E-FFBF-4F54-8465-E4F45BDA8C6E}" destId="{2677D939-F4E8-4538-B938-D09D98F75FC5}" srcOrd="0" destOrd="0" presId="urn:microsoft.com/office/officeart/2005/8/layout/orgChart1"/>
    <dgm:cxn modelId="{1AEDE864-1137-44FE-8718-A88D79C946BF}" srcId="{2D11778A-1E9D-453D-A99B-9BFAA82B53B5}" destId="{1EA28ACE-2F29-42D9-8CD0-F207CC201D2F}" srcOrd="3" destOrd="0" parTransId="{E1E6910A-0BFD-4803-BFF2-DCEFA60A7A4E}" sibTransId="{0F196553-FE02-4DB4-B1DE-166F3E152347}"/>
    <dgm:cxn modelId="{EB987065-DA20-4EDE-8319-6E2DF415972B}" type="presOf" srcId="{F89C7305-E3BA-4734-A491-6C04E0BB1850}" destId="{9F4C7D4F-E638-4B99-A248-DEDEF3FF6139}" srcOrd="0" destOrd="0" presId="urn:microsoft.com/office/officeart/2005/8/layout/orgChart1"/>
    <dgm:cxn modelId="{718A8751-06CD-4307-BC88-B5F56D50020F}" type="presOf" srcId="{6D1C8D08-8FF8-4AA0-92F9-526A1D15488E}" destId="{077EFFD1-CB76-4FBE-A984-4F004CED8CB3}" srcOrd="0" destOrd="0" presId="urn:microsoft.com/office/officeart/2005/8/layout/orgChart1"/>
    <dgm:cxn modelId="{CD7BB57F-6AF5-4734-9E2A-124F341CF48D}" type="presOf" srcId="{95F41E75-7B05-45A9-96BA-1E75C5C4B421}" destId="{9ED7CD9C-CC17-4333-A654-D5251681244C}" srcOrd="1" destOrd="0" presId="urn:microsoft.com/office/officeart/2005/8/layout/orgChart1"/>
    <dgm:cxn modelId="{7D7EBA88-5806-4558-A0B5-306144A944D8}" type="presOf" srcId="{2D11778A-1E9D-453D-A99B-9BFAA82B53B5}" destId="{A67A502D-62AF-49CE-B5E7-CBC1B0570390}" srcOrd="1" destOrd="0" presId="urn:microsoft.com/office/officeart/2005/8/layout/orgChart1"/>
    <dgm:cxn modelId="{7CB29DA1-7D2C-427B-9BCB-D37735E26936}" srcId="{2D11778A-1E9D-453D-A99B-9BFAA82B53B5}" destId="{BDDAD7CA-C170-4AAF-8A58-F54A540741DD}" srcOrd="0" destOrd="0" parTransId="{F89C7305-E3BA-4734-A491-6C04E0BB1850}" sibTransId="{886E70E9-6470-4E48-B098-F6DE6EB69BF6}"/>
    <dgm:cxn modelId="{956779A6-5624-4DED-A089-A3600761CAFC}" type="presOf" srcId="{7E11A4A9-D826-4C2D-B19A-5D51CD75924E}" destId="{63B81159-BAA6-4174-BDA1-25B473040C7B}" srcOrd="0" destOrd="0" presId="urn:microsoft.com/office/officeart/2005/8/layout/orgChart1"/>
    <dgm:cxn modelId="{D8D8BEA6-49C2-437B-B0AA-E4B0D46E6CEF}" type="presOf" srcId="{970F868E-8B1D-4C5F-A377-6678C67F0911}" destId="{5B4F3AD1-F485-4691-9BE9-86B9AA8555DB}" srcOrd="0" destOrd="0" presId="urn:microsoft.com/office/officeart/2005/8/layout/orgChart1"/>
    <dgm:cxn modelId="{6155E2AA-5647-4FBD-A344-EE1CCE0DF28A}" type="presOf" srcId="{970F868E-8B1D-4C5F-A377-6678C67F0911}" destId="{98CA58FE-00CF-47F8-B82B-88DBFE157278}" srcOrd="1" destOrd="0" presId="urn:microsoft.com/office/officeart/2005/8/layout/orgChart1"/>
    <dgm:cxn modelId="{E7C4F4AA-4192-4853-B438-3C4CC9BC7D3C}" type="presOf" srcId="{7E11A4A9-D826-4C2D-B19A-5D51CD75924E}" destId="{5B8911CF-BFBB-4C21-84FB-FCB43861A2ED}" srcOrd="1" destOrd="0" presId="urn:microsoft.com/office/officeart/2005/8/layout/orgChart1"/>
    <dgm:cxn modelId="{D7940CAE-6762-41AF-8267-7E6CF0B548FB}" type="presOf" srcId="{BDDAD7CA-C170-4AAF-8A58-F54A540741DD}" destId="{277DDAD6-5A00-4A2B-A844-97B247B371A4}" srcOrd="1" destOrd="0" presId="urn:microsoft.com/office/officeart/2005/8/layout/orgChart1"/>
    <dgm:cxn modelId="{47E93BB4-04DF-4D64-80BB-40598CDA2941}" srcId="{2D11778A-1E9D-453D-A99B-9BFAA82B53B5}" destId="{7E11A4A9-D826-4C2D-B19A-5D51CD75924E}" srcOrd="2" destOrd="0" parTransId="{6D1C8D08-8FF8-4AA0-92F9-526A1D15488E}" sibTransId="{DADDC03E-2033-410B-9DD1-B83F106E44B1}"/>
    <dgm:cxn modelId="{A734B9BC-F890-4A5B-A5B6-4040DFD4D496}" type="presOf" srcId="{2D11778A-1E9D-453D-A99B-9BFAA82B53B5}" destId="{6CA96EBB-05EC-4195-A8F8-14CF834D78E8}" srcOrd="0" destOrd="0" presId="urn:microsoft.com/office/officeart/2005/8/layout/orgChart1"/>
    <dgm:cxn modelId="{363842BF-6F61-455A-8DE8-6A2EDB79A0C7}" srcId="{9DF9DCC6-5167-424F-8170-43F571935A7C}" destId="{2D11778A-1E9D-453D-A99B-9BFAA82B53B5}" srcOrd="0" destOrd="0" parTransId="{8E5FD23D-E66B-45FD-B8F3-E7B010F604E4}" sibTransId="{0591476A-4CBF-4CEA-AF95-F0A9E3210FFA}"/>
    <dgm:cxn modelId="{F97F74C6-C661-45B2-9D39-2677C974A597}" type="presOf" srcId="{1EA28ACE-2F29-42D9-8CD0-F207CC201D2F}" destId="{4F0B9BB1-8948-4EA5-8599-9054A65FA54C}" srcOrd="0" destOrd="0" presId="urn:microsoft.com/office/officeart/2005/8/layout/orgChart1"/>
    <dgm:cxn modelId="{D79CC6C9-E5CC-41CE-834B-39C4D70D97F0}" srcId="{2D11778A-1E9D-453D-A99B-9BFAA82B53B5}" destId="{95F41E75-7B05-45A9-96BA-1E75C5C4B421}" srcOrd="1" destOrd="0" parTransId="{C83D9D5E-FFBF-4F54-8465-E4F45BDA8C6E}" sibTransId="{9B75DB23-CF9D-4C31-AECF-27DD10581175}"/>
    <dgm:cxn modelId="{15776BD8-5290-43A9-AB42-6224B89249B5}" srcId="{2D11778A-1E9D-453D-A99B-9BFAA82B53B5}" destId="{970F868E-8B1D-4C5F-A377-6678C67F0911}" srcOrd="4" destOrd="0" parTransId="{A10747AC-5C30-4222-94BF-DFE74D1C1BD5}" sibTransId="{89317B69-4D07-4292-BF35-D955C97167E9}"/>
    <dgm:cxn modelId="{5BEFDFDB-2BED-4A03-8594-DCC0123210BF}" type="presOf" srcId="{E1E6910A-0BFD-4803-BFF2-DCEFA60A7A4E}" destId="{ABC1CE3C-9254-45FF-833D-6EBCDE56DC8E}" srcOrd="0" destOrd="0" presId="urn:microsoft.com/office/officeart/2005/8/layout/orgChart1"/>
    <dgm:cxn modelId="{259AB7F3-D926-4DC4-854B-D445D5B0260E}" type="presOf" srcId="{9DF9DCC6-5167-424F-8170-43F571935A7C}" destId="{0B11FF98-A011-41D5-98E6-A4A29855FBC7}" srcOrd="0" destOrd="0" presId="urn:microsoft.com/office/officeart/2005/8/layout/orgChart1"/>
    <dgm:cxn modelId="{11507145-9848-4F1B-B3E0-67C4B71C3E60}" type="presParOf" srcId="{0B11FF98-A011-41D5-98E6-A4A29855FBC7}" destId="{555BB1AE-43B6-40CC-BC54-C636C2B45B88}" srcOrd="0" destOrd="0" presId="urn:microsoft.com/office/officeart/2005/8/layout/orgChart1"/>
    <dgm:cxn modelId="{9E816A21-50AF-46B8-A558-FFA018419E39}" type="presParOf" srcId="{555BB1AE-43B6-40CC-BC54-C636C2B45B88}" destId="{34D8F2C2-51B5-43A3-AF72-C0B89458661B}" srcOrd="0" destOrd="0" presId="urn:microsoft.com/office/officeart/2005/8/layout/orgChart1"/>
    <dgm:cxn modelId="{1A13602E-D2E8-47CF-876A-D785807F4A16}" type="presParOf" srcId="{34D8F2C2-51B5-43A3-AF72-C0B89458661B}" destId="{6CA96EBB-05EC-4195-A8F8-14CF834D78E8}" srcOrd="0" destOrd="0" presId="urn:microsoft.com/office/officeart/2005/8/layout/orgChart1"/>
    <dgm:cxn modelId="{817C3448-D24D-4BB8-B7B6-193AD3882632}" type="presParOf" srcId="{34D8F2C2-51B5-43A3-AF72-C0B89458661B}" destId="{A67A502D-62AF-49CE-B5E7-CBC1B0570390}" srcOrd="1" destOrd="0" presId="urn:microsoft.com/office/officeart/2005/8/layout/orgChart1"/>
    <dgm:cxn modelId="{05C2ABEE-CD48-4C4A-BC86-6E478368F7B7}" type="presParOf" srcId="{555BB1AE-43B6-40CC-BC54-C636C2B45B88}" destId="{134F3D9F-82CE-49D1-9267-856940932A4F}" srcOrd="1" destOrd="0" presId="urn:microsoft.com/office/officeart/2005/8/layout/orgChart1"/>
    <dgm:cxn modelId="{636BB76C-A60B-492A-8A7C-E183C66CFD21}" type="presParOf" srcId="{134F3D9F-82CE-49D1-9267-856940932A4F}" destId="{9F4C7D4F-E638-4B99-A248-DEDEF3FF6139}" srcOrd="0" destOrd="0" presId="urn:microsoft.com/office/officeart/2005/8/layout/orgChart1"/>
    <dgm:cxn modelId="{0B6677EA-545E-42DC-91C0-6DEECC299166}" type="presParOf" srcId="{134F3D9F-82CE-49D1-9267-856940932A4F}" destId="{804BDBD1-A692-4048-B9BE-EED19A55C495}" srcOrd="1" destOrd="0" presId="urn:microsoft.com/office/officeart/2005/8/layout/orgChart1"/>
    <dgm:cxn modelId="{32F7B7BD-4C54-4078-8474-60996E8BEC2B}" type="presParOf" srcId="{804BDBD1-A692-4048-B9BE-EED19A55C495}" destId="{453CB344-B1DD-466D-87C0-FD83CF5D324A}" srcOrd="0" destOrd="0" presId="urn:microsoft.com/office/officeart/2005/8/layout/orgChart1"/>
    <dgm:cxn modelId="{8B743A66-613F-4BAF-BBF0-D26B2264F604}" type="presParOf" srcId="{453CB344-B1DD-466D-87C0-FD83CF5D324A}" destId="{9F18DC81-9739-41F3-8FC3-4523B595CF72}" srcOrd="0" destOrd="0" presId="urn:microsoft.com/office/officeart/2005/8/layout/orgChart1"/>
    <dgm:cxn modelId="{94BA87D0-7FC0-465B-82CE-ED252B976CE4}" type="presParOf" srcId="{453CB344-B1DD-466D-87C0-FD83CF5D324A}" destId="{277DDAD6-5A00-4A2B-A844-97B247B371A4}" srcOrd="1" destOrd="0" presId="urn:microsoft.com/office/officeart/2005/8/layout/orgChart1"/>
    <dgm:cxn modelId="{81A831D1-8DA7-4C17-8D5F-8D02B72492C1}" type="presParOf" srcId="{804BDBD1-A692-4048-B9BE-EED19A55C495}" destId="{1653B771-D8BF-4F59-BBA9-C9189A4B840D}" srcOrd="1" destOrd="0" presId="urn:microsoft.com/office/officeart/2005/8/layout/orgChart1"/>
    <dgm:cxn modelId="{C1E1D183-865D-4ACA-A1ED-68E6BB6C378C}" type="presParOf" srcId="{804BDBD1-A692-4048-B9BE-EED19A55C495}" destId="{C5B3E577-9FA6-413F-9D41-24B15977860B}" srcOrd="2" destOrd="0" presId="urn:microsoft.com/office/officeart/2005/8/layout/orgChart1"/>
    <dgm:cxn modelId="{8A846241-2CF6-4B52-BEB5-723F849D832B}" type="presParOf" srcId="{134F3D9F-82CE-49D1-9267-856940932A4F}" destId="{2677D939-F4E8-4538-B938-D09D98F75FC5}" srcOrd="2" destOrd="0" presId="urn:microsoft.com/office/officeart/2005/8/layout/orgChart1"/>
    <dgm:cxn modelId="{1F461A3C-EEEA-4708-A97A-012A0CD3D91C}" type="presParOf" srcId="{134F3D9F-82CE-49D1-9267-856940932A4F}" destId="{A6EAD297-0FFB-4CC5-9A1C-2B53D2B6765C}" srcOrd="3" destOrd="0" presId="urn:microsoft.com/office/officeart/2005/8/layout/orgChart1"/>
    <dgm:cxn modelId="{40AEC110-71B5-4393-B139-E2508D364B98}" type="presParOf" srcId="{A6EAD297-0FFB-4CC5-9A1C-2B53D2B6765C}" destId="{CA1E5136-8E13-4D83-814A-35AF416E7770}" srcOrd="0" destOrd="0" presId="urn:microsoft.com/office/officeart/2005/8/layout/orgChart1"/>
    <dgm:cxn modelId="{1A7AD4FD-CD39-4CA9-AA8D-17883F9A58B8}" type="presParOf" srcId="{CA1E5136-8E13-4D83-814A-35AF416E7770}" destId="{5FCC4AC9-059E-4EE8-96F4-1ADD6A0DA165}" srcOrd="0" destOrd="0" presId="urn:microsoft.com/office/officeart/2005/8/layout/orgChart1"/>
    <dgm:cxn modelId="{D24590DD-AA44-4764-8202-C3784C3A4CCA}" type="presParOf" srcId="{CA1E5136-8E13-4D83-814A-35AF416E7770}" destId="{9ED7CD9C-CC17-4333-A654-D5251681244C}" srcOrd="1" destOrd="0" presId="urn:microsoft.com/office/officeart/2005/8/layout/orgChart1"/>
    <dgm:cxn modelId="{E74C0539-32BD-421E-B697-E820857DABE0}" type="presParOf" srcId="{A6EAD297-0FFB-4CC5-9A1C-2B53D2B6765C}" destId="{129DE401-FB11-4D96-8AE0-93ED9FB76130}" srcOrd="1" destOrd="0" presId="urn:microsoft.com/office/officeart/2005/8/layout/orgChart1"/>
    <dgm:cxn modelId="{60562F09-2D7B-44D8-BD00-B15F2355CF3D}" type="presParOf" srcId="{A6EAD297-0FFB-4CC5-9A1C-2B53D2B6765C}" destId="{D265268A-F02B-465D-AB9F-FA121ABAE94B}" srcOrd="2" destOrd="0" presId="urn:microsoft.com/office/officeart/2005/8/layout/orgChart1"/>
    <dgm:cxn modelId="{1C28DB7C-1CF7-4BEC-AADF-65F4D615AEBD}" type="presParOf" srcId="{134F3D9F-82CE-49D1-9267-856940932A4F}" destId="{077EFFD1-CB76-4FBE-A984-4F004CED8CB3}" srcOrd="4" destOrd="0" presId="urn:microsoft.com/office/officeart/2005/8/layout/orgChart1"/>
    <dgm:cxn modelId="{6F028FD8-AB87-408F-BEDC-94D0406E028A}" type="presParOf" srcId="{134F3D9F-82CE-49D1-9267-856940932A4F}" destId="{1C3933F5-AA2D-4850-9112-8A2BAE753546}" srcOrd="5" destOrd="0" presId="urn:microsoft.com/office/officeart/2005/8/layout/orgChart1"/>
    <dgm:cxn modelId="{A3E9F89D-BE91-4BB1-AD85-405AC6FAFACD}" type="presParOf" srcId="{1C3933F5-AA2D-4850-9112-8A2BAE753546}" destId="{ED55CA08-9397-4E56-A983-06655C8DA49A}" srcOrd="0" destOrd="0" presId="urn:microsoft.com/office/officeart/2005/8/layout/orgChart1"/>
    <dgm:cxn modelId="{ED98C340-DECB-490E-9325-D11B02EE4ECD}" type="presParOf" srcId="{ED55CA08-9397-4E56-A983-06655C8DA49A}" destId="{63B81159-BAA6-4174-BDA1-25B473040C7B}" srcOrd="0" destOrd="0" presId="urn:microsoft.com/office/officeart/2005/8/layout/orgChart1"/>
    <dgm:cxn modelId="{63565F0B-8B55-4113-83C2-3DF61B13F040}" type="presParOf" srcId="{ED55CA08-9397-4E56-A983-06655C8DA49A}" destId="{5B8911CF-BFBB-4C21-84FB-FCB43861A2ED}" srcOrd="1" destOrd="0" presId="urn:microsoft.com/office/officeart/2005/8/layout/orgChart1"/>
    <dgm:cxn modelId="{3744BA1E-5CC9-4480-94C3-C61BA83EE7E4}" type="presParOf" srcId="{1C3933F5-AA2D-4850-9112-8A2BAE753546}" destId="{72628723-4324-4663-BF86-003C8B6562F4}" srcOrd="1" destOrd="0" presId="urn:microsoft.com/office/officeart/2005/8/layout/orgChart1"/>
    <dgm:cxn modelId="{F62544EE-DF77-4780-9C00-F9A5888BAEBE}" type="presParOf" srcId="{1C3933F5-AA2D-4850-9112-8A2BAE753546}" destId="{3F9C36D2-6A30-4020-B08B-1061DFE798E7}" srcOrd="2" destOrd="0" presId="urn:microsoft.com/office/officeart/2005/8/layout/orgChart1"/>
    <dgm:cxn modelId="{B6318F3F-488C-4558-9C5B-DB3C2D7FCC63}" type="presParOf" srcId="{134F3D9F-82CE-49D1-9267-856940932A4F}" destId="{ABC1CE3C-9254-45FF-833D-6EBCDE56DC8E}" srcOrd="6" destOrd="0" presId="urn:microsoft.com/office/officeart/2005/8/layout/orgChart1"/>
    <dgm:cxn modelId="{7C12E7F9-F746-4A23-8988-4D0C64C8D763}" type="presParOf" srcId="{134F3D9F-82CE-49D1-9267-856940932A4F}" destId="{1B351B3E-D01B-47F4-894C-93ACABBF66EB}" srcOrd="7" destOrd="0" presId="urn:microsoft.com/office/officeart/2005/8/layout/orgChart1"/>
    <dgm:cxn modelId="{906B7DD8-A9CA-4EAC-9422-4E2BD35AECD8}" type="presParOf" srcId="{1B351B3E-D01B-47F4-894C-93ACABBF66EB}" destId="{ABA18695-59BD-4E0F-B6A0-B56B4DB5C8CE}" srcOrd="0" destOrd="0" presId="urn:microsoft.com/office/officeart/2005/8/layout/orgChart1"/>
    <dgm:cxn modelId="{01A2C20F-2A18-41D1-B709-699355ED0A2F}" type="presParOf" srcId="{ABA18695-59BD-4E0F-B6A0-B56B4DB5C8CE}" destId="{4F0B9BB1-8948-4EA5-8599-9054A65FA54C}" srcOrd="0" destOrd="0" presId="urn:microsoft.com/office/officeart/2005/8/layout/orgChart1"/>
    <dgm:cxn modelId="{6276C4A3-E6B7-46A9-8B84-78D3E66A124E}" type="presParOf" srcId="{ABA18695-59BD-4E0F-B6A0-B56B4DB5C8CE}" destId="{79D19708-1945-4176-98F0-68F1F1354886}" srcOrd="1" destOrd="0" presId="urn:microsoft.com/office/officeart/2005/8/layout/orgChart1"/>
    <dgm:cxn modelId="{48AF0393-DDCA-461C-844C-12FB8F144FF0}" type="presParOf" srcId="{1B351B3E-D01B-47F4-894C-93ACABBF66EB}" destId="{A8467130-6898-42BD-AD6A-46EEC112DD1C}" srcOrd="1" destOrd="0" presId="urn:microsoft.com/office/officeart/2005/8/layout/orgChart1"/>
    <dgm:cxn modelId="{60150FF3-B74F-4E12-BB73-DC4F9E616264}" type="presParOf" srcId="{1B351B3E-D01B-47F4-894C-93ACABBF66EB}" destId="{C61F51A5-27A6-4D13-B030-93A9D1B86F85}" srcOrd="2" destOrd="0" presId="urn:microsoft.com/office/officeart/2005/8/layout/orgChart1"/>
    <dgm:cxn modelId="{15A71B26-DBCA-4E6F-9AE7-BA0AD7763774}" type="presParOf" srcId="{134F3D9F-82CE-49D1-9267-856940932A4F}" destId="{F37D1A48-1D90-42EC-B8D5-D13BFC29B382}" srcOrd="8" destOrd="0" presId="urn:microsoft.com/office/officeart/2005/8/layout/orgChart1"/>
    <dgm:cxn modelId="{5301E917-F8E3-49C4-A2C0-B3575676292E}" type="presParOf" srcId="{134F3D9F-82CE-49D1-9267-856940932A4F}" destId="{69137012-535A-4535-A71A-678235477628}" srcOrd="9" destOrd="0" presId="urn:microsoft.com/office/officeart/2005/8/layout/orgChart1"/>
    <dgm:cxn modelId="{ABDF017A-83C5-43E2-9AAA-029E4BC5EC5C}" type="presParOf" srcId="{69137012-535A-4535-A71A-678235477628}" destId="{76FAE703-F076-425B-B42D-04BC2460FE4A}" srcOrd="0" destOrd="0" presId="urn:microsoft.com/office/officeart/2005/8/layout/orgChart1"/>
    <dgm:cxn modelId="{C2E09361-69FB-4059-9DB3-C59929A533F8}" type="presParOf" srcId="{76FAE703-F076-425B-B42D-04BC2460FE4A}" destId="{5B4F3AD1-F485-4691-9BE9-86B9AA8555DB}" srcOrd="0" destOrd="0" presId="urn:microsoft.com/office/officeart/2005/8/layout/orgChart1"/>
    <dgm:cxn modelId="{DBCFB059-BF02-473C-98DE-224ABF4A890E}" type="presParOf" srcId="{76FAE703-F076-425B-B42D-04BC2460FE4A}" destId="{98CA58FE-00CF-47F8-B82B-88DBFE157278}" srcOrd="1" destOrd="0" presId="urn:microsoft.com/office/officeart/2005/8/layout/orgChart1"/>
    <dgm:cxn modelId="{724EF418-3F65-4236-9347-45EBA1716950}" type="presParOf" srcId="{69137012-535A-4535-A71A-678235477628}" destId="{E51FD489-3D1A-4135-AA07-9D915BCE84EE}" srcOrd="1" destOrd="0" presId="urn:microsoft.com/office/officeart/2005/8/layout/orgChart1"/>
    <dgm:cxn modelId="{095027C4-C77B-4C21-8891-72F2075B265F}" type="presParOf" srcId="{69137012-535A-4535-A71A-678235477628}" destId="{B8019B0F-1FD3-4A2B-823D-4FE576981A57}" srcOrd="2" destOrd="0" presId="urn:microsoft.com/office/officeart/2005/8/layout/orgChart1"/>
    <dgm:cxn modelId="{DEB259CB-43A3-434D-B1EF-5CD1175222BB}" type="presParOf" srcId="{555BB1AE-43B6-40CC-BC54-C636C2B45B88}" destId="{36A1E3BA-020A-4F53-AD0B-D1343DB0EA0C}"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DF9DCC6-5167-424F-8170-43F571935A7C}"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2D11778A-1E9D-453D-A99B-9BFAA82B53B5}">
      <dgm:prSet phldrT="[Text]" custT="1"/>
      <dgm:spPr/>
      <dgm:t>
        <a:bodyPr/>
        <a:lstStyle/>
        <a:p>
          <a:r>
            <a:rPr lang="en-US" sz="1400" b="0" u="sng"/>
            <a:t>Phase 2</a:t>
          </a:r>
          <a:br>
            <a:rPr lang="en-US" sz="1400" b="0" u="sng"/>
          </a:br>
          <a:r>
            <a:rPr lang="en-US" sz="1400" b="0" u="sng"/>
            <a:t>Loan Servicing</a:t>
          </a:r>
        </a:p>
      </dgm:t>
    </dgm:pt>
    <dgm:pt modelId="{8E5FD23D-E66B-45FD-B8F3-E7B010F604E4}" type="parTrans" cxnId="{363842BF-6F61-455A-8DE8-6A2EDB79A0C7}">
      <dgm:prSet/>
      <dgm:spPr/>
      <dgm:t>
        <a:bodyPr/>
        <a:lstStyle/>
        <a:p>
          <a:endParaRPr lang="en-US"/>
        </a:p>
      </dgm:t>
    </dgm:pt>
    <dgm:pt modelId="{0591476A-4CBF-4CEA-AF95-F0A9E3210FFA}" type="sibTrans" cxnId="{363842BF-6F61-455A-8DE8-6A2EDB79A0C7}">
      <dgm:prSet/>
      <dgm:spPr/>
      <dgm:t>
        <a:bodyPr/>
        <a:lstStyle/>
        <a:p>
          <a:endParaRPr lang="en-US"/>
        </a:p>
      </dgm:t>
    </dgm:pt>
    <dgm:pt modelId="{BDDAD7CA-C170-4AAF-8A58-F54A540741DD}">
      <dgm:prSet phldrT="[Text]"/>
      <dgm:spPr/>
      <dgm:t>
        <a:bodyPr/>
        <a:lstStyle/>
        <a:p>
          <a:r>
            <a:rPr lang="en-US"/>
            <a:t>i. Loan Management System</a:t>
          </a:r>
        </a:p>
        <a:p>
          <a:r>
            <a:rPr lang="en-US"/>
            <a:t>(Vendor - Conduent)</a:t>
          </a:r>
        </a:p>
      </dgm:t>
    </dgm:pt>
    <dgm:pt modelId="{F89C7305-E3BA-4734-A491-6C04E0BB1850}" type="parTrans" cxnId="{7CB29DA1-7D2C-427B-9BCB-D37735E26936}">
      <dgm:prSet/>
      <dgm:spPr/>
      <dgm:t>
        <a:bodyPr/>
        <a:lstStyle/>
        <a:p>
          <a:endParaRPr lang="en-US"/>
        </a:p>
      </dgm:t>
    </dgm:pt>
    <dgm:pt modelId="{886E70E9-6470-4E48-B098-F6DE6EB69BF6}" type="sibTrans" cxnId="{7CB29DA1-7D2C-427B-9BCB-D37735E26936}">
      <dgm:prSet/>
      <dgm:spPr/>
      <dgm:t>
        <a:bodyPr/>
        <a:lstStyle/>
        <a:p>
          <a:endParaRPr lang="en-US"/>
        </a:p>
      </dgm:t>
    </dgm:pt>
    <dgm:pt modelId="{7E11A4A9-D826-4C2D-B19A-5D51CD75924E}">
      <dgm:prSet phldrT="[Text]"/>
      <dgm:spPr/>
      <dgm:t>
        <a:bodyPr/>
        <a:lstStyle/>
        <a:p>
          <a:r>
            <a:rPr lang="en-US"/>
            <a:t>iii. Communications</a:t>
          </a:r>
        </a:p>
      </dgm:t>
    </dgm:pt>
    <dgm:pt modelId="{6D1C8D08-8FF8-4AA0-92F9-526A1D15488E}" type="parTrans" cxnId="{47E93BB4-04DF-4D64-80BB-40598CDA2941}">
      <dgm:prSet/>
      <dgm:spPr/>
      <dgm:t>
        <a:bodyPr/>
        <a:lstStyle/>
        <a:p>
          <a:endParaRPr lang="en-US"/>
        </a:p>
      </dgm:t>
    </dgm:pt>
    <dgm:pt modelId="{DADDC03E-2033-410B-9DD1-B83F106E44B1}" type="sibTrans" cxnId="{47E93BB4-04DF-4D64-80BB-40598CDA2941}">
      <dgm:prSet/>
      <dgm:spPr/>
      <dgm:t>
        <a:bodyPr/>
        <a:lstStyle/>
        <a:p>
          <a:endParaRPr lang="en-US"/>
        </a:p>
      </dgm:t>
    </dgm:pt>
    <dgm:pt modelId="{95F41E75-7B05-45A9-96BA-1E75C5C4B421}">
      <dgm:prSet phldrT="[Text]"/>
      <dgm:spPr/>
      <dgm:t>
        <a:bodyPr/>
        <a:lstStyle/>
        <a:p>
          <a:r>
            <a:rPr lang="en-US"/>
            <a:t>ii. Self-Service Portal</a:t>
          </a:r>
        </a:p>
        <a:p>
          <a:r>
            <a:rPr lang="en-US"/>
            <a:t>(EXL Direct)</a:t>
          </a:r>
        </a:p>
      </dgm:t>
    </dgm:pt>
    <dgm:pt modelId="{9B75DB23-CF9D-4C31-AECF-27DD10581175}" type="sibTrans" cxnId="{D79CC6C9-E5CC-41CE-834B-39C4D70D97F0}">
      <dgm:prSet/>
      <dgm:spPr/>
      <dgm:t>
        <a:bodyPr/>
        <a:lstStyle/>
        <a:p>
          <a:endParaRPr lang="en-US"/>
        </a:p>
      </dgm:t>
    </dgm:pt>
    <dgm:pt modelId="{C83D9D5E-FFBF-4F54-8465-E4F45BDA8C6E}" type="parTrans" cxnId="{D79CC6C9-E5CC-41CE-834B-39C4D70D97F0}">
      <dgm:prSet/>
      <dgm:spPr/>
      <dgm:t>
        <a:bodyPr/>
        <a:lstStyle/>
        <a:p>
          <a:endParaRPr lang="en-US"/>
        </a:p>
      </dgm:t>
    </dgm:pt>
    <dgm:pt modelId="{0B11FF98-A011-41D5-98E6-A4A29855FBC7}" type="pres">
      <dgm:prSet presAssocID="{9DF9DCC6-5167-424F-8170-43F571935A7C}" presName="hierChild1" presStyleCnt="0">
        <dgm:presLayoutVars>
          <dgm:orgChart val="1"/>
          <dgm:chPref val="1"/>
          <dgm:dir/>
          <dgm:animOne val="branch"/>
          <dgm:animLvl val="lvl"/>
          <dgm:resizeHandles/>
        </dgm:presLayoutVars>
      </dgm:prSet>
      <dgm:spPr/>
    </dgm:pt>
    <dgm:pt modelId="{555BB1AE-43B6-40CC-BC54-C636C2B45B88}" type="pres">
      <dgm:prSet presAssocID="{2D11778A-1E9D-453D-A99B-9BFAA82B53B5}" presName="hierRoot1" presStyleCnt="0">
        <dgm:presLayoutVars>
          <dgm:hierBranch val="init"/>
        </dgm:presLayoutVars>
      </dgm:prSet>
      <dgm:spPr/>
    </dgm:pt>
    <dgm:pt modelId="{34D8F2C2-51B5-43A3-AF72-C0B89458661B}" type="pres">
      <dgm:prSet presAssocID="{2D11778A-1E9D-453D-A99B-9BFAA82B53B5}" presName="rootComposite1" presStyleCnt="0"/>
      <dgm:spPr/>
    </dgm:pt>
    <dgm:pt modelId="{6CA96EBB-05EC-4195-A8F8-14CF834D78E8}" type="pres">
      <dgm:prSet presAssocID="{2D11778A-1E9D-453D-A99B-9BFAA82B53B5}" presName="rootText1" presStyleLbl="node0" presStyleIdx="0" presStyleCnt="1" custScaleX="137807" custScaleY="110733">
        <dgm:presLayoutVars>
          <dgm:chPref val="3"/>
        </dgm:presLayoutVars>
      </dgm:prSet>
      <dgm:spPr/>
    </dgm:pt>
    <dgm:pt modelId="{A67A502D-62AF-49CE-B5E7-CBC1B0570390}" type="pres">
      <dgm:prSet presAssocID="{2D11778A-1E9D-453D-A99B-9BFAA82B53B5}" presName="rootConnector1" presStyleLbl="node1" presStyleIdx="0" presStyleCnt="0"/>
      <dgm:spPr/>
    </dgm:pt>
    <dgm:pt modelId="{134F3D9F-82CE-49D1-9267-856940932A4F}" type="pres">
      <dgm:prSet presAssocID="{2D11778A-1E9D-453D-A99B-9BFAA82B53B5}" presName="hierChild2" presStyleCnt="0"/>
      <dgm:spPr/>
    </dgm:pt>
    <dgm:pt modelId="{9F4C7D4F-E638-4B99-A248-DEDEF3FF6139}" type="pres">
      <dgm:prSet presAssocID="{F89C7305-E3BA-4734-A491-6C04E0BB1850}" presName="Name37" presStyleLbl="parChTrans1D2" presStyleIdx="0" presStyleCnt="3"/>
      <dgm:spPr/>
    </dgm:pt>
    <dgm:pt modelId="{804BDBD1-A692-4048-B9BE-EED19A55C495}" type="pres">
      <dgm:prSet presAssocID="{BDDAD7CA-C170-4AAF-8A58-F54A540741DD}" presName="hierRoot2" presStyleCnt="0">
        <dgm:presLayoutVars>
          <dgm:hierBranch val="init"/>
        </dgm:presLayoutVars>
      </dgm:prSet>
      <dgm:spPr/>
    </dgm:pt>
    <dgm:pt modelId="{453CB344-B1DD-466D-87C0-FD83CF5D324A}" type="pres">
      <dgm:prSet presAssocID="{BDDAD7CA-C170-4AAF-8A58-F54A540741DD}" presName="rootComposite" presStyleCnt="0"/>
      <dgm:spPr/>
    </dgm:pt>
    <dgm:pt modelId="{9F18DC81-9739-41F3-8FC3-4523B595CF72}" type="pres">
      <dgm:prSet presAssocID="{BDDAD7CA-C170-4AAF-8A58-F54A540741DD}" presName="rootText" presStyleLbl="node2" presStyleIdx="0" presStyleCnt="3">
        <dgm:presLayoutVars>
          <dgm:chPref val="3"/>
        </dgm:presLayoutVars>
      </dgm:prSet>
      <dgm:spPr/>
    </dgm:pt>
    <dgm:pt modelId="{277DDAD6-5A00-4A2B-A844-97B247B371A4}" type="pres">
      <dgm:prSet presAssocID="{BDDAD7CA-C170-4AAF-8A58-F54A540741DD}" presName="rootConnector" presStyleLbl="node2" presStyleIdx="0" presStyleCnt="3"/>
      <dgm:spPr/>
    </dgm:pt>
    <dgm:pt modelId="{1653B771-D8BF-4F59-BBA9-C9189A4B840D}" type="pres">
      <dgm:prSet presAssocID="{BDDAD7CA-C170-4AAF-8A58-F54A540741DD}" presName="hierChild4" presStyleCnt="0"/>
      <dgm:spPr/>
    </dgm:pt>
    <dgm:pt modelId="{C5B3E577-9FA6-413F-9D41-24B15977860B}" type="pres">
      <dgm:prSet presAssocID="{BDDAD7CA-C170-4AAF-8A58-F54A540741DD}" presName="hierChild5" presStyleCnt="0"/>
      <dgm:spPr/>
    </dgm:pt>
    <dgm:pt modelId="{2677D939-F4E8-4538-B938-D09D98F75FC5}" type="pres">
      <dgm:prSet presAssocID="{C83D9D5E-FFBF-4F54-8465-E4F45BDA8C6E}" presName="Name37" presStyleLbl="parChTrans1D2" presStyleIdx="1" presStyleCnt="3"/>
      <dgm:spPr/>
    </dgm:pt>
    <dgm:pt modelId="{A6EAD297-0FFB-4CC5-9A1C-2B53D2B6765C}" type="pres">
      <dgm:prSet presAssocID="{95F41E75-7B05-45A9-96BA-1E75C5C4B421}" presName="hierRoot2" presStyleCnt="0">
        <dgm:presLayoutVars>
          <dgm:hierBranch val="init"/>
        </dgm:presLayoutVars>
      </dgm:prSet>
      <dgm:spPr/>
    </dgm:pt>
    <dgm:pt modelId="{CA1E5136-8E13-4D83-814A-35AF416E7770}" type="pres">
      <dgm:prSet presAssocID="{95F41E75-7B05-45A9-96BA-1E75C5C4B421}" presName="rootComposite" presStyleCnt="0"/>
      <dgm:spPr/>
    </dgm:pt>
    <dgm:pt modelId="{5FCC4AC9-059E-4EE8-96F4-1ADD6A0DA165}" type="pres">
      <dgm:prSet presAssocID="{95F41E75-7B05-45A9-96BA-1E75C5C4B421}" presName="rootText" presStyleLbl="node2" presStyleIdx="1" presStyleCnt="3">
        <dgm:presLayoutVars>
          <dgm:chPref val="3"/>
        </dgm:presLayoutVars>
      </dgm:prSet>
      <dgm:spPr/>
    </dgm:pt>
    <dgm:pt modelId="{9ED7CD9C-CC17-4333-A654-D5251681244C}" type="pres">
      <dgm:prSet presAssocID="{95F41E75-7B05-45A9-96BA-1E75C5C4B421}" presName="rootConnector" presStyleLbl="node2" presStyleIdx="1" presStyleCnt="3"/>
      <dgm:spPr/>
    </dgm:pt>
    <dgm:pt modelId="{129DE401-FB11-4D96-8AE0-93ED9FB76130}" type="pres">
      <dgm:prSet presAssocID="{95F41E75-7B05-45A9-96BA-1E75C5C4B421}" presName="hierChild4" presStyleCnt="0"/>
      <dgm:spPr/>
    </dgm:pt>
    <dgm:pt modelId="{D265268A-F02B-465D-AB9F-FA121ABAE94B}" type="pres">
      <dgm:prSet presAssocID="{95F41E75-7B05-45A9-96BA-1E75C5C4B421}" presName="hierChild5" presStyleCnt="0"/>
      <dgm:spPr/>
    </dgm:pt>
    <dgm:pt modelId="{077EFFD1-CB76-4FBE-A984-4F004CED8CB3}" type="pres">
      <dgm:prSet presAssocID="{6D1C8D08-8FF8-4AA0-92F9-526A1D15488E}" presName="Name37" presStyleLbl="parChTrans1D2" presStyleIdx="2" presStyleCnt="3"/>
      <dgm:spPr/>
    </dgm:pt>
    <dgm:pt modelId="{1C3933F5-AA2D-4850-9112-8A2BAE753546}" type="pres">
      <dgm:prSet presAssocID="{7E11A4A9-D826-4C2D-B19A-5D51CD75924E}" presName="hierRoot2" presStyleCnt="0">
        <dgm:presLayoutVars>
          <dgm:hierBranch val="init"/>
        </dgm:presLayoutVars>
      </dgm:prSet>
      <dgm:spPr/>
    </dgm:pt>
    <dgm:pt modelId="{ED55CA08-9397-4E56-A983-06655C8DA49A}" type="pres">
      <dgm:prSet presAssocID="{7E11A4A9-D826-4C2D-B19A-5D51CD75924E}" presName="rootComposite" presStyleCnt="0"/>
      <dgm:spPr/>
    </dgm:pt>
    <dgm:pt modelId="{63B81159-BAA6-4174-BDA1-25B473040C7B}" type="pres">
      <dgm:prSet presAssocID="{7E11A4A9-D826-4C2D-B19A-5D51CD75924E}" presName="rootText" presStyleLbl="node2" presStyleIdx="2" presStyleCnt="3">
        <dgm:presLayoutVars>
          <dgm:chPref val="3"/>
        </dgm:presLayoutVars>
      </dgm:prSet>
      <dgm:spPr/>
    </dgm:pt>
    <dgm:pt modelId="{5B8911CF-BFBB-4C21-84FB-FCB43861A2ED}" type="pres">
      <dgm:prSet presAssocID="{7E11A4A9-D826-4C2D-B19A-5D51CD75924E}" presName="rootConnector" presStyleLbl="node2" presStyleIdx="2" presStyleCnt="3"/>
      <dgm:spPr/>
    </dgm:pt>
    <dgm:pt modelId="{72628723-4324-4663-BF86-003C8B6562F4}" type="pres">
      <dgm:prSet presAssocID="{7E11A4A9-D826-4C2D-B19A-5D51CD75924E}" presName="hierChild4" presStyleCnt="0"/>
      <dgm:spPr/>
    </dgm:pt>
    <dgm:pt modelId="{3F9C36D2-6A30-4020-B08B-1061DFE798E7}" type="pres">
      <dgm:prSet presAssocID="{7E11A4A9-D826-4C2D-B19A-5D51CD75924E}" presName="hierChild5" presStyleCnt="0"/>
      <dgm:spPr/>
    </dgm:pt>
    <dgm:pt modelId="{36A1E3BA-020A-4F53-AD0B-D1343DB0EA0C}" type="pres">
      <dgm:prSet presAssocID="{2D11778A-1E9D-453D-A99B-9BFAA82B53B5}" presName="hierChild3" presStyleCnt="0"/>
      <dgm:spPr/>
    </dgm:pt>
  </dgm:ptLst>
  <dgm:cxnLst>
    <dgm:cxn modelId="{6E5FA026-BF73-4BEA-8850-00B61733F3B8}" type="presOf" srcId="{BDDAD7CA-C170-4AAF-8A58-F54A540741DD}" destId="{9F18DC81-9739-41F3-8FC3-4523B595CF72}" srcOrd="0" destOrd="0" presId="urn:microsoft.com/office/officeart/2005/8/layout/orgChart1"/>
    <dgm:cxn modelId="{0A6AC236-64BF-4536-AE14-7C406186742B}" type="presOf" srcId="{95F41E75-7B05-45A9-96BA-1E75C5C4B421}" destId="{5FCC4AC9-059E-4EE8-96F4-1ADD6A0DA165}" srcOrd="0" destOrd="0" presId="urn:microsoft.com/office/officeart/2005/8/layout/orgChart1"/>
    <dgm:cxn modelId="{C13BC763-CF4B-48B6-954C-D8860BAB4867}" type="presOf" srcId="{C83D9D5E-FFBF-4F54-8465-E4F45BDA8C6E}" destId="{2677D939-F4E8-4538-B938-D09D98F75FC5}" srcOrd="0" destOrd="0" presId="urn:microsoft.com/office/officeart/2005/8/layout/orgChart1"/>
    <dgm:cxn modelId="{EB987065-DA20-4EDE-8319-6E2DF415972B}" type="presOf" srcId="{F89C7305-E3BA-4734-A491-6C04E0BB1850}" destId="{9F4C7D4F-E638-4B99-A248-DEDEF3FF6139}" srcOrd="0" destOrd="0" presId="urn:microsoft.com/office/officeart/2005/8/layout/orgChart1"/>
    <dgm:cxn modelId="{718A8751-06CD-4307-BC88-B5F56D50020F}" type="presOf" srcId="{6D1C8D08-8FF8-4AA0-92F9-526A1D15488E}" destId="{077EFFD1-CB76-4FBE-A984-4F004CED8CB3}" srcOrd="0" destOrd="0" presId="urn:microsoft.com/office/officeart/2005/8/layout/orgChart1"/>
    <dgm:cxn modelId="{CD7BB57F-6AF5-4734-9E2A-124F341CF48D}" type="presOf" srcId="{95F41E75-7B05-45A9-96BA-1E75C5C4B421}" destId="{9ED7CD9C-CC17-4333-A654-D5251681244C}" srcOrd="1" destOrd="0" presId="urn:microsoft.com/office/officeart/2005/8/layout/orgChart1"/>
    <dgm:cxn modelId="{7D7EBA88-5806-4558-A0B5-306144A944D8}" type="presOf" srcId="{2D11778A-1E9D-453D-A99B-9BFAA82B53B5}" destId="{A67A502D-62AF-49CE-B5E7-CBC1B0570390}" srcOrd="1" destOrd="0" presId="urn:microsoft.com/office/officeart/2005/8/layout/orgChart1"/>
    <dgm:cxn modelId="{7CB29DA1-7D2C-427B-9BCB-D37735E26936}" srcId="{2D11778A-1E9D-453D-A99B-9BFAA82B53B5}" destId="{BDDAD7CA-C170-4AAF-8A58-F54A540741DD}" srcOrd="0" destOrd="0" parTransId="{F89C7305-E3BA-4734-A491-6C04E0BB1850}" sibTransId="{886E70E9-6470-4E48-B098-F6DE6EB69BF6}"/>
    <dgm:cxn modelId="{956779A6-5624-4DED-A089-A3600761CAFC}" type="presOf" srcId="{7E11A4A9-D826-4C2D-B19A-5D51CD75924E}" destId="{63B81159-BAA6-4174-BDA1-25B473040C7B}" srcOrd="0" destOrd="0" presId="urn:microsoft.com/office/officeart/2005/8/layout/orgChart1"/>
    <dgm:cxn modelId="{E7C4F4AA-4192-4853-B438-3C4CC9BC7D3C}" type="presOf" srcId="{7E11A4A9-D826-4C2D-B19A-5D51CD75924E}" destId="{5B8911CF-BFBB-4C21-84FB-FCB43861A2ED}" srcOrd="1" destOrd="0" presId="urn:microsoft.com/office/officeart/2005/8/layout/orgChart1"/>
    <dgm:cxn modelId="{D7940CAE-6762-41AF-8267-7E6CF0B548FB}" type="presOf" srcId="{BDDAD7CA-C170-4AAF-8A58-F54A540741DD}" destId="{277DDAD6-5A00-4A2B-A844-97B247B371A4}" srcOrd="1" destOrd="0" presId="urn:microsoft.com/office/officeart/2005/8/layout/orgChart1"/>
    <dgm:cxn modelId="{47E93BB4-04DF-4D64-80BB-40598CDA2941}" srcId="{2D11778A-1E9D-453D-A99B-9BFAA82B53B5}" destId="{7E11A4A9-D826-4C2D-B19A-5D51CD75924E}" srcOrd="2" destOrd="0" parTransId="{6D1C8D08-8FF8-4AA0-92F9-526A1D15488E}" sibTransId="{DADDC03E-2033-410B-9DD1-B83F106E44B1}"/>
    <dgm:cxn modelId="{A734B9BC-F890-4A5B-A5B6-4040DFD4D496}" type="presOf" srcId="{2D11778A-1E9D-453D-A99B-9BFAA82B53B5}" destId="{6CA96EBB-05EC-4195-A8F8-14CF834D78E8}" srcOrd="0" destOrd="0" presId="urn:microsoft.com/office/officeart/2005/8/layout/orgChart1"/>
    <dgm:cxn modelId="{363842BF-6F61-455A-8DE8-6A2EDB79A0C7}" srcId="{9DF9DCC6-5167-424F-8170-43F571935A7C}" destId="{2D11778A-1E9D-453D-A99B-9BFAA82B53B5}" srcOrd="0" destOrd="0" parTransId="{8E5FD23D-E66B-45FD-B8F3-E7B010F604E4}" sibTransId="{0591476A-4CBF-4CEA-AF95-F0A9E3210FFA}"/>
    <dgm:cxn modelId="{D79CC6C9-E5CC-41CE-834B-39C4D70D97F0}" srcId="{2D11778A-1E9D-453D-A99B-9BFAA82B53B5}" destId="{95F41E75-7B05-45A9-96BA-1E75C5C4B421}" srcOrd="1" destOrd="0" parTransId="{C83D9D5E-FFBF-4F54-8465-E4F45BDA8C6E}" sibTransId="{9B75DB23-CF9D-4C31-AECF-27DD10581175}"/>
    <dgm:cxn modelId="{259AB7F3-D926-4DC4-854B-D445D5B0260E}" type="presOf" srcId="{9DF9DCC6-5167-424F-8170-43F571935A7C}" destId="{0B11FF98-A011-41D5-98E6-A4A29855FBC7}" srcOrd="0" destOrd="0" presId="urn:microsoft.com/office/officeart/2005/8/layout/orgChart1"/>
    <dgm:cxn modelId="{11507145-9848-4F1B-B3E0-67C4B71C3E60}" type="presParOf" srcId="{0B11FF98-A011-41D5-98E6-A4A29855FBC7}" destId="{555BB1AE-43B6-40CC-BC54-C636C2B45B88}" srcOrd="0" destOrd="0" presId="urn:microsoft.com/office/officeart/2005/8/layout/orgChart1"/>
    <dgm:cxn modelId="{9E816A21-50AF-46B8-A558-FFA018419E39}" type="presParOf" srcId="{555BB1AE-43B6-40CC-BC54-C636C2B45B88}" destId="{34D8F2C2-51B5-43A3-AF72-C0B89458661B}" srcOrd="0" destOrd="0" presId="urn:microsoft.com/office/officeart/2005/8/layout/orgChart1"/>
    <dgm:cxn modelId="{1A13602E-D2E8-47CF-876A-D785807F4A16}" type="presParOf" srcId="{34D8F2C2-51B5-43A3-AF72-C0B89458661B}" destId="{6CA96EBB-05EC-4195-A8F8-14CF834D78E8}" srcOrd="0" destOrd="0" presId="urn:microsoft.com/office/officeart/2005/8/layout/orgChart1"/>
    <dgm:cxn modelId="{817C3448-D24D-4BB8-B7B6-193AD3882632}" type="presParOf" srcId="{34D8F2C2-51B5-43A3-AF72-C0B89458661B}" destId="{A67A502D-62AF-49CE-B5E7-CBC1B0570390}" srcOrd="1" destOrd="0" presId="urn:microsoft.com/office/officeart/2005/8/layout/orgChart1"/>
    <dgm:cxn modelId="{05C2ABEE-CD48-4C4A-BC86-6E478368F7B7}" type="presParOf" srcId="{555BB1AE-43B6-40CC-BC54-C636C2B45B88}" destId="{134F3D9F-82CE-49D1-9267-856940932A4F}" srcOrd="1" destOrd="0" presId="urn:microsoft.com/office/officeart/2005/8/layout/orgChart1"/>
    <dgm:cxn modelId="{636BB76C-A60B-492A-8A7C-E183C66CFD21}" type="presParOf" srcId="{134F3D9F-82CE-49D1-9267-856940932A4F}" destId="{9F4C7D4F-E638-4B99-A248-DEDEF3FF6139}" srcOrd="0" destOrd="0" presId="urn:microsoft.com/office/officeart/2005/8/layout/orgChart1"/>
    <dgm:cxn modelId="{0B6677EA-545E-42DC-91C0-6DEECC299166}" type="presParOf" srcId="{134F3D9F-82CE-49D1-9267-856940932A4F}" destId="{804BDBD1-A692-4048-B9BE-EED19A55C495}" srcOrd="1" destOrd="0" presId="urn:microsoft.com/office/officeart/2005/8/layout/orgChart1"/>
    <dgm:cxn modelId="{32F7B7BD-4C54-4078-8474-60996E8BEC2B}" type="presParOf" srcId="{804BDBD1-A692-4048-B9BE-EED19A55C495}" destId="{453CB344-B1DD-466D-87C0-FD83CF5D324A}" srcOrd="0" destOrd="0" presId="urn:microsoft.com/office/officeart/2005/8/layout/orgChart1"/>
    <dgm:cxn modelId="{8B743A66-613F-4BAF-BBF0-D26B2264F604}" type="presParOf" srcId="{453CB344-B1DD-466D-87C0-FD83CF5D324A}" destId="{9F18DC81-9739-41F3-8FC3-4523B595CF72}" srcOrd="0" destOrd="0" presId="urn:microsoft.com/office/officeart/2005/8/layout/orgChart1"/>
    <dgm:cxn modelId="{94BA87D0-7FC0-465B-82CE-ED252B976CE4}" type="presParOf" srcId="{453CB344-B1DD-466D-87C0-FD83CF5D324A}" destId="{277DDAD6-5A00-4A2B-A844-97B247B371A4}" srcOrd="1" destOrd="0" presId="urn:microsoft.com/office/officeart/2005/8/layout/orgChart1"/>
    <dgm:cxn modelId="{81A831D1-8DA7-4C17-8D5F-8D02B72492C1}" type="presParOf" srcId="{804BDBD1-A692-4048-B9BE-EED19A55C495}" destId="{1653B771-D8BF-4F59-BBA9-C9189A4B840D}" srcOrd="1" destOrd="0" presId="urn:microsoft.com/office/officeart/2005/8/layout/orgChart1"/>
    <dgm:cxn modelId="{C1E1D183-865D-4ACA-A1ED-68E6BB6C378C}" type="presParOf" srcId="{804BDBD1-A692-4048-B9BE-EED19A55C495}" destId="{C5B3E577-9FA6-413F-9D41-24B15977860B}" srcOrd="2" destOrd="0" presId="urn:microsoft.com/office/officeart/2005/8/layout/orgChart1"/>
    <dgm:cxn modelId="{8A846241-2CF6-4B52-BEB5-723F849D832B}" type="presParOf" srcId="{134F3D9F-82CE-49D1-9267-856940932A4F}" destId="{2677D939-F4E8-4538-B938-D09D98F75FC5}" srcOrd="2" destOrd="0" presId="urn:microsoft.com/office/officeart/2005/8/layout/orgChart1"/>
    <dgm:cxn modelId="{1F461A3C-EEEA-4708-A97A-012A0CD3D91C}" type="presParOf" srcId="{134F3D9F-82CE-49D1-9267-856940932A4F}" destId="{A6EAD297-0FFB-4CC5-9A1C-2B53D2B6765C}" srcOrd="3" destOrd="0" presId="urn:microsoft.com/office/officeart/2005/8/layout/orgChart1"/>
    <dgm:cxn modelId="{40AEC110-71B5-4393-B139-E2508D364B98}" type="presParOf" srcId="{A6EAD297-0FFB-4CC5-9A1C-2B53D2B6765C}" destId="{CA1E5136-8E13-4D83-814A-35AF416E7770}" srcOrd="0" destOrd="0" presId="urn:microsoft.com/office/officeart/2005/8/layout/orgChart1"/>
    <dgm:cxn modelId="{1A7AD4FD-CD39-4CA9-AA8D-17883F9A58B8}" type="presParOf" srcId="{CA1E5136-8E13-4D83-814A-35AF416E7770}" destId="{5FCC4AC9-059E-4EE8-96F4-1ADD6A0DA165}" srcOrd="0" destOrd="0" presId="urn:microsoft.com/office/officeart/2005/8/layout/orgChart1"/>
    <dgm:cxn modelId="{D24590DD-AA44-4764-8202-C3784C3A4CCA}" type="presParOf" srcId="{CA1E5136-8E13-4D83-814A-35AF416E7770}" destId="{9ED7CD9C-CC17-4333-A654-D5251681244C}" srcOrd="1" destOrd="0" presId="urn:microsoft.com/office/officeart/2005/8/layout/orgChart1"/>
    <dgm:cxn modelId="{E74C0539-32BD-421E-B697-E820857DABE0}" type="presParOf" srcId="{A6EAD297-0FFB-4CC5-9A1C-2B53D2B6765C}" destId="{129DE401-FB11-4D96-8AE0-93ED9FB76130}" srcOrd="1" destOrd="0" presId="urn:microsoft.com/office/officeart/2005/8/layout/orgChart1"/>
    <dgm:cxn modelId="{60562F09-2D7B-44D8-BD00-B15F2355CF3D}" type="presParOf" srcId="{A6EAD297-0FFB-4CC5-9A1C-2B53D2B6765C}" destId="{D265268A-F02B-465D-AB9F-FA121ABAE94B}" srcOrd="2" destOrd="0" presId="urn:microsoft.com/office/officeart/2005/8/layout/orgChart1"/>
    <dgm:cxn modelId="{1C28DB7C-1CF7-4BEC-AADF-65F4D615AEBD}" type="presParOf" srcId="{134F3D9F-82CE-49D1-9267-856940932A4F}" destId="{077EFFD1-CB76-4FBE-A984-4F004CED8CB3}" srcOrd="4" destOrd="0" presId="urn:microsoft.com/office/officeart/2005/8/layout/orgChart1"/>
    <dgm:cxn modelId="{6F028FD8-AB87-408F-BEDC-94D0406E028A}" type="presParOf" srcId="{134F3D9F-82CE-49D1-9267-856940932A4F}" destId="{1C3933F5-AA2D-4850-9112-8A2BAE753546}" srcOrd="5" destOrd="0" presId="urn:microsoft.com/office/officeart/2005/8/layout/orgChart1"/>
    <dgm:cxn modelId="{A3E9F89D-BE91-4BB1-AD85-405AC6FAFACD}" type="presParOf" srcId="{1C3933F5-AA2D-4850-9112-8A2BAE753546}" destId="{ED55CA08-9397-4E56-A983-06655C8DA49A}" srcOrd="0" destOrd="0" presId="urn:microsoft.com/office/officeart/2005/8/layout/orgChart1"/>
    <dgm:cxn modelId="{ED98C340-DECB-490E-9325-D11B02EE4ECD}" type="presParOf" srcId="{ED55CA08-9397-4E56-A983-06655C8DA49A}" destId="{63B81159-BAA6-4174-BDA1-25B473040C7B}" srcOrd="0" destOrd="0" presId="urn:microsoft.com/office/officeart/2005/8/layout/orgChart1"/>
    <dgm:cxn modelId="{63565F0B-8B55-4113-83C2-3DF61B13F040}" type="presParOf" srcId="{ED55CA08-9397-4E56-A983-06655C8DA49A}" destId="{5B8911CF-BFBB-4C21-84FB-FCB43861A2ED}" srcOrd="1" destOrd="0" presId="urn:microsoft.com/office/officeart/2005/8/layout/orgChart1"/>
    <dgm:cxn modelId="{3744BA1E-5CC9-4480-94C3-C61BA83EE7E4}" type="presParOf" srcId="{1C3933F5-AA2D-4850-9112-8A2BAE753546}" destId="{72628723-4324-4663-BF86-003C8B6562F4}" srcOrd="1" destOrd="0" presId="urn:microsoft.com/office/officeart/2005/8/layout/orgChart1"/>
    <dgm:cxn modelId="{F62544EE-DF77-4780-9C00-F9A5888BAEBE}" type="presParOf" srcId="{1C3933F5-AA2D-4850-9112-8A2BAE753546}" destId="{3F9C36D2-6A30-4020-B08B-1061DFE798E7}" srcOrd="2" destOrd="0" presId="urn:microsoft.com/office/officeart/2005/8/layout/orgChart1"/>
    <dgm:cxn modelId="{DEB259CB-43A3-434D-B1EF-5CD1175222BB}" type="presParOf" srcId="{555BB1AE-43B6-40CC-BC54-C636C2B45B88}" destId="{36A1E3BA-020A-4F53-AD0B-D1343DB0EA0C}"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DF9DCC6-5167-424F-8170-43F571935A7C}"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2D11778A-1E9D-453D-A99B-9BFAA82B53B5}">
      <dgm:prSet phldrT="[Text]" custT="1"/>
      <dgm:spPr/>
      <dgm:t>
        <a:bodyPr/>
        <a:lstStyle/>
        <a:p>
          <a:r>
            <a:rPr lang="en-US" sz="1400" b="0" u="sng"/>
            <a:t>Phase 3</a:t>
          </a:r>
          <a:br>
            <a:rPr lang="en-US" sz="1400" b="0" u="sng"/>
          </a:br>
          <a:r>
            <a:rPr lang="en-US" sz="1400" b="0" u="sng"/>
            <a:t>Collection</a:t>
          </a:r>
        </a:p>
        <a:p>
          <a:r>
            <a:rPr lang="en-US" sz="1200" b="0" u="none"/>
            <a:t>(EXL PayMentor)</a:t>
          </a:r>
          <a:endParaRPr lang="en-US" sz="1400" b="0" u="none"/>
        </a:p>
      </dgm:t>
    </dgm:pt>
    <dgm:pt modelId="{8E5FD23D-E66B-45FD-B8F3-E7B010F604E4}" type="parTrans" cxnId="{363842BF-6F61-455A-8DE8-6A2EDB79A0C7}">
      <dgm:prSet/>
      <dgm:spPr/>
      <dgm:t>
        <a:bodyPr/>
        <a:lstStyle/>
        <a:p>
          <a:endParaRPr lang="en-US"/>
        </a:p>
      </dgm:t>
    </dgm:pt>
    <dgm:pt modelId="{0591476A-4CBF-4CEA-AF95-F0A9E3210FFA}" type="sibTrans" cxnId="{363842BF-6F61-455A-8DE8-6A2EDB79A0C7}">
      <dgm:prSet/>
      <dgm:spPr/>
      <dgm:t>
        <a:bodyPr/>
        <a:lstStyle/>
        <a:p>
          <a:endParaRPr lang="en-US"/>
        </a:p>
      </dgm:t>
    </dgm:pt>
    <dgm:pt modelId="{BDDAD7CA-C170-4AAF-8A58-F54A540741DD}">
      <dgm:prSet phldrT="[Text]"/>
      <dgm:spPr/>
      <dgm:t>
        <a:bodyPr/>
        <a:lstStyle/>
        <a:p>
          <a:r>
            <a:rPr lang="en-US"/>
            <a:t>i. Early Stage </a:t>
          </a:r>
          <a:br>
            <a:rPr lang="en-US"/>
          </a:br>
          <a:r>
            <a:rPr lang="en-US"/>
            <a:t>(1-30 DPD)</a:t>
          </a:r>
        </a:p>
      </dgm:t>
    </dgm:pt>
    <dgm:pt modelId="{F89C7305-E3BA-4734-A491-6C04E0BB1850}" type="parTrans" cxnId="{7CB29DA1-7D2C-427B-9BCB-D37735E26936}">
      <dgm:prSet/>
      <dgm:spPr/>
      <dgm:t>
        <a:bodyPr/>
        <a:lstStyle/>
        <a:p>
          <a:endParaRPr lang="en-US"/>
        </a:p>
      </dgm:t>
    </dgm:pt>
    <dgm:pt modelId="{886E70E9-6470-4E48-B098-F6DE6EB69BF6}" type="sibTrans" cxnId="{7CB29DA1-7D2C-427B-9BCB-D37735E26936}">
      <dgm:prSet/>
      <dgm:spPr/>
      <dgm:t>
        <a:bodyPr/>
        <a:lstStyle/>
        <a:p>
          <a:endParaRPr lang="en-US"/>
        </a:p>
      </dgm:t>
    </dgm:pt>
    <dgm:pt modelId="{7E11A4A9-D826-4C2D-B19A-5D51CD75924E}">
      <dgm:prSet phldrT="[Text]"/>
      <dgm:spPr/>
      <dgm:t>
        <a:bodyPr/>
        <a:lstStyle/>
        <a:p>
          <a:r>
            <a:rPr lang="en-US"/>
            <a:t>iii. Late Stage &amp; Default </a:t>
          </a:r>
          <a:br>
            <a:rPr lang="en-US"/>
          </a:br>
          <a:r>
            <a:rPr lang="en-US"/>
            <a:t>(90+ DPD)</a:t>
          </a:r>
        </a:p>
      </dgm:t>
    </dgm:pt>
    <dgm:pt modelId="{6D1C8D08-8FF8-4AA0-92F9-526A1D15488E}" type="parTrans" cxnId="{47E93BB4-04DF-4D64-80BB-40598CDA2941}">
      <dgm:prSet/>
      <dgm:spPr/>
      <dgm:t>
        <a:bodyPr/>
        <a:lstStyle/>
        <a:p>
          <a:endParaRPr lang="en-US"/>
        </a:p>
      </dgm:t>
    </dgm:pt>
    <dgm:pt modelId="{DADDC03E-2033-410B-9DD1-B83F106E44B1}" type="sibTrans" cxnId="{47E93BB4-04DF-4D64-80BB-40598CDA2941}">
      <dgm:prSet/>
      <dgm:spPr/>
      <dgm:t>
        <a:bodyPr/>
        <a:lstStyle/>
        <a:p>
          <a:endParaRPr lang="en-US"/>
        </a:p>
      </dgm:t>
    </dgm:pt>
    <dgm:pt modelId="{95F41E75-7B05-45A9-96BA-1E75C5C4B421}">
      <dgm:prSet phldrT="[Text]"/>
      <dgm:spPr/>
      <dgm:t>
        <a:bodyPr/>
        <a:lstStyle/>
        <a:p>
          <a:r>
            <a:rPr lang="en-US"/>
            <a:t>ii. Mid Stage </a:t>
          </a:r>
          <a:br>
            <a:rPr lang="en-US"/>
          </a:br>
          <a:r>
            <a:rPr lang="en-US"/>
            <a:t>(31-90 DPD)</a:t>
          </a:r>
        </a:p>
      </dgm:t>
    </dgm:pt>
    <dgm:pt modelId="{9B75DB23-CF9D-4C31-AECF-27DD10581175}" type="sibTrans" cxnId="{D79CC6C9-E5CC-41CE-834B-39C4D70D97F0}">
      <dgm:prSet/>
      <dgm:spPr/>
      <dgm:t>
        <a:bodyPr/>
        <a:lstStyle/>
        <a:p>
          <a:endParaRPr lang="en-US"/>
        </a:p>
      </dgm:t>
    </dgm:pt>
    <dgm:pt modelId="{C83D9D5E-FFBF-4F54-8465-E4F45BDA8C6E}" type="parTrans" cxnId="{D79CC6C9-E5CC-41CE-834B-39C4D70D97F0}">
      <dgm:prSet/>
      <dgm:spPr/>
      <dgm:t>
        <a:bodyPr/>
        <a:lstStyle/>
        <a:p>
          <a:endParaRPr lang="en-US"/>
        </a:p>
      </dgm:t>
    </dgm:pt>
    <dgm:pt modelId="{0B11FF98-A011-41D5-98E6-A4A29855FBC7}" type="pres">
      <dgm:prSet presAssocID="{9DF9DCC6-5167-424F-8170-43F571935A7C}" presName="hierChild1" presStyleCnt="0">
        <dgm:presLayoutVars>
          <dgm:orgChart val="1"/>
          <dgm:chPref val="1"/>
          <dgm:dir/>
          <dgm:animOne val="branch"/>
          <dgm:animLvl val="lvl"/>
          <dgm:resizeHandles/>
        </dgm:presLayoutVars>
      </dgm:prSet>
      <dgm:spPr/>
    </dgm:pt>
    <dgm:pt modelId="{555BB1AE-43B6-40CC-BC54-C636C2B45B88}" type="pres">
      <dgm:prSet presAssocID="{2D11778A-1E9D-453D-A99B-9BFAA82B53B5}" presName="hierRoot1" presStyleCnt="0">
        <dgm:presLayoutVars>
          <dgm:hierBranch val="init"/>
        </dgm:presLayoutVars>
      </dgm:prSet>
      <dgm:spPr/>
    </dgm:pt>
    <dgm:pt modelId="{34D8F2C2-51B5-43A3-AF72-C0B89458661B}" type="pres">
      <dgm:prSet presAssocID="{2D11778A-1E9D-453D-A99B-9BFAA82B53B5}" presName="rootComposite1" presStyleCnt="0"/>
      <dgm:spPr/>
    </dgm:pt>
    <dgm:pt modelId="{6CA96EBB-05EC-4195-A8F8-14CF834D78E8}" type="pres">
      <dgm:prSet presAssocID="{2D11778A-1E9D-453D-A99B-9BFAA82B53B5}" presName="rootText1" presStyleLbl="node0" presStyleIdx="0" presStyleCnt="1" custScaleX="137807" custScaleY="110733">
        <dgm:presLayoutVars>
          <dgm:chPref val="3"/>
        </dgm:presLayoutVars>
      </dgm:prSet>
      <dgm:spPr/>
    </dgm:pt>
    <dgm:pt modelId="{A67A502D-62AF-49CE-B5E7-CBC1B0570390}" type="pres">
      <dgm:prSet presAssocID="{2D11778A-1E9D-453D-A99B-9BFAA82B53B5}" presName="rootConnector1" presStyleLbl="node1" presStyleIdx="0" presStyleCnt="0"/>
      <dgm:spPr/>
    </dgm:pt>
    <dgm:pt modelId="{134F3D9F-82CE-49D1-9267-856940932A4F}" type="pres">
      <dgm:prSet presAssocID="{2D11778A-1E9D-453D-A99B-9BFAA82B53B5}" presName="hierChild2" presStyleCnt="0"/>
      <dgm:spPr/>
    </dgm:pt>
    <dgm:pt modelId="{9F4C7D4F-E638-4B99-A248-DEDEF3FF6139}" type="pres">
      <dgm:prSet presAssocID="{F89C7305-E3BA-4734-A491-6C04E0BB1850}" presName="Name37" presStyleLbl="parChTrans1D2" presStyleIdx="0" presStyleCnt="3"/>
      <dgm:spPr/>
    </dgm:pt>
    <dgm:pt modelId="{804BDBD1-A692-4048-B9BE-EED19A55C495}" type="pres">
      <dgm:prSet presAssocID="{BDDAD7CA-C170-4AAF-8A58-F54A540741DD}" presName="hierRoot2" presStyleCnt="0">
        <dgm:presLayoutVars>
          <dgm:hierBranch val="init"/>
        </dgm:presLayoutVars>
      </dgm:prSet>
      <dgm:spPr/>
    </dgm:pt>
    <dgm:pt modelId="{453CB344-B1DD-466D-87C0-FD83CF5D324A}" type="pres">
      <dgm:prSet presAssocID="{BDDAD7CA-C170-4AAF-8A58-F54A540741DD}" presName="rootComposite" presStyleCnt="0"/>
      <dgm:spPr/>
    </dgm:pt>
    <dgm:pt modelId="{9F18DC81-9739-41F3-8FC3-4523B595CF72}" type="pres">
      <dgm:prSet presAssocID="{BDDAD7CA-C170-4AAF-8A58-F54A540741DD}" presName="rootText" presStyleLbl="node2" presStyleIdx="0" presStyleCnt="3">
        <dgm:presLayoutVars>
          <dgm:chPref val="3"/>
        </dgm:presLayoutVars>
      </dgm:prSet>
      <dgm:spPr/>
    </dgm:pt>
    <dgm:pt modelId="{277DDAD6-5A00-4A2B-A844-97B247B371A4}" type="pres">
      <dgm:prSet presAssocID="{BDDAD7CA-C170-4AAF-8A58-F54A540741DD}" presName="rootConnector" presStyleLbl="node2" presStyleIdx="0" presStyleCnt="3"/>
      <dgm:spPr/>
    </dgm:pt>
    <dgm:pt modelId="{1653B771-D8BF-4F59-BBA9-C9189A4B840D}" type="pres">
      <dgm:prSet presAssocID="{BDDAD7CA-C170-4AAF-8A58-F54A540741DD}" presName="hierChild4" presStyleCnt="0"/>
      <dgm:spPr/>
    </dgm:pt>
    <dgm:pt modelId="{C5B3E577-9FA6-413F-9D41-24B15977860B}" type="pres">
      <dgm:prSet presAssocID="{BDDAD7CA-C170-4AAF-8A58-F54A540741DD}" presName="hierChild5" presStyleCnt="0"/>
      <dgm:spPr/>
    </dgm:pt>
    <dgm:pt modelId="{2677D939-F4E8-4538-B938-D09D98F75FC5}" type="pres">
      <dgm:prSet presAssocID="{C83D9D5E-FFBF-4F54-8465-E4F45BDA8C6E}" presName="Name37" presStyleLbl="parChTrans1D2" presStyleIdx="1" presStyleCnt="3"/>
      <dgm:spPr/>
    </dgm:pt>
    <dgm:pt modelId="{A6EAD297-0FFB-4CC5-9A1C-2B53D2B6765C}" type="pres">
      <dgm:prSet presAssocID="{95F41E75-7B05-45A9-96BA-1E75C5C4B421}" presName="hierRoot2" presStyleCnt="0">
        <dgm:presLayoutVars>
          <dgm:hierBranch val="init"/>
        </dgm:presLayoutVars>
      </dgm:prSet>
      <dgm:spPr/>
    </dgm:pt>
    <dgm:pt modelId="{CA1E5136-8E13-4D83-814A-35AF416E7770}" type="pres">
      <dgm:prSet presAssocID="{95F41E75-7B05-45A9-96BA-1E75C5C4B421}" presName="rootComposite" presStyleCnt="0"/>
      <dgm:spPr/>
    </dgm:pt>
    <dgm:pt modelId="{5FCC4AC9-059E-4EE8-96F4-1ADD6A0DA165}" type="pres">
      <dgm:prSet presAssocID="{95F41E75-7B05-45A9-96BA-1E75C5C4B421}" presName="rootText" presStyleLbl="node2" presStyleIdx="1" presStyleCnt="3">
        <dgm:presLayoutVars>
          <dgm:chPref val="3"/>
        </dgm:presLayoutVars>
      </dgm:prSet>
      <dgm:spPr/>
    </dgm:pt>
    <dgm:pt modelId="{9ED7CD9C-CC17-4333-A654-D5251681244C}" type="pres">
      <dgm:prSet presAssocID="{95F41E75-7B05-45A9-96BA-1E75C5C4B421}" presName="rootConnector" presStyleLbl="node2" presStyleIdx="1" presStyleCnt="3"/>
      <dgm:spPr/>
    </dgm:pt>
    <dgm:pt modelId="{129DE401-FB11-4D96-8AE0-93ED9FB76130}" type="pres">
      <dgm:prSet presAssocID="{95F41E75-7B05-45A9-96BA-1E75C5C4B421}" presName="hierChild4" presStyleCnt="0"/>
      <dgm:spPr/>
    </dgm:pt>
    <dgm:pt modelId="{D265268A-F02B-465D-AB9F-FA121ABAE94B}" type="pres">
      <dgm:prSet presAssocID="{95F41E75-7B05-45A9-96BA-1E75C5C4B421}" presName="hierChild5" presStyleCnt="0"/>
      <dgm:spPr/>
    </dgm:pt>
    <dgm:pt modelId="{077EFFD1-CB76-4FBE-A984-4F004CED8CB3}" type="pres">
      <dgm:prSet presAssocID="{6D1C8D08-8FF8-4AA0-92F9-526A1D15488E}" presName="Name37" presStyleLbl="parChTrans1D2" presStyleIdx="2" presStyleCnt="3"/>
      <dgm:spPr/>
    </dgm:pt>
    <dgm:pt modelId="{1C3933F5-AA2D-4850-9112-8A2BAE753546}" type="pres">
      <dgm:prSet presAssocID="{7E11A4A9-D826-4C2D-B19A-5D51CD75924E}" presName="hierRoot2" presStyleCnt="0">
        <dgm:presLayoutVars>
          <dgm:hierBranch val="init"/>
        </dgm:presLayoutVars>
      </dgm:prSet>
      <dgm:spPr/>
    </dgm:pt>
    <dgm:pt modelId="{ED55CA08-9397-4E56-A983-06655C8DA49A}" type="pres">
      <dgm:prSet presAssocID="{7E11A4A9-D826-4C2D-B19A-5D51CD75924E}" presName="rootComposite" presStyleCnt="0"/>
      <dgm:spPr/>
    </dgm:pt>
    <dgm:pt modelId="{63B81159-BAA6-4174-BDA1-25B473040C7B}" type="pres">
      <dgm:prSet presAssocID="{7E11A4A9-D826-4C2D-B19A-5D51CD75924E}" presName="rootText" presStyleLbl="node2" presStyleIdx="2" presStyleCnt="3">
        <dgm:presLayoutVars>
          <dgm:chPref val="3"/>
        </dgm:presLayoutVars>
      </dgm:prSet>
      <dgm:spPr/>
    </dgm:pt>
    <dgm:pt modelId="{5B8911CF-BFBB-4C21-84FB-FCB43861A2ED}" type="pres">
      <dgm:prSet presAssocID="{7E11A4A9-D826-4C2D-B19A-5D51CD75924E}" presName="rootConnector" presStyleLbl="node2" presStyleIdx="2" presStyleCnt="3"/>
      <dgm:spPr/>
    </dgm:pt>
    <dgm:pt modelId="{72628723-4324-4663-BF86-003C8B6562F4}" type="pres">
      <dgm:prSet presAssocID="{7E11A4A9-D826-4C2D-B19A-5D51CD75924E}" presName="hierChild4" presStyleCnt="0"/>
      <dgm:spPr/>
    </dgm:pt>
    <dgm:pt modelId="{3F9C36D2-6A30-4020-B08B-1061DFE798E7}" type="pres">
      <dgm:prSet presAssocID="{7E11A4A9-D826-4C2D-B19A-5D51CD75924E}" presName="hierChild5" presStyleCnt="0"/>
      <dgm:spPr/>
    </dgm:pt>
    <dgm:pt modelId="{36A1E3BA-020A-4F53-AD0B-D1343DB0EA0C}" type="pres">
      <dgm:prSet presAssocID="{2D11778A-1E9D-453D-A99B-9BFAA82B53B5}" presName="hierChild3" presStyleCnt="0"/>
      <dgm:spPr/>
    </dgm:pt>
  </dgm:ptLst>
  <dgm:cxnLst>
    <dgm:cxn modelId="{6E5FA026-BF73-4BEA-8850-00B61733F3B8}" type="presOf" srcId="{BDDAD7CA-C170-4AAF-8A58-F54A540741DD}" destId="{9F18DC81-9739-41F3-8FC3-4523B595CF72}" srcOrd="0" destOrd="0" presId="urn:microsoft.com/office/officeart/2005/8/layout/orgChart1"/>
    <dgm:cxn modelId="{0A6AC236-64BF-4536-AE14-7C406186742B}" type="presOf" srcId="{95F41E75-7B05-45A9-96BA-1E75C5C4B421}" destId="{5FCC4AC9-059E-4EE8-96F4-1ADD6A0DA165}" srcOrd="0" destOrd="0" presId="urn:microsoft.com/office/officeart/2005/8/layout/orgChart1"/>
    <dgm:cxn modelId="{C13BC763-CF4B-48B6-954C-D8860BAB4867}" type="presOf" srcId="{C83D9D5E-FFBF-4F54-8465-E4F45BDA8C6E}" destId="{2677D939-F4E8-4538-B938-D09D98F75FC5}" srcOrd="0" destOrd="0" presId="urn:microsoft.com/office/officeart/2005/8/layout/orgChart1"/>
    <dgm:cxn modelId="{EB987065-DA20-4EDE-8319-6E2DF415972B}" type="presOf" srcId="{F89C7305-E3BA-4734-A491-6C04E0BB1850}" destId="{9F4C7D4F-E638-4B99-A248-DEDEF3FF6139}" srcOrd="0" destOrd="0" presId="urn:microsoft.com/office/officeart/2005/8/layout/orgChart1"/>
    <dgm:cxn modelId="{718A8751-06CD-4307-BC88-B5F56D50020F}" type="presOf" srcId="{6D1C8D08-8FF8-4AA0-92F9-526A1D15488E}" destId="{077EFFD1-CB76-4FBE-A984-4F004CED8CB3}" srcOrd="0" destOrd="0" presId="urn:microsoft.com/office/officeart/2005/8/layout/orgChart1"/>
    <dgm:cxn modelId="{CD7BB57F-6AF5-4734-9E2A-124F341CF48D}" type="presOf" srcId="{95F41E75-7B05-45A9-96BA-1E75C5C4B421}" destId="{9ED7CD9C-CC17-4333-A654-D5251681244C}" srcOrd="1" destOrd="0" presId="urn:microsoft.com/office/officeart/2005/8/layout/orgChart1"/>
    <dgm:cxn modelId="{7D7EBA88-5806-4558-A0B5-306144A944D8}" type="presOf" srcId="{2D11778A-1E9D-453D-A99B-9BFAA82B53B5}" destId="{A67A502D-62AF-49CE-B5E7-CBC1B0570390}" srcOrd="1" destOrd="0" presId="urn:microsoft.com/office/officeart/2005/8/layout/orgChart1"/>
    <dgm:cxn modelId="{7CB29DA1-7D2C-427B-9BCB-D37735E26936}" srcId="{2D11778A-1E9D-453D-A99B-9BFAA82B53B5}" destId="{BDDAD7CA-C170-4AAF-8A58-F54A540741DD}" srcOrd="0" destOrd="0" parTransId="{F89C7305-E3BA-4734-A491-6C04E0BB1850}" sibTransId="{886E70E9-6470-4E48-B098-F6DE6EB69BF6}"/>
    <dgm:cxn modelId="{956779A6-5624-4DED-A089-A3600761CAFC}" type="presOf" srcId="{7E11A4A9-D826-4C2D-B19A-5D51CD75924E}" destId="{63B81159-BAA6-4174-BDA1-25B473040C7B}" srcOrd="0" destOrd="0" presId="urn:microsoft.com/office/officeart/2005/8/layout/orgChart1"/>
    <dgm:cxn modelId="{E7C4F4AA-4192-4853-B438-3C4CC9BC7D3C}" type="presOf" srcId="{7E11A4A9-D826-4C2D-B19A-5D51CD75924E}" destId="{5B8911CF-BFBB-4C21-84FB-FCB43861A2ED}" srcOrd="1" destOrd="0" presId="urn:microsoft.com/office/officeart/2005/8/layout/orgChart1"/>
    <dgm:cxn modelId="{D7940CAE-6762-41AF-8267-7E6CF0B548FB}" type="presOf" srcId="{BDDAD7CA-C170-4AAF-8A58-F54A540741DD}" destId="{277DDAD6-5A00-4A2B-A844-97B247B371A4}" srcOrd="1" destOrd="0" presId="urn:microsoft.com/office/officeart/2005/8/layout/orgChart1"/>
    <dgm:cxn modelId="{47E93BB4-04DF-4D64-80BB-40598CDA2941}" srcId="{2D11778A-1E9D-453D-A99B-9BFAA82B53B5}" destId="{7E11A4A9-D826-4C2D-B19A-5D51CD75924E}" srcOrd="2" destOrd="0" parTransId="{6D1C8D08-8FF8-4AA0-92F9-526A1D15488E}" sibTransId="{DADDC03E-2033-410B-9DD1-B83F106E44B1}"/>
    <dgm:cxn modelId="{A734B9BC-F890-4A5B-A5B6-4040DFD4D496}" type="presOf" srcId="{2D11778A-1E9D-453D-A99B-9BFAA82B53B5}" destId="{6CA96EBB-05EC-4195-A8F8-14CF834D78E8}" srcOrd="0" destOrd="0" presId="urn:microsoft.com/office/officeart/2005/8/layout/orgChart1"/>
    <dgm:cxn modelId="{363842BF-6F61-455A-8DE8-6A2EDB79A0C7}" srcId="{9DF9DCC6-5167-424F-8170-43F571935A7C}" destId="{2D11778A-1E9D-453D-A99B-9BFAA82B53B5}" srcOrd="0" destOrd="0" parTransId="{8E5FD23D-E66B-45FD-B8F3-E7B010F604E4}" sibTransId="{0591476A-4CBF-4CEA-AF95-F0A9E3210FFA}"/>
    <dgm:cxn modelId="{D79CC6C9-E5CC-41CE-834B-39C4D70D97F0}" srcId="{2D11778A-1E9D-453D-A99B-9BFAA82B53B5}" destId="{95F41E75-7B05-45A9-96BA-1E75C5C4B421}" srcOrd="1" destOrd="0" parTransId="{C83D9D5E-FFBF-4F54-8465-E4F45BDA8C6E}" sibTransId="{9B75DB23-CF9D-4C31-AECF-27DD10581175}"/>
    <dgm:cxn modelId="{259AB7F3-D926-4DC4-854B-D445D5B0260E}" type="presOf" srcId="{9DF9DCC6-5167-424F-8170-43F571935A7C}" destId="{0B11FF98-A011-41D5-98E6-A4A29855FBC7}" srcOrd="0" destOrd="0" presId="urn:microsoft.com/office/officeart/2005/8/layout/orgChart1"/>
    <dgm:cxn modelId="{11507145-9848-4F1B-B3E0-67C4B71C3E60}" type="presParOf" srcId="{0B11FF98-A011-41D5-98E6-A4A29855FBC7}" destId="{555BB1AE-43B6-40CC-BC54-C636C2B45B88}" srcOrd="0" destOrd="0" presId="urn:microsoft.com/office/officeart/2005/8/layout/orgChart1"/>
    <dgm:cxn modelId="{9E816A21-50AF-46B8-A558-FFA018419E39}" type="presParOf" srcId="{555BB1AE-43B6-40CC-BC54-C636C2B45B88}" destId="{34D8F2C2-51B5-43A3-AF72-C0B89458661B}" srcOrd="0" destOrd="0" presId="urn:microsoft.com/office/officeart/2005/8/layout/orgChart1"/>
    <dgm:cxn modelId="{1A13602E-D2E8-47CF-876A-D785807F4A16}" type="presParOf" srcId="{34D8F2C2-51B5-43A3-AF72-C0B89458661B}" destId="{6CA96EBB-05EC-4195-A8F8-14CF834D78E8}" srcOrd="0" destOrd="0" presId="urn:microsoft.com/office/officeart/2005/8/layout/orgChart1"/>
    <dgm:cxn modelId="{817C3448-D24D-4BB8-B7B6-193AD3882632}" type="presParOf" srcId="{34D8F2C2-51B5-43A3-AF72-C0B89458661B}" destId="{A67A502D-62AF-49CE-B5E7-CBC1B0570390}" srcOrd="1" destOrd="0" presId="urn:microsoft.com/office/officeart/2005/8/layout/orgChart1"/>
    <dgm:cxn modelId="{05C2ABEE-CD48-4C4A-BC86-6E478368F7B7}" type="presParOf" srcId="{555BB1AE-43B6-40CC-BC54-C636C2B45B88}" destId="{134F3D9F-82CE-49D1-9267-856940932A4F}" srcOrd="1" destOrd="0" presId="urn:microsoft.com/office/officeart/2005/8/layout/orgChart1"/>
    <dgm:cxn modelId="{636BB76C-A60B-492A-8A7C-E183C66CFD21}" type="presParOf" srcId="{134F3D9F-82CE-49D1-9267-856940932A4F}" destId="{9F4C7D4F-E638-4B99-A248-DEDEF3FF6139}" srcOrd="0" destOrd="0" presId="urn:microsoft.com/office/officeart/2005/8/layout/orgChart1"/>
    <dgm:cxn modelId="{0B6677EA-545E-42DC-91C0-6DEECC299166}" type="presParOf" srcId="{134F3D9F-82CE-49D1-9267-856940932A4F}" destId="{804BDBD1-A692-4048-B9BE-EED19A55C495}" srcOrd="1" destOrd="0" presId="urn:microsoft.com/office/officeart/2005/8/layout/orgChart1"/>
    <dgm:cxn modelId="{32F7B7BD-4C54-4078-8474-60996E8BEC2B}" type="presParOf" srcId="{804BDBD1-A692-4048-B9BE-EED19A55C495}" destId="{453CB344-B1DD-466D-87C0-FD83CF5D324A}" srcOrd="0" destOrd="0" presId="urn:microsoft.com/office/officeart/2005/8/layout/orgChart1"/>
    <dgm:cxn modelId="{8B743A66-613F-4BAF-BBF0-D26B2264F604}" type="presParOf" srcId="{453CB344-B1DD-466D-87C0-FD83CF5D324A}" destId="{9F18DC81-9739-41F3-8FC3-4523B595CF72}" srcOrd="0" destOrd="0" presId="urn:microsoft.com/office/officeart/2005/8/layout/orgChart1"/>
    <dgm:cxn modelId="{94BA87D0-7FC0-465B-82CE-ED252B976CE4}" type="presParOf" srcId="{453CB344-B1DD-466D-87C0-FD83CF5D324A}" destId="{277DDAD6-5A00-4A2B-A844-97B247B371A4}" srcOrd="1" destOrd="0" presId="urn:microsoft.com/office/officeart/2005/8/layout/orgChart1"/>
    <dgm:cxn modelId="{81A831D1-8DA7-4C17-8D5F-8D02B72492C1}" type="presParOf" srcId="{804BDBD1-A692-4048-B9BE-EED19A55C495}" destId="{1653B771-D8BF-4F59-BBA9-C9189A4B840D}" srcOrd="1" destOrd="0" presId="urn:microsoft.com/office/officeart/2005/8/layout/orgChart1"/>
    <dgm:cxn modelId="{C1E1D183-865D-4ACA-A1ED-68E6BB6C378C}" type="presParOf" srcId="{804BDBD1-A692-4048-B9BE-EED19A55C495}" destId="{C5B3E577-9FA6-413F-9D41-24B15977860B}" srcOrd="2" destOrd="0" presId="urn:microsoft.com/office/officeart/2005/8/layout/orgChart1"/>
    <dgm:cxn modelId="{8A846241-2CF6-4B52-BEB5-723F849D832B}" type="presParOf" srcId="{134F3D9F-82CE-49D1-9267-856940932A4F}" destId="{2677D939-F4E8-4538-B938-D09D98F75FC5}" srcOrd="2" destOrd="0" presId="urn:microsoft.com/office/officeart/2005/8/layout/orgChart1"/>
    <dgm:cxn modelId="{1F461A3C-EEEA-4708-A97A-012A0CD3D91C}" type="presParOf" srcId="{134F3D9F-82CE-49D1-9267-856940932A4F}" destId="{A6EAD297-0FFB-4CC5-9A1C-2B53D2B6765C}" srcOrd="3" destOrd="0" presId="urn:microsoft.com/office/officeart/2005/8/layout/orgChart1"/>
    <dgm:cxn modelId="{40AEC110-71B5-4393-B139-E2508D364B98}" type="presParOf" srcId="{A6EAD297-0FFB-4CC5-9A1C-2B53D2B6765C}" destId="{CA1E5136-8E13-4D83-814A-35AF416E7770}" srcOrd="0" destOrd="0" presId="urn:microsoft.com/office/officeart/2005/8/layout/orgChart1"/>
    <dgm:cxn modelId="{1A7AD4FD-CD39-4CA9-AA8D-17883F9A58B8}" type="presParOf" srcId="{CA1E5136-8E13-4D83-814A-35AF416E7770}" destId="{5FCC4AC9-059E-4EE8-96F4-1ADD6A0DA165}" srcOrd="0" destOrd="0" presId="urn:microsoft.com/office/officeart/2005/8/layout/orgChart1"/>
    <dgm:cxn modelId="{D24590DD-AA44-4764-8202-C3784C3A4CCA}" type="presParOf" srcId="{CA1E5136-8E13-4D83-814A-35AF416E7770}" destId="{9ED7CD9C-CC17-4333-A654-D5251681244C}" srcOrd="1" destOrd="0" presId="urn:microsoft.com/office/officeart/2005/8/layout/orgChart1"/>
    <dgm:cxn modelId="{E74C0539-32BD-421E-B697-E820857DABE0}" type="presParOf" srcId="{A6EAD297-0FFB-4CC5-9A1C-2B53D2B6765C}" destId="{129DE401-FB11-4D96-8AE0-93ED9FB76130}" srcOrd="1" destOrd="0" presId="urn:microsoft.com/office/officeart/2005/8/layout/orgChart1"/>
    <dgm:cxn modelId="{60562F09-2D7B-44D8-BD00-B15F2355CF3D}" type="presParOf" srcId="{A6EAD297-0FFB-4CC5-9A1C-2B53D2B6765C}" destId="{D265268A-F02B-465D-AB9F-FA121ABAE94B}" srcOrd="2" destOrd="0" presId="urn:microsoft.com/office/officeart/2005/8/layout/orgChart1"/>
    <dgm:cxn modelId="{1C28DB7C-1CF7-4BEC-AADF-65F4D615AEBD}" type="presParOf" srcId="{134F3D9F-82CE-49D1-9267-856940932A4F}" destId="{077EFFD1-CB76-4FBE-A984-4F004CED8CB3}" srcOrd="4" destOrd="0" presId="urn:microsoft.com/office/officeart/2005/8/layout/orgChart1"/>
    <dgm:cxn modelId="{6F028FD8-AB87-408F-BEDC-94D0406E028A}" type="presParOf" srcId="{134F3D9F-82CE-49D1-9267-856940932A4F}" destId="{1C3933F5-AA2D-4850-9112-8A2BAE753546}" srcOrd="5" destOrd="0" presId="urn:microsoft.com/office/officeart/2005/8/layout/orgChart1"/>
    <dgm:cxn modelId="{A3E9F89D-BE91-4BB1-AD85-405AC6FAFACD}" type="presParOf" srcId="{1C3933F5-AA2D-4850-9112-8A2BAE753546}" destId="{ED55CA08-9397-4E56-A983-06655C8DA49A}" srcOrd="0" destOrd="0" presId="urn:microsoft.com/office/officeart/2005/8/layout/orgChart1"/>
    <dgm:cxn modelId="{ED98C340-DECB-490E-9325-D11B02EE4ECD}" type="presParOf" srcId="{ED55CA08-9397-4E56-A983-06655C8DA49A}" destId="{63B81159-BAA6-4174-BDA1-25B473040C7B}" srcOrd="0" destOrd="0" presId="urn:microsoft.com/office/officeart/2005/8/layout/orgChart1"/>
    <dgm:cxn modelId="{63565F0B-8B55-4113-83C2-3DF61B13F040}" type="presParOf" srcId="{ED55CA08-9397-4E56-A983-06655C8DA49A}" destId="{5B8911CF-BFBB-4C21-84FB-FCB43861A2ED}" srcOrd="1" destOrd="0" presId="urn:microsoft.com/office/officeart/2005/8/layout/orgChart1"/>
    <dgm:cxn modelId="{3744BA1E-5CC9-4480-94C3-C61BA83EE7E4}" type="presParOf" srcId="{1C3933F5-AA2D-4850-9112-8A2BAE753546}" destId="{72628723-4324-4663-BF86-003C8B6562F4}" srcOrd="1" destOrd="0" presId="urn:microsoft.com/office/officeart/2005/8/layout/orgChart1"/>
    <dgm:cxn modelId="{F62544EE-DF77-4780-9C00-F9A5888BAEBE}" type="presParOf" srcId="{1C3933F5-AA2D-4850-9112-8A2BAE753546}" destId="{3F9C36D2-6A30-4020-B08B-1061DFE798E7}" srcOrd="2" destOrd="0" presId="urn:microsoft.com/office/officeart/2005/8/layout/orgChart1"/>
    <dgm:cxn modelId="{DEB259CB-43A3-434D-B1EF-5CD1175222BB}" type="presParOf" srcId="{555BB1AE-43B6-40CC-BC54-C636C2B45B88}" destId="{36A1E3BA-020A-4F53-AD0B-D1343DB0EA0C}"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F9DCC6-5167-424F-8170-43F571935A7C}"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2D11778A-1E9D-453D-A99B-9BFAA82B53B5}">
      <dgm:prSet phldrT="[Text]" custT="1"/>
      <dgm:spPr/>
      <dgm:t>
        <a:bodyPr/>
        <a:lstStyle/>
        <a:p>
          <a:r>
            <a:rPr lang="en-US" sz="1400" b="0" u="sng"/>
            <a:t>Phase 4</a:t>
          </a:r>
          <a:br>
            <a:rPr lang="en-US" sz="1400" b="0" u="sng"/>
          </a:br>
          <a:r>
            <a:rPr lang="en-US" sz="1400" b="0" u="sng"/>
            <a:t>Loan Closure</a:t>
          </a:r>
        </a:p>
      </dgm:t>
    </dgm:pt>
    <dgm:pt modelId="{8E5FD23D-E66B-45FD-B8F3-E7B010F604E4}" type="parTrans" cxnId="{363842BF-6F61-455A-8DE8-6A2EDB79A0C7}">
      <dgm:prSet/>
      <dgm:spPr/>
      <dgm:t>
        <a:bodyPr/>
        <a:lstStyle/>
        <a:p>
          <a:endParaRPr lang="en-US"/>
        </a:p>
      </dgm:t>
    </dgm:pt>
    <dgm:pt modelId="{0591476A-4CBF-4CEA-AF95-F0A9E3210FFA}" type="sibTrans" cxnId="{363842BF-6F61-455A-8DE8-6A2EDB79A0C7}">
      <dgm:prSet/>
      <dgm:spPr/>
      <dgm:t>
        <a:bodyPr/>
        <a:lstStyle/>
        <a:p>
          <a:endParaRPr lang="en-US"/>
        </a:p>
      </dgm:t>
    </dgm:pt>
    <dgm:pt modelId="{BDDAD7CA-C170-4AAF-8A58-F54A540741DD}">
      <dgm:prSet phldrT="[Text]"/>
      <dgm:spPr/>
      <dgm:t>
        <a:bodyPr/>
        <a:lstStyle/>
        <a:p>
          <a:r>
            <a:rPr lang="en-US"/>
            <a:t>i. Full Repayment</a:t>
          </a:r>
        </a:p>
      </dgm:t>
    </dgm:pt>
    <dgm:pt modelId="{F89C7305-E3BA-4734-A491-6C04E0BB1850}" type="parTrans" cxnId="{7CB29DA1-7D2C-427B-9BCB-D37735E26936}">
      <dgm:prSet/>
      <dgm:spPr/>
      <dgm:t>
        <a:bodyPr/>
        <a:lstStyle/>
        <a:p>
          <a:endParaRPr lang="en-US"/>
        </a:p>
      </dgm:t>
    </dgm:pt>
    <dgm:pt modelId="{886E70E9-6470-4E48-B098-F6DE6EB69BF6}" type="sibTrans" cxnId="{7CB29DA1-7D2C-427B-9BCB-D37735E26936}">
      <dgm:prSet/>
      <dgm:spPr/>
      <dgm:t>
        <a:bodyPr/>
        <a:lstStyle/>
        <a:p>
          <a:endParaRPr lang="en-US"/>
        </a:p>
      </dgm:t>
    </dgm:pt>
    <dgm:pt modelId="{95F41E75-7B05-45A9-96BA-1E75C5C4B421}">
      <dgm:prSet phldrT="[Text]"/>
      <dgm:spPr/>
      <dgm:t>
        <a:bodyPr/>
        <a:lstStyle/>
        <a:p>
          <a:r>
            <a:rPr lang="en-US"/>
            <a:t>ii. Reporting Credit Bureau</a:t>
          </a:r>
        </a:p>
      </dgm:t>
    </dgm:pt>
    <dgm:pt modelId="{9B75DB23-CF9D-4C31-AECF-27DD10581175}" type="sibTrans" cxnId="{D79CC6C9-E5CC-41CE-834B-39C4D70D97F0}">
      <dgm:prSet/>
      <dgm:spPr/>
      <dgm:t>
        <a:bodyPr/>
        <a:lstStyle/>
        <a:p>
          <a:endParaRPr lang="en-US"/>
        </a:p>
      </dgm:t>
    </dgm:pt>
    <dgm:pt modelId="{C83D9D5E-FFBF-4F54-8465-E4F45BDA8C6E}" type="parTrans" cxnId="{D79CC6C9-E5CC-41CE-834B-39C4D70D97F0}">
      <dgm:prSet/>
      <dgm:spPr/>
      <dgm:t>
        <a:bodyPr/>
        <a:lstStyle/>
        <a:p>
          <a:endParaRPr lang="en-US"/>
        </a:p>
      </dgm:t>
    </dgm:pt>
    <dgm:pt modelId="{0B11FF98-A011-41D5-98E6-A4A29855FBC7}" type="pres">
      <dgm:prSet presAssocID="{9DF9DCC6-5167-424F-8170-43F571935A7C}" presName="hierChild1" presStyleCnt="0">
        <dgm:presLayoutVars>
          <dgm:orgChart val="1"/>
          <dgm:chPref val="1"/>
          <dgm:dir/>
          <dgm:animOne val="branch"/>
          <dgm:animLvl val="lvl"/>
          <dgm:resizeHandles/>
        </dgm:presLayoutVars>
      </dgm:prSet>
      <dgm:spPr/>
    </dgm:pt>
    <dgm:pt modelId="{555BB1AE-43B6-40CC-BC54-C636C2B45B88}" type="pres">
      <dgm:prSet presAssocID="{2D11778A-1E9D-453D-A99B-9BFAA82B53B5}" presName="hierRoot1" presStyleCnt="0">
        <dgm:presLayoutVars>
          <dgm:hierBranch val="init"/>
        </dgm:presLayoutVars>
      </dgm:prSet>
      <dgm:spPr/>
    </dgm:pt>
    <dgm:pt modelId="{34D8F2C2-51B5-43A3-AF72-C0B89458661B}" type="pres">
      <dgm:prSet presAssocID="{2D11778A-1E9D-453D-A99B-9BFAA82B53B5}" presName="rootComposite1" presStyleCnt="0"/>
      <dgm:spPr/>
    </dgm:pt>
    <dgm:pt modelId="{6CA96EBB-05EC-4195-A8F8-14CF834D78E8}" type="pres">
      <dgm:prSet presAssocID="{2D11778A-1E9D-453D-A99B-9BFAA82B53B5}" presName="rootText1" presStyleLbl="node0" presStyleIdx="0" presStyleCnt="1" custScaleX="137807" custScaleY="110733">
        <dgm:presLayoutVars>
          <dgm:chPref val="3"/>
        </dgm:presLayoutVars>
      </dgm:prSet>
      <dgm:spPr/>
    </dgm:pt>
    <dgm:pt modelId="{A67A502D-62AF-49CE-B5E7-CBC1B0570390}" type="pres">
      <dgm:prSet presAssocID="{2D11778A-1E9D-453D-A99B-9BFAA82B53B5}" presName="rootConnector1" presStyleLbl="node1" presStyleIdx="0" presStyleCnt="0"/>
      <dgm:spPr/>
    </dgm:pt>
    <dgm:pt modelId="{134F3D9F-82CE-49D1-9267-856940932A4F}" type="pres">
      <dgm:prSet presAssocID="{2D11778A-1E9D-453D-A99B-9BFAA82B53B5}" presName="hierChild2" presStyleCnt="0"/>
      <dgm:spPr/>
    </dgm:pt>
    <dgm:pt modelId="{9F4C7D4F-E638-4B99-A248-DEDEF3FF6139}" type="pres">
      <dgm:prSet presAssocID="{F89C7305-E3BA-4734-A491-6C04E0BB1850}" presName="Name37" presStyleLbl="parChTrans1D2" presStyleIdx="0" presStyleCnt="2"/>
      <dgm:spPr/>
    </dgm:pt>
    <dgm:pt modelId="{804BDBD1-A692-4048-B9BE-EED19A55C495}" type="pres">
      <dgm:prSet presAssocID="{BDDAD7CA-C170-4AAF-8A58-F54A540741DD}" presName="hierRoot2" presStyleCnt="0">
        <dgm:presLayoutVars>
          <dgm:hierBranch val="init"/>
        </dgm:presLayoutVars>
      </dgm:prSet>
      <dgm:spPr/>
    </dgm:pt>
    <dgm:pt modelId="{453CB344-B1DD-466D-87C0-FD83CF5D324A}" type="pres">
      <dgm:prSet presAssocID="{BDDAD7CA-C170-4AAF-8A58-F54A540741DD}" presName="rootComposite" presStyleCnt="0"/>
      <dgm:spPr/>
    </dgm:pt>
    <dgm:pt modelId="{9F18DC81-9739-41F3-8FC3-4523B595CF72}" type="pres">
      <dgm:prSet presAssocID="{BDDAD7CA-C170-4AAF-8A58-F54A540741DD}" presName="rootText" presStyleLbl="node2" presStyleIdx="0" presStyleCnt="2">
        <dgm:presLayoutVars>
          <dgm:chPref val="3"/>
        </dgm:presLayoutVars>
      </dgm:prSet>
      <dgm:spPr/>
    </dgm:pt>
    <dgm:pt modelId="{277DDAD6-5A00-4A2B-A844-97B247B371A4}" type="pres">
      <dgm:prSet presAssocID="{BDDAD7CA-C170-4AAF-8A58-F54A540741DD}" presName="rootConnector" presStyleLbl="node2" presStyleIdx="0" presStyleCnt="2"/>
      <dgm:spPr/>
    </dgm:pt>
    <dgm:pt modelId="{1653B771-D8BF-4F59-BBA9-C9189A4B840D}" type="pres">
      <dgm:prSet presAssocID="{BDDAD7CA-C170-4AAF-8A58-F54A540741DD}" presName="hierChild4" presStyleCnt="0"/>
      <dgm:spPr/>
    </dgm:pt>
    <dgm:pt modelId="{C5B3E577-9FA6-413F-9D41-24B15977860B}" type="pres">
      <dgm:prSet presAssocID="{BDDAD7CA-C170-4AAF-8A58-F54A540741DD}" presName="hierChild5" presStyleCnt="0"/>
      <dgm:spPr/>
    </dgm:pt>
    <dgm:pt modelId="{2677D939-F4E8-4538-B938-D09D98F75FC5}" type="pres">
      <dgm:prSet presAssocID="{C83D9D5E-FFBF-4F54-8465-E4F45BDA8C6E}" presName="Name37" presStyleLbl="parChTrans1D2" presStyleIdx="1" presStyleCnt="2"/>
      <dgm:spPr/>
    </dgm:pt>
    <dgm:pt modelId="{A6EAD297-0FFB-4CC5-9A1C-2B53D2B6765C}" type="pres">
      <dgm:prSet presAssocID="{95F41E75-7B05-45A9-96BA-1E75C5C4B421}" presName="hierRoot2" presStyleCnt="0">
        <dgm:presLayoutVars>
          <dgm:hierBranch val="init"/>
        </dgm:presLayoutVars>
      </dgm:prSet>
      <dgm:spPr/>
    </dgm:pt>
    <dgm:pt modelId="{CA1E5136-8E13-4D83-814A-35AF416E7770}" type="pres">
      <dgm:prSet presAssocID="{95F41E75-7B05-45A9-96BA-1E75C5C4B421}" presName="rootComposite" presStyleCnt="0"/>
      <dgm:spPr/>
    </dgm:pt>
    <dgm:pt modelId="{5FCC4AC9-059E-4EE8-96F4-1ADD6A0DA165}" type="pres">
      <dgm:prSet presAssocID="{95F41E75-7B05-45A9-96BA-1E75C5C4B421}" presName="rootText" presStyleLbl="node2" presStyleIdx="1" presStyleCnt="2">
        <dgm:presLayoutVars>
          <dgm:chPref val="3"/>
        </dgm:presLayoutVars>
      </dgm:prSet>
      <dgm:spPr/>
    </dgm:pt>
    <dgm:pt modelId="{9ED7CD9C-CC17-4333-A654-D5251681244C}" type="pres">
      <dgm:prSet presAssocID="{95F41E75-7B05-45A9-96BA-1E75C5C4B421}" presName="rootConnector" presStyleLbl="node2" presStyleIdx="1" presStyleCnt="2"/>
      <dgm:spPr/>
    </dgm:pt>
    <dgm:pt modelId="{129DE401-FB11-4D96-8AE0-93ED9FB76130}" type="pres">
      <dgm:prSet presAssocID="{95F41E75-7B05-45A9-96BA-1E75C5C4B421}" presName="hierChild4" presStyleCnt="0"/>
      <dgm:spPr/>
    </dgm:pt>
    <dgm:pt modelId="{D265268A-F02B-465D-AB9F-FA121ABAE94B}" type="pres">
      <dgm:prSet presAssocID="{95F41E75-7B05-45A9-96BA-1E75C5C4B421}" presName="hierChild5" presStyleCnt="0"/>
      <dgm:spPr/>
    </dgm:pt>
    <dgm:pt modelId="{36A1E3BA-020A-4F53-AD0B-D1343DB0EA0C}" type="pres">
      <dgm:prSet presAssocID="{2D11778A-1E9D-453D-A99B-9BFAA82B53B5}" presName="hierChild3" presStyleCnt="0"/>
      <dgm:spPr/>
    </dgm:pt>
  </dgm:ptLst>
  <dgm:cxnLst>
    <dgm:cxn modelId="{6E5FA026-BF73-4BEA-8850-00B61733F3B8}" type="presOf" srcId="{BDDAD7CA-C170-4AAF-8A58-F54A540741DD}" destId="{9F18DC81-9739-41F3-8FC3-4523B595CF72}" srcOrd="0" destOrd="0" presId="urn:microsoft.com/office/officeart/2005/8/layout/orgChart1"/>
    <dgm:cxn modelId="{0A6AC236-64BF-4536-AE14-7C406186742B}" type="presOf" srcId="{95F41E75-7B05-45A9-96BA-1E75C5C4B421}" destId="{5FCC4AC9-059E-4EE8-96F4-1ADD6A0DA165}" srcOrd="0" destOrd="0" presId="urn:microsoft.com/office/officeart/2005/8/layout/orgChart1"/>
    <dgm:cxn modelId="{C13BC763-CF4B-48B6-954C-D8860BAB4867}" type="presOf" srcId="{C83D9D5E-FFBF-4F54-8465-E4F45BDA8C6E}" destId="{2677D939-F4E8-4538-B938-D09D98F75FC5}" srcOrd="0" destOrd="0" presId="urn:microsoft.com/office/officeart/2005/8/layout/orgChart1"/>
    <dgm:cxn modelId="{EB987065-DA20-4EDE-8319-6E2DF415972B}" type="presOf" srcId="{F89C7305-E3BA-4734-A491-6C04E0BB1850}" destId="{9F4C7D4F-E638-4B99-A248-DEDEF3FF6139}" srcOrd="0" destOrd="0" presId="urn:microsoft.com/office/officeart/2005/8/layout/orgChart1"/>
    <dgm:cxn modelId="{CD7BB57F-6AF5-4734-9E2A-124F341CF48D}" type="presOf" srcId="{95F41E75-7B05-45A9-96BA-1E75C5C4B421}" destId="{9ED7CD9C-CC17-4333-A654-D5251681244C}" srcOrd="1" destOrd="0" presId="urn:microsoft.com/office/officeart/2005/8/layout/orgChart1"/>
    <dgm:cxn modelId="{7D7EBA88-5806-4558-A0B5-306144A944D8}" type="presOf" srcId="{2D11778A-1E9D-453D-A99B-9BFAA82B53B5}" destId="{A67A502D-62AF-49CE-B5E7-CBC1B0570390}" srcOrd="1" destOrd="0" presId="urn:microsoft.com/office/officeart/2005/8/layout/orgChart1"/>
    <dgm:cxn modelId="{7CB29DA1-7D2C-427B-9BCB-D37735E26936}" srcId="{2D11778A-1E9D-453D-A99B-9BFAA82B53B5}" destId="{BDDAD7CA-C170-4AAF-8A58-F54A540741DD}" srcOrd="0" destOrd="0" parTransId="{F89C7305-E3BA-4734-A491-6C04E0BB1850}" sibTransId="{886E70E9-6470-4E48-B098-F6DE6EB69BF6}"/>
    <dgm:cxn modelId="{D7940CAE-6762-41AF-8267-7E6CF0B548FB}" type="presOf" srcId="{BDDAD7CA-C170-4AAF-8A58-F54A540741DD}" destId="{277DDAD6-5A00-4A2B-A844-97B247B371A4}" srcOrd="1" destOrd="0" presId="urn:microsoft.com/office/officeart/2005/8/layout/orgChart1"/>
    <dgm:cxn modelId="{A734B9BC-F890-4A5B-A5B6-4040DFD4D496}" type="presOf" srcId="{2D11778A-1E9D-453D-A99B-9BFAA82B53B5}" destId="{6CA96EBB-05EC-4195-A8F8-14CF834D78E8}" srcOrd="0" destOrd="0" presId="urn:microsoft.com/office/officeart/2005/8/layout/orgChart1"/>
    <dgm:cxn modelId="{363842BF-6F61-455A-8DE8-6A2EDB79A0C7}" srcId="{9DF9DCC6-5167-424F-8170-43F571935A7C}" destId="{2D11778A-1E9D-453D-A99B-9BFAA82B53B5}" srcOrd="0" destOrd="0" parTransId="{8E5FD23D-E66B-45FD-B8F3-E7B010F604E4}" sibTransId="{0591476A-4CBF-4CEA-AF95-F0A9E3210FFA}"/>
    <dgm:cxn modelId="{D79CC6C9-E5CC-41CE-834B-39C4D70D97F0}" srcId="{2D11778A-1E9D-453D-A99B-9BFAA82B53B5}" destId="{95F41E75-7B05-45A9-96BA-1E75C5C4B421}" srcOrd="1" destOrd="0" parTransId="{C83D9D5E-FFBF-4F54-8465-E4F45BDA8C6E}" sibTransId="{9B75DB23-CF9D-4C31-AECF-27DD10581175}"/>
    <dgm:cxn modelId="{259AB7F3-D926-4DC4-854B-D445D5B0260E}" type="presOf" srcId="{9DF9DCC6-5167-424F-8170-43F571935A7C}" destId="{0B11FF98-A011-41D5-98E6-A4A29855FBC7}" srcOrd="0" destOrd="0" presId="urn:microsoft.com/office/officeart/2005/8/layout/orgChart1"/>
    <dgm:cxn modelId="{11507145-9848-4F1B-B3E0-67C4B71C3E60}" type="presParOf" srcId="{0B11FF98-A011-41D5-98E6-A4A29855FBC7}" destId="{555BB1AE-43B6-40CC-BC54-C636C2B45B88}" srcOrd="0" destOrd="0" presId="urn:microsoft.com/office/officeart/2005/8/layout/orgChart1"/>
    <dgm:cxn modelId="{9E816A21-50AF-46B8-A558-FFA018419E39}" type="presParOf" srcId="{555BB1AE-43B6-40CC-BC54-C636C2B45B88}" destId="{34D8F2C2-51B5-43A3-AF72-C0B89458661B}" srcOrd="0" destOrd="0" presId="urn:microsoft.com/office/officeart/2005/8/layout/orgChart1"/>
    <dgm:cxn modelId="{1A13602E-D2E8-47CF-876A-D785807F4A16}" type="presParOf" srcId="{34D8F2C2-51B5-43A3-AF72-C0B89458661B}" destId="{6CA96EBB-05EC-4195-A8F8-14CF834D78E8}" srcOrd="0" destOrd="0" presId="urn:microsoft.com/office/officeart/2005/8/layout/orgChart1"/>
    <dgm:cxn modelId="{817C3448-D24D-4BB8-B7B6-193AD3882632}" type="presParOf" srcId="{34D8F2C2-51B5-43A3-AF72-C0B89458661B}" destId="{A67A502D-62AF-49CE-B5E7-CBC1B0570390}" srcOrd="1" destOrd="0" presId="urn:microsoft.com/office/officeart/2005/8/layout/orgChart1"/>
    <dgm:cxn modelId="{05C2ABEE-CD48-4C4A-BC86-6E478368F7B7}" type="presParOf" srcId="{555BB1AE-43B6-40CC-BC54-C636C2B45B88}" destId="{134F3D9F-82CE-49D1-9267-856940932A4F}" srcOrd="1" destOrd="0" presId="urn:microsoft.com/office/officeart/2005/8/layout/orgChart1"/>
    <dgm:cxn modelId="{636BB76C-A60B-492A-8A7C-E183C66CFD21}" type="presParOf" srcId="{134F3D9F-82CE-49D1-9267-856940932A4F}" destId="{9F4C7D4F-E638-4B99-A248-DEDEF3FF6139}" srcOrd="0" destOrd="0" presId="urn:microsoft.com/office/officeart/2005/8/layout/orgChart1"/>
    <dgm:cxn modelId="{0B6677EA-545E-42DC-91C0-6DEECC299166}" type="presParOf" srcId="{134F3D9F-82CE-49D1-9267-856940932A4F}" destId="{804BDBD1-A692-4048-B9BE-EED19A55C495}" srcOrd="1" destOrd="0" presId="urn:microsoft.com/office/officeart/2005/8/layout/orgChart1"/>
    <dgm:cxn modelId="{32F7B7BD-4C54-4078-8474-60996E8BEC2B}" type="presParOf" srcId="{804BDBD1-A692-4048-B9BE-EED19A55C495}" destId="{453CB344-B1DD-466D-87C0-FD83CF5D324A}" srcOrd="0" destOrd="0" presId="urn:microsoft.com/office/officeart/2005/8/layout/orgChart1"/>
    <dgm:cxn modelId="{8B743A66-613F-4BAF-BBF0-D26B2264F604}" type="presParOf" srcId="{453CB344-B1DD-466D-87C0-FD83CF5D324A}" destId="{9F18DC81-9739-41F3-8FC3-4523B595CF72}" srcOrd="0" destOrd="0" presId="urn:microsoft.com/office/officeart/2005/8/layout/orgChart1"/>
    <dgm:cxn modelId="{94BA87D0-7FC0-465B-82CE-ED252B976CE4}" type="presParOf" srcId="{453CB344-B1DD-466D-87C0-FD83CF5D324A}" destId="{277DDAD6-5A00-4A2B-A844-97B247B371A4}" srcOrd="1" destOrd="0" presId="urn:microsoft.com/office/officeart/2005/8/layout/orgChart1"/>
    <dgm:cxn modelId="{81A831D1-8DA7-4C17-8D5F-8D02B72492C1}" type="presParOf" srcId="{804BDBD1-A692-4048-B9BE-EED19A55C495}" destId="{1653B771-D8BF-4F59-BBA9-C9189A4B840D}" srcOrd="1" destOrd="0" presId="urn:microsoft.com/office/officeart/2005/8/layout/orgChart1"/>
    <dgm:cxn modelId="{C1E1D183-865D-4ACA-A1ED-68E6BB6C378C}" type="presParOf" srcId="{804BDBD1-A692-4048-B9BE-EED19A55C495}" destId="{C5B3E577-9FA6-413F-9D41-24B15977860B}" srcOrd="2" destOrd="0" presId="urn:microsoft.com/office/officeart/2005/8/layout/orgChart1"/>
    <dgm:cxn modelId="{8A846241-2CF6-4B52-BEB5-723F849D832B}" type="presParOf" srcId="{134F3D9F-82CE-49D1-9267-856940932A4F}" destId="{2677D939-F4E8-4538-B938-D09D98F75FC5}" srcOrd="2" destOrd="0" presId="urn:microsoft.com/office/officeart/2005/8/layout/orgChart1"/>
    <dgm:cxn modelId="{1F461A3C-EEEA-4708-A97A-012A0CD3D91C}" type="presParOf" srcId="{134F3D9F-82CE-49D1-9267-856940932A4F}" destId="{A6EAD297-0FFB-4CC5-9A1C-2B53D2B6765C}" srcOrd="3" destOrd="0" presId="urn:microsoft.com/office/officeart/2005/8/layout/orgChart1"/>
    <dgm:cxn modelId="{40AEC110-71B5-4393-B139-E2508D364B98}" type="presParOf" srcId="{A6EAD297-0FFB-4CC5-9A1C-2B53D2B6765C}" destId="{CA1E5136-8E13-4D83-814A-35AF416E7770}" srcOrd="0" destOrd="0" presId="urn:microsoft.com/office/officeart/2005/8/layout/orgChart1"/>
    <dgm:cxn modelId="{1A7AD4FD-CD39-4CA9-AA8D-17883F9A58B8}" type="presParOf" srcId="{CA1E5136-8E13-4D83-814A-35AF416E7770}" destId="{5FCC4AC9-059E-4EE8-96F4-1ADD6A0DA165}" srcOrd="0" destOrd="0" presId="urn:microsoft.com/office/officeart/2005/8/layout/orgChart1"/>
    <dgm:cxn modelId="{D24590DD-AA44-4764-8202-C3784C3A4CCA}" type="presParOf" srcId="{CA1E5136-8E13-4D83-814A-35AF416E7770}" destId="{9ED7CD9C-CC17-4333-A654-D5251681244C}" srcOrd="1" destOrd="0" presId="urn:microsoft.com/office/officeart/2005/8/layout/orgChart1"/>
    <dgm:cxn modelId="{E74C0539-32BD-421E-B697-E820857DABE0}" type="presParOf" srcId="{A6EAD297-0FFB-4CC5-9A1C-2B53D2B6765C}" destId="{129DE401-FB11-4D96-8AE0-93ED9FB76130}" srcOrd="1" destOrd="0" presId="urn:microsoft.com/office/officeart/2005/8/layout/orgChart1"/>
    <dgm:cxn modelId="{60562F09-2D7B-44D8-BD00-B15F2355CF3D}" type="presParOf" srcId="{A6EAD297-0FFB-4CC5-9A1C-2B53D2B6765C}" destId="{D265268A-F02B-465D-AB9F-FA121ABAE94B}" srcOrd="2" destOrd="0" presId="urn:microsoft.com/office/officeart/2005/8/layout/orgChart1"/>
    <dgm:cxn modelId="{DEB259CB-43A3-434D-B1EF-5CD1175222BB}" type="presParOf" srcId="{555BB1AE-43B6-40CC-BC54-C636C2B45B88}" destId="{36A1E3BA-020A-4F53-AD0B-D1343DB0EA0C}"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7D1A48-1D90-42EC-B8D5-D13BFC29B382}">
      <dsp:nvSpPr>
        <dsp:cNvPr id="0" name=""/>
        <dsp:cNvSpPr/>
      </dsp:nvSpPr>
      <dsp:spPr>
        <a:xfrm>
          <a:off x="2743200" y="800024"/>
          <a:ext cx="2273085" cy="197251"/>
        </a:xfrm>
        <a:custGeom>
          <a:avLst/>
          <a:gdLst/>
          <a:ahLst/>
          <a:cxnLst/>
          <a:rect l="0" t="0" r="0" b="0"/>
          <a:pathLst>
            <a:path>
              <a:moveTo>
                <a:pt x="0" y="0"/>
              </a:moveTo>
              <a:lnTo>
                <a:pt x="0" y="98625"/>
              </a:lnTo>
              <a:lnTo>
                <a:pt x="2273085" y="98625"/>
              </a:lnTo>
              <a:lnTo>
                <a:pt x="2273085" y="19725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C1CE3C-9254-45FF-833D-6EBCDE56DC8E}">
      <dsp:nvSpPr>
        <dsp:cNvPr id="0" name=""/>
        <dsp:cNvSpPr/>
      </dsp:nvSpPr>
      <dsp:spPr>
        <a:xfrm>
          <a:off x="2743200" y="800024"/>
          <a:ext cx="1136542" cy="197251"/>
        </a:xfrm>
        <a:custGeom>
          <a:avLst/>
          <a:gdLst/>
          <a:ahLst/>
          <a:cxnLst/>
          <a:rect l="0" t="0" r="0" b="0"/>
          <a:pathLst>
            <a:path>
              <a:moveTo>
                <a:pt x="0" y="0"/>
              </a:moveTo>
              <a:lnTo>
                <a:pt x="0" y="98625"/>
              </a:lnTo>
              <a:lnTo>
                <a:pt x="1136542" y="98625"/>
              </a:lnTo>
              <a:lnTo>
                <a:pt x="1136542" y="19725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7EFFD1-CB76-4FBE-A984-4F004CED8CB3}">
      <dsp:nvSpPr>
        <dsp:cNvPr id="0" name=""/>
        <dsp:cNvSpPr/>
      </dsp:nvSpPr>
      <dsp:spPr>
        <a:xfrm>
          <a:off x="2697480" y="800024"/>
          <a:ext cx="91440" cy="197251"/>
        </a:xfrm>
        <a:custGeom>
          <a:avLst/>
          <a:gdLst/>
          <a:ahLst/>
          <a:cxnLst/>
          <a:rect l="0" t="0" r="0" b="0"/>
          <a:pathLst>
            <a:path>
              <a:moveTo>
                <a:pt x="45720" y="0"/>
              </a:moveTo>
              <a:lnTo>
                <a:pt x="45720" y="19725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D939-F4E8-4538-B938-D09D98F75FC5}">
      <dsp:nvSpPr>
        <dsp:cNvPr id="0" name=""/>
        <dsp:cNvSpPr/>
      </dsp:nvSpPr>
      <dsp:spPr>
        <a:xfrm>
          <a:off x="1606657" y="800024"/>
          <a:ext cx="1136542" cy="197251"/>
        </a:xfrm>
        <a:custGeom>
          <a:avLst/>
          <a:gdLst/>
          <a:ahLst/>
          <a:cxnLst/>
          <a:rect l="0" t="0" r="0" b="0"/>
          <a:pathLst>
            <a:path>
              <a:moveTo>
                <a:pt x="1136542" y="0"/>
              </a:moveTo>
              <a:lnTo>
                <a:pt x="1136542" y="98625"/>
              </a:lnTo>
              <a:lnTo>
                <a:pt x="0" y="98625"/>
              </a:lnTo>
              <a:lnTo>
                <a:pt x="0" y="19725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C7D4F-E638-4B99-A248-DEDEF3FF6139}">
      <dsp:nvSpPr>
        <dsp:cNvPr id="0" name=""/>
        <dsp:cNvSpPr/>
      </dsp:nvSpPr>
      <dsp:spPr>
        <a:xfrm>
          <a:off x="470114" y="800024"/>
          <a:ext cx="2273085" cy="197251"/>
        </a:xfrm>
        <a:custGeom>
          <a:avLst/>
          <a:gdLst/>
          <a:ahLst/>
          <a:cxnLst/>
          <a:rect l="0" t="0" r="0" b="0"/>
          <a:pathLst>
            <a:path>
              <a:moveTo>
                <a:pt x="2273085" y="0"/>
              </a:moveTo>
              <a:lnTo>
                <a:pt x="2273085" y="98625"/>
              </a:lnTo>
              <a:lnTo>
                <a:pt x="0" y="98625"/>
              </a:lnTo>
              <a:lnTo>
                <a:pt x="0" y="19725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96EBB-05EC-4195-A8F8-14CF834D78E8}">
      <dsp:nvSpPr>
        <dsp:cNvPr id="0" name=""/>
        <dsp:cNvSpPr/>
      </dsp:nvSpPr>
      <dsp:spPr>
        <a:xfrm>
          <a:off x="1852047" y="114228"/>
          <a:ext cx="1782305" cy="685795"/>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u="sng" kern="1200"/>
            <a:t>Phase 1</a:t>
          </a:r>
          <a:br>
            <a:rPr lang="en-US" sz="1400" b="0" u="sng" kern="1200"/>
          </a:br>
          <a:r>
            <a:rPr lang="en-US" sz="1400" b="0" u="sng" kern="1200"/>
            <a:t>Loan Origination</a:t>
          </a:r>
        </a:p>
      </dsp:txBody>
      <dsp:txXfrm>
        <a:off x="1852047" y="114228"/>
        <a:ext cx="1782305" cy="685795"/>
      </dsp:txXfrm>
    </dsp:sp>
    <dsp:sp modelId="{9F18DC81-9739-41F3-8FC3-4523B595CF72}">
      <dsp:nvSpPr>
        <dsp:cNvPr id="0" name=""/>
        <dsp:cNvSpPr/>
      </dsp:nvSpPr>
      <dsp:spPr>
        <a:xfrm>
          <a:off x="468" y="997275"/>
          <a:ext cx="939291" cy="469645"/>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 Customer Awareness and Application for loan</a:t>
          </a:r>
        </a:p>
      </dsp:txBody>
      <dsp:txXfrm>
        <a:off x="468" y="997275"/>
        <a:ext cx="939291" cy="469645"/>
      </dsp:txXfrm>
    </dsp:sp>
    <dsp:sp modelId="{5FCC4AC9-059E-4EE8-96F4-1ADD6A0DA165}">
      <dsp:nvSpPr>
        <dsp:cNvPr id="0" name=""/>
        <dsp:cNvSpPr/>
      </dsp:nvSpPr>
      <dsp:spPr>
        <a:xfrm>
          <a:off x="1137011" y="997275"/>
          <a:ext cx="939291" cy="469645"/>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ii. Underwriting</a:t>
          </a:r>
        </a:p>
      </dsp:txBody>
      <dsp:txXfrm>
        <a:off x="1137011" y="997275"/>
        <a:ext cx="939291" cy="469645"/>
      </dsp:txXfrm>
    </dsp:sp>
    <dsp:sp modelId="{63B81159-BAA6-4174-BDA1-25B473040C7B}">
      <dsp:nvSpPr>
        <dsp:cNvPr id="0" name=""/>
        <dsp:cNvSpPr/>
      </dsp:nvSpPr>
      <dsp:spPr>
        <a:xfrm>
          <a:off x="2273554" y="997275"/>
          <a:ext cx="939291" cy="469645"/>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iii. Offer Presentation</a:t>
          </a:r>
        </a:p>
      </dsp:txBody>
      <dsp:txXfrm>
        <a:off x="2273554" y="997275"/>
        <a:ext cx="939291" cy="469645"/>
      </dsp:txXfrm>
    </dsp:sp>
    <dsp:sp modelId="{4F0B9BB1-8948-4EA5-8599-9054A65FA54C}">
      <dsp:nvSpPr>
        <dsp:cNvPr id="0" name=""/>
        <dsp:cNvSpPr/>
      </dsp:nvSpPr>
      <dsp:spPr>
        <a:xfrm>
          <a:off x="3410096" y="997275"/>
          <a:ext cx="939291" cy="469645"/>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iv. Documentation</a:t>
          </a:r>
        </a:p>
      </dsp:txBody>
      <dsp:txXfrm>
        <a:off x="3410096" y="997275"/>
        <a:ext cx="939291" cy="469645"/>
      </dsp:txXfrm>
    </dsp:sp>
    <dsp:sp modelId="{5B4F3AD1-F485-4691-9BE9-86B9AA8555DB}">
      <dsp:nvSpPr>
        <dsp:cNvPr id="0" name=""/>
        <dsp:cNvSpPr/>
      </dsp:nvSpPr>
      <dsp:spPr>
        <a:xfrm>
          <a:off x="4546639" y="997275"/>
          <a:ext cx="939291" cy="469645"/>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v. Loan Funding</a:t>
          </a:r>
        </a:p>
      </dsp:txBody>
      <dsp:txXfrm>
        <a:off x="4546639" y="997275"/>
        <a:ext cx="939291" cy="4696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7EFFD1-CB76-4FBE-A984-4F004CED8CB3}">
      <dsp:nvSpPr>
        <dsp:cNvPr id="0" name=""/>
        <dsp:cNvSpPr/>
      </dsp:nvSpPr>
      <dsp:spPr>
        <a:xfrm>
          <a:off x="2743200" y="692809"/>
          <a:ext cx="1513364" cy="262650"/>
        </a:xfrm>
        <a:custGeom>
          <a:avLst/>
          <a:gdLst/>
          <a:ahLst/>
          <a:cxnLst/>
          <a:rect l="0" t="0" r="0" b="0"/>
          <a:pathLst>
            <a:path>
              <a:moveTo>
                <a:pt x="0" y="0"/>
              </a:moveTo>
              <a:lnTo>
                <a:pt x="0" y="131325"/>
              </a:lnTo>
              <a:lnTo>
                <a:pt x="1513364" y="131325"/>
              </a:lnTo>
              <a:lnTo>
                <a:pt x="1513364"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D939-F4E8-4538-B938-D09D98F75FC5}">
      <dsp:nvSpPr>
        <dsp:cNvPr id="0" name=""/>
        <dsp:cNvSpPr/>
      </dsp:nvSpPr>
      <dsp:spPr>
        <a:xfrm>
          <a:off x="2697480" y="692809"/>
          <a:ext cx="91440" cy="262650"/>
        </a:xfrm>
        <a:custGeom>
          <a:avLst/>
          <a:gdLst/>
          <a:ahLst/>
          <a:cxnLst/>
          <a:rect l="0" t="0" r="0" b="0"/>
          <a:pathLst>
            <a:path>
              <a:moveTo>
                <a:pt x="45720" y="0"/>
              </a:moveTo>
              <a:lnTo>
                <a:pt x="45720"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C7D4F-E638-4B99-A248-DEDEF3FF6139}">
      <dsp:nvSpPr>
        <dsp:cNvPr id="0" name=""/>
        <dsp:cNvSpPr/>
      </dsp:nvSpPr>
      <dsp:spPr>
        <a:xfrm>
          <a:off x="1229835" y="692809"/>
          <a:ext cx="1513364" cy="262650"/>
        </a:xfrm>
        <a:custGeom>
          <a:avLst/>
          <a:gdLst/>
          <a:ahLst/>
          <a:cxnLst/>
          <a:rect l="0" t="0" r="0" b="0"/>
          <a:pathLst>
            <a:path>
              <a:moveTo>
                <a:pt x="1513364" y="0"/>
              </a:moveTo>
              <a:lnTo>
                <a:pt x="1513364" y="131325"/>
              </a:lnTo>
              <a:lnTo>
                <a:pt x="0" y="131325"/>
              </a:lnTo>
              <a:lnTo>
                <a:pt x="0"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96EBB-05EC-4195-A8F8-14CF834D78E8}">
      <dsp:nvSpPr>
        <dsp:cNvPr id="0" name=""/>
        <dsp:cNvSpPr/>
      </dsp:nvSpPr>
      <dsp:spPr>
        <a:xfrm>
          <a:off x="1881414" y="333"/>
          <a:ext cx="1723571" cy="69247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u="sng" kern="1200"/>
            <a:t>Phase 2</a:t>
          </a:r>
          <a:br>
            <a:rPr lang="en-US" sz="1400" b="0" u="sng" kern="1200"/>
          </a:br>
          <a:r>
            <a:rPr lang="en-US" sz="1400" b="0" u="sng" kern="1200"/>
            <a:t>Loan Servicing</a:t>
          </a:r>
        </a:p>
      </dsp:txBody>
      <dsp:txXfrm>
        <a:off x="1881414" y="333"/>
        <a:ext cx="1723571" cy="692476"/>
      </dsp:txXfrm>
    </dsp:sp>
    <dsp:sp modelId="{9F18DC81-9739-41F3-8FC3-4523B595CF72}">
      <dsp:nvSpPr>
        <dsp:cNvPr id="0" name=""/>
        <dsp:cNvSpPr/>
      </dsp:nvSpPr>
      <dsp:spPr>
        <a:xfrm>
          <a:off x="604478"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 Loan Management System</a:t>
          </a:r>
        </a:p>
        <a:p>
          <a:pPr marL="0" lvl="0" indent="0" algn="ctr" defTabSz="488950">
            <a:lnSpc>
              <a:spcPct val="90000"/>
            </a:lnSpc>
            <a:spcBef>
              <a:spcPct val="0"/>
            </a:spcBef>
            <a:spcAft>
              <a:spcPct val="35000"/>
            </a:spcAft>
            <a:buNone/>
          </a:pPr>
          <a:r>
            <a:rPr lang="en-US" sz="1100" kern="1200"/>
            <a:t>(Vendor - Conduent)</a:t>
          </a:r>
        </a:p>
      </dsp:txBody>
      <dsp:txXfrm>
        <a:off x="604478" y="955459"/>
        <a:ext cx="1250714" cy="625357"/>
      </dsp:txXfrm>
    </dsp:sp>
    <dsp:sp modelId="{5FCC4AC9-059E-4EE8-96F4-1ADD6A0DA165}">
      <dsp:nvSpPr>
        <dsp:cNvPr id="0" name=""/>
        <dsp:cNvSpPr/>
      </dsp:nvSpPr>
      <dsp:spPr>
        <a:xfrm>
          <a:off x="2117842"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ii. Self-Service Portal</a:t>
          </a:r>
        </a:p>
        <a:p>
          <a:pPr marL="0" lvl="0" indent="0" algn="ctr" defTabSz="488950">
            <a:lnSpc>
              <a:spcPct val="90000"/>
            </a:lnSpc>
            <a:spcBef>
              <a:spcPct val="0"/>
            </a:spcBef>
            <a:spcAft>
              <a:spcPct val="35000"/>
            </a:spcAft>
            <a:buNone/>
          </a:pPr>
          <a:r>
            <a:rPr lang="en-US" sz="1100" kern="1200"/>
            <a:t>(EXL Direct)</a:t>
          </a:r>
        </a:p>
      </dsp:txBody>
      <dsp:txXfrm>
        <a:off x="2117842" y="955459"/>
        <a:ext cx="1250714" cy="625357"/>
      </dsp:txXfrm>
    </dsp:sp>
    <dsp:sp modelId="{63B81159-BAA6-4174-BDA1-25B473040C7B}">
      <dsp:nvSpPr>
        <dsp:cNvPr id="0" name=""/>
        <dsp:cNvSpPr/>
      </dsp:nvSpPr>
      <dsp:spPr>
        <a:xfrm>
          <a:off x="3631207"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iii. Communications</a:t>
          </a:r>
        </a:p>
      </dsp:txBody>
      <dsp:txXfrm>
        <a:off x="3631207" y="955459"/>
        <a:ext cx="1250714" cy="62535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7EFFD1-CB76-4FBE-A984-4F004CED8CB3}">
      <dsp:nvSpPr>
        <dsp:cNvPr id="0" name=""/>
        <dsp:cNvSpPr/>
      </dsp:nvSpPr>
      <dsp:spPr>
        <a:xfrm>
          <a:off x="2743200" y="692809"/>
          <a:ext cx="1513364" cy="262650"/>
        </a:xfrm>
        <a:custGeom>
          <a:avLst/>
          <a:gdLst/>
          <a:ahLst/>
          <a:cxnLst/>
          <a:rect l="0" t="0" r="0" b="0"/>
          <a:pathLst>
            <a:path>
              <a:moveTo>
                <a:pt x="0" y="0"/>
              </a:moveTo>
              <a:lnTo>
                <a:pt x="0" y="131325"/>
              </a:lnTo>
              <a:lnTo>
                <a:pt x="1513364" y="131325"/>
              </a:lnTo>
              <a:lnTo>
                <a:pt x="1513364"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7D939-F4E8-4538-B938-D09D98F75FC5}">
      <dsp:nvSpPr>
        <dsp:cNvPr id="0" name=""/>
        <dsp:cNvSpPr/>
      </dsp:nvSpPr>
      <dsp:spPr>
        <a:xfrm>
          <a:off x="2697480" y="692809"/>
          <a:ext cx="91440" cy="262650"/>
        </a:xfrm>
        <a:custGeom>
          <a:avLst/>
          <a:gdLst/>
          <a:ahLst/>
          <a:cxnLst/>
          <a:rect l="0" t="0" r="0" b="0"/>
          <a:pathLst>
            <a:path>
              <a:moveTo>
                <a:pt x="45720" y="0"/>
              </a:moveTo>
              <a:lnTo>
                <a:pt x="45720"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C7D4F-E638-4B99-A248-DEDEF3FF6139}">
      <dsp:nvSpPr>
        <dsp:cNvPr id="0" name=""/>
        <dsp:cNvSpPr/>
      </dsp:nvSpPr>
      <dsp:spPr>
        <a:xfrm>
          <a:off x="1229835" y="692809"/>
          <a:ext cx="1513364" cy="262650"/>
        </a:xfrm>
        <a:custGeom>
          <a:avLst/>
          <a:gdLst/>
          <a:ahLst/>
          <a:cxnLst/>
          <a:rect l="0" t="0" r="0" b="0"/>
          <a:pathLst>
            <a:path>
              <a:moveTo>
                <a:pt x="1513364" y="0"/>
              </a:moveTo>
              <a:lnTo>
                <a:pt x="1513364" y="131325"/>
              </a:lnTo>
              <a:lnTo>
                <a:pt x="0" y="131325"/>
              </a:lnTo>
              <a:lnTo>
                <a:pt x="0"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96EBB-05EC-4195-A8F8-14CF834D78E8}">
      <dsp:nvSpPr>
        <dsp:cNvPr id="0" name=""/>
        <dsp:cNvSpPr/>
      </dsp:nvSpPr>
      <dsp:spPr>
        <a:xfrm>
          <a:off x="1881414" y="333"/>
          <a:ext cx="1723571" cy="69247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u="sng" kern="1200"/>
            <a:t>Phase 3</a:t>
          </a:r>
          <a:br>
            <a:rPr lang="en-US" sz="1400" b="0" u="sng" kern="1200"/>
          </a:br>
          <a:r>
            <a:rPr lang="en-US" sz="1400" b="0" u="sng" kern="1200"/>
            <a:t>Collection</a:t>
          </a:r>
        </a:p>
        <a:p>
          <a:pPr marL="0" lvl="0" indent="0" algn="ctr" defTabSz="622300">
            <a:lnSpc>
              <a:spcPct val="90000"/>
            </a:lnSpc>
            <a:spcBef>
              <a:spcPct val="0"/>
            </a:spcBef>
            <a:spcAft>
              <a:spcPct val="35000"/>
            </a:spcAft>
            <a:buNone/>
          </a:pPr>
          <a:r>
            <a:rPr lang="en-US" sz="1200" b="0" u="none" kern="1200"/>
            <a:t>(EXL PayMentor)</a:t>
          </a:r>
          <a:endParaRPr lang="en-US" sz="1400" b="0" u="none" kern="1200"/>
        </a:p>
      </dsp:txBody>
      <dsp:txXfrm>
        <a:off x="1881414" y="333"/>
        <a:ext cx="1723571" cy="692476"/>
      </dsp:txXfrm>
    </dsp:sp>
    <dsp:sp modelId="{9F18DC81-9739-41F3-8FC3-4523B595CF72}">
      <dsp:nvSpPr>
        <dsp:cNvPr id="0" name=""/>
        <dsp:cNvSpPr/>
      </dsp:nvSpPr>
      <dsp:spPr>
        <a:xfrm>
          <a:off x="604478"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i. Early Stage </a:t>
          </a:r>
          <a:br>
            <a:rPr lang="en-US" sz="1400" kern="1200"/>
          </a:br>
          <a:r>
            <a:rPr lang="en-US" sz="1400" kern="1200"/>
            <a:t>(1-30 DPD)</a:t>
          </a:r>
        </a:p>
      </dsp:txBody>
      <dsp:txXfrm>
        <a:off x="604478" y="955459"/>
        <a:ext cx="1250714" cy="625357"/>
      </dsp:txXfrm>
    </dsp:sp>
    <dsp:sp modelId="{5FCC4AC9-059E-4EE8-96F4-1ADD6A0DA165}">
      <dsp:nvSpPr>
        <dsp:cNvPr id="0" name=""/>
        <dsp:cNvSpPr/>
      </dsp:nvSpPr>
      <dsp:spPr>
        <a:xfrm>
          <a:off x="2117842"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ii. Mid Stage </a:t>
          </a:r>
          <a:br>
            <a:rPr lang="en-US" sz="1400" kern="1200"/>
          </a:br>
          <a:r>
            <a:rPr lang="en-US" sz="1400" kern="1200"/>
            <a:t>(31-90 DPD)</a:t>
          </a:r>
        </a:p>
      </dsp:txBody>
      <dsp:txXfrm>
        <a:off x="2117842" y="955459"/>
        <a:ext cx="1250714" cy="625357"/>
      </dsp:txXfrm>
    </dsp:sp>
    <dsp:sp modelId="{63B81159-BAA6-4174-BDA1-25B473040C7B}">
      <dsp:nvSpPr>
        <dsp:cNvPr id="0" name=""/>
        <dsp:cNvSpPr/>
      </dsp:nvSpPr>
      <dsp:spPr>
        <a:xfrm>
          <a:off x="3631207"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iii. Late Stage &amp; Default </a:t>
          </a:r>
          <a:br>
            <a:rPr lang="en-US" sz="1400" kern="1200"/>
          </a:br>
          <a:r>
            <a:rPr lang="en-US" sz="1400" kern="1200"/>
            <a:t>(90+ DPD)</a:t>
          </a:r>
        </a:p>
      </dsp:txBody>
      <dsp:txXfrm>
        <a:off x="3631207" y="955459"/>
        <a:ext cx="1250714" cy="6253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77D939-F4E8-4538-B938-D09D98F75FC5}">
      <dsp:nvSpPr>
        <dsp:cNvPr id="0" name=""/>
        <dsp:cNvSpPr/>
      </dsp:nvSpPr>
      <dsp:spPr>
        <a:xfrm>
          <a:off x="2743200" y="692809"/>
          <a:ext cx="756682" cy="262650"/>
        </a:xfrm>
        <a:custGeom>
          <a:avLst/>
          <a:gdLst/>
          <a:ahLst/>
          <a:cxnLst/>
          <a:rect l="0" t="0" r="0" b="0"/>
          <a:pathLst>
            <a:path>
              <a:moveTo>
                <a:pt x="0" y="0"/>
              </a:moveTo>
              <a:lnTo>
                <a:pt x="0" y="131325"/>
              </a:lnTo>
              <a:lnTo>
                <a:pt x="756682" y="131325"/>
              </a:lnTo>
              <a:lnTo>
                <a:pt x="756682"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C7D4F-E638-4B99-A248-DEDEF3FF6139}">
      <dsp:nvSpPr>
        <dsp:cNvPr id="0" name=""/>
        <dsp:cNvSpPr/>
      </dsp:nvSpPr>
      <dsp:spPr>
        <a:xfrm>
          <a:off x="1986517" y="692809"/>
          <a:ext cx="756682" cy="262650"/>
        </a:xfrm>
        <a:custGeom>
          <a:avLst/>
          <a:gdLst/>
          <a:ahLst/>
          <a:cxnLst/>
          <a:rect l="0" t="0" r="0" b="0"/>
          <a:pathLst>
            <a:path>
              <a:moveTo>
                <a:pt x="756682" y="0"/>
              </a:moveTo>
              <a:lnTo>
                <a:pt x="756682" y="131325"/>
              </a:lnTo>
              <a:lnTo>
                <a:pt x="0" y="131325"/>
              </a:lnTo>
              <a:lnTo>
                <a:pt x="0" y="26265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A96EBB-05EC-4195-A8F8-14CF834D78E8}">
      <dsp:nvSpPr>
        <dsp:cNvPr id="0" name=""/>
        <dsp:cNvSpPr/>
      </dsp:nvSpPr>
      <dsp:spPr>
        <a:xfrm>
          <a:off x="1881414" y="333"/>
          <a:ext cx="1723571" cy="69247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u="sng" kern="1200"/>
            <a:t>Phase 4</a:t>
          </a:r>
          <a:br>
            <a:rPr lang="en-US" sz="1400" b="0" u="sng" kern="1200"/>
          </a:br>
          <a:r>
            <a:rPr lang="en-US" sz="1400" b="0" u="sng" kern="1200"/>
            <a:t>Loan Closure</a:t>
          </a:r>
        </a:p>
      </dsp:txBody>
      <dsp:txXfrm>
        <a:off x="1881414" y="333"/>
        <a:ext cx="1723571" cy="692476"/>
      </dsp:txXfrm>
    </dsp:sp>
    <dsp:sp modelId="{9F18DC81-9739-41F3-8FC3-4523B595CF72}">
      <dsp:nvSpPr>
        <dsp:cNvPr id="0" name=""/>
        <dsp:cNvSpPr/>
      </dsp:nvSpPr>
      <dsp:spPr>
        <a:xfrm>
          <a:off x="1361160"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i. Full Repayment</a:t>
          </a:r>
        </a:p>
      </dsp:txBody>
      <dsp:txXfrm>
        <a:off x="1361160" y="955459"/>
        <a:ext cx="1250714" cy="625357"/>
      </dsp:txXfrm>
    </dsp:sp>
    <dsp:sp modelId="{5FCC4AC9-059E-4EE8-96F4-1ADD6A0DA165}">
      <dsp:nvSpPr>
        <dsp:cNvPr id="0" name=""/>
        <dsp:cNvSpPr/>
      </dsp:nvSpPr>
      <dsp:spPr>
        <a:xfrm>
          <a:off x="2874525" y="955459"/>
          <a:ext cx="1250714" cy="625357"/>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t>ii. Reporting Credit Bureau</a:t>
          </a:r>
        </a:p>
      </dsp:txBody>
      <dsp:txXfrm>
        <a:off x="2874525" y="955459"/>
        <a:ext cx="1250714" cy="6253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79D76-FF8E-4952-9162-45AD96FA9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3016</TotalTime>
  <Pages>33</Pages>
  <Words>8934</Words>
  <Characters>50929</Characters>
  <Application>Microsoft Office Word</Application>
  <DocSecurity>0</DocSecurity>
  <Lines>424</Lines>
  <Paragraphs>119</Paragraphs>
  <ScaleCrop>false</ScaleCrop>
  <Company>Intern @ EXL Services</Company>
  <LinksUpToDate>false</LinksUpToDate>
  <CharactersWithSpaces>59744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Diary</dc:title>
  <dc:subject/>
  <dc:creator>Sambhav Singwi</dc:creator>
  <cp:keywords/>
  <dc:description/>
  <cp:lastModifiedBy>Sambhav Singwi</cp:lastModifiedBy>
  <cp:revision>644</cp:revision>
  <dcterms:created xsi:type="dcterms:W3CDTF">2026-05-21T23:16:00Z</dcterms:created>
  <dcterms:modified xsi:type="dcterms:W3CDTF">2026-07-15T07:43:00Z</dcterms:modified>
</cp:coreProperties>
</file>