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2744"/>
          <w:sz w:val="56"/>
          <w:szCs w:val="56"/>
        </w:rPr>
        <w:t xml:space="preserve">ClearValue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F97316"/>
          <w:sz w:val="28"/>
          <w:szCs w:val="28"/>
        </w:rPr>
        <w:t xml:space="preserve">AI-Powered TCO &amp; Business Case Generator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Built for Everpure Associate Value Consultant Interview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Sambhav Lamichhane  |  March 2026</w:t>
      </w:r>
    </w:p>
    <w:p>
      <w:pPr>
        <w:pBdr>
          <w:bottom w:val="single" w:color="CCCCCC" w:sz="2" w:space="1"/>
        </w:pBdr>
        <w:spacing w:after="200" w:before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Document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PRD (Product Requirements Document)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 Stack Definition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Flow Diagram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Plan (PLAN.md) for Cursor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Product Requirements Document (PRD)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ClearValue is an AI-powered TCO (Total Cost of Ownership) and Business Case Generator built to help enterprise sales and value consulting teams translate complex infrastructure decisions into defensible financial narratives. A user inputs their current storage environment, and ClearValue outputs a 3-year TCO comparison, value lever breakdown, and an AI-generated executive summary ready for a CFO or CIO audience.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Problem Statement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1: Value conversations happen too late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By the time a Value Consultant is pulled into a deal, the customer is already deep in vendor evaluation. The economic case is built reactively rather than proactively. Sales reps need a self-serve tool to run a first-pass value snapshot in early discovery before a VC is even involved.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2: Benchmark libraries are static and stale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new product release makes existing TCO templates outdated. Someone has to manually update them. A tool with configurable, documented assumptions solves this at scale.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3: Technical-to-financial translation does not scale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Sales engineers speak in IOPS and throughput. CFOs speak in NPV and payback periods. Value consultants sit in between but cannot be in every conversation. A tool that auto-converts technical inputs into financial outputs democratizes that translation across the entire sales org.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Value Consultant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Pre-sales, deal qualification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Rapid first-pass business case for discovery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Early discovery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Quick economic narrative to share with customer finance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 / Hiring Mgr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Demo context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See the tool framing the problem and solution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non-technical user can complete all inputs and get a full business case in under 3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executive summary reads as something a CFO would actually receive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assumptions are visible and defensible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tool works cleanly on a laptop screen without scrolling issues during a demo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Screens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Landing / Hero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Establish credibility, frame the product, CTA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 profile + storage environment + ops inputs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TCO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KPI cards, scenario toggle, comparison charts, lever breakdown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Gemini-generated CFO-ready executive summary memo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 Company Size Presets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Mid-Market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Storage TB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Storage Admins (FTE)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Power Cost ($/kWh)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Downtime Cost ($/hr)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Cost ($/TB)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Refresh Cycle (years)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1.7 Financial Model — Four Value Levers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Lever 1: Power &amp; Cooling Savings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legacyPowerCost = storageTB × 22.5 × 8760 × kwhRate × 1.4 / 1000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everpurePowerCost = storageTB × 2.5 × 8760 × kwhRate × 1.4 / 1000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powerSavings = legacyPowerCost - everpurePowerCost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Source: Everpure published 10x power efficiency advantage. Legacy avg 22.5W/TB, Everpure avg 2.5W/TB. Cooling multiplier 1.4x = industry standard PUE delta.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Lever 2: Refresh &amp; Migration Avoidance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refreshCostPerCycle = (arrayPricePerTB × storageTB × 0.80) + migrationLaborCost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annualRefreshCost = refreshCostPerCycle / refreshCycleYears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refreshSavings = annualRefreshCost  // Everpure Evergreen = $0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Source: Industry standard forklift estimate. Everpure Evergreen subscription eliminates refresh cost entirely.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Lever 3: Admin Labor Reduction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currentAdminCost = adminFTEs × adminFullyLoadedCost × (adminTimePct / 100)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adminSavings = currentAdminCost × 0.32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Source: ESG Economic Validation of Pure1, 2024. 32% reduction in storage administration labor.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Lever 4: Downtime Risk Mitigation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legacyDowntimeHours = 4.38   // 99.99% availability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everpureDowntimeHours = 0.0526  // 99.9999% availability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downtimeSavings = (4.38 - 0.0526) × downtimeCostPerHour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Source: Availability delta. Legacy 99.99% = 4.38 hrs/yr. Everpure SLA 99.9999% = 0.053 hrs/yr.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 Metrics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annualSavings = powerSavings + refreshSavings + adminSavings + downtimeSavings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scenarioMultiplier: conservative=0.60, base=1.00, optimistic=1.25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totalSavings3yr = annualSavings × 3 × scenarioMultiplier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npv = Σ (annualSavings × multiplier / 1.08^year) for years 1-3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paybackMonths = (everpurePremium / annualSavings) × 12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roi = ((totalSavings3yr - everpurePremium) / everpurePremium) × 100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1.8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navy-900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#0F172A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navy-800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#1A2744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brand navy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navy-700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#1E293B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orange-500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#F97316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accent, CTA buttons, savings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slate-100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#F1F5F9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slate-400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#94A3B8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text, field labels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1.9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PDF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Shareable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accounts or saved analyses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API or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Multi-currency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CRM integration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 Stack Definition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Core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 model ideal for multi-step wizard with shared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 safety on financial model prevents silent calculation errors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 dev server, same as CardSense — familiar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Utility-first, fast to build dark enterprise UI, no CSS file sprawl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Recharts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React-native charting. Supports BarChart. Lightweight.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URL-based navigation, enables back button, nav guards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Clean, tree-shakeable icons for lever cards and nav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@radix-ui/tooltip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Accessible headless tooltips for assumption annotations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 1.5 Flash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Fast, familiar from CardSense, handles prose generation well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as CardSense, zero-config, handles env vars cleanly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File Structure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clearvalue/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├── 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│   ├── components/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│   │   ├── ui/           Button, Card, KPICard, Tooltip, StepIndicator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│   │   ├── screens/      LandingScreen, InputsScreen, DashboardScreen, SummaryScreen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│   │   └── charts/       ComparisonBarChart, LeverBreakdownChart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│   ├── context/          InputContext, ResultsContext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│   ├── lib/              tcoModel.ts, benchmarks.ts, geminiApi.ts, formatters.ts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│   ├── types/            index.ts (all shared interfaces)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│   └── App.tsx           Router setup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├── .env                  VITE_GEMINI_API_KEY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└── tailwind.config.ts    Custom color tokens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State Management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Two React contexts only — no Redux or Zustand needed: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InputContext: stores all UserInputs from Screen 1, exposes updateField() and applyPreset()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ResultsContext: derives TCOResults from InputContext via useMemo, stores scenario (conservative/base/optimistic)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Gemini API Call Pattern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const response = await fetch(GEMINI_ENDPOINT,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  method: 'POST',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  body: JSON.stringify({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    model: 'gemini-1.5-flash',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    contents: [{ parts: [{ text: buildPrompt(params) }] }],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    generationConfig: { temperature: 0.4, maxOutputTokens: 400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 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4B8E"/>
          <w:sz w:val="18"/>
          <w:szCs w:val="18"/>
        </w:rPr>
        <w:t xml:space="preserve">});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What NOT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Not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SSR adds complexity with no benefit for a demo 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Redux / Zustand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Overkill — two React contexts are sufficient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 UI / Chakra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 opinionated, fights the custom Everpure dark theme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Chart.js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Imperative API is messy in React, Recharts is purpose-built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Axios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Native fetch is sufficient for one API call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User Flow Diagram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(See the visual diagram generated in the conversation. Reference this section for written flow description.)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Primary Flow (Happy Path)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arrives at Screen 0 (Landing) — clicks 'Build Your Value Case'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Navigates to Screen 1 (Inputs) — clicks preset (e.g. Mid-Market), all fields autofill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reviews/overrides any fields — clicks 'Calculate Value'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Screen 2 (Dashboard) loads — KPI cards, scenario toggle, charts, lever breakdown with tooltips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optionally toggles Conservative / Optimistic scenario — numbers update reactively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clicks 'Generate Executive Summary'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Screen 3 (Summary) loads — clicks 'Generate', Gemini returns 4-paragraph memo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clicks 'Copy to Clipboard' — done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Back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Screen 2 has '← Edit Inputs' button — returns to Screen 1 with all values preserved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Screen 3 has '← Back to Dashboard' button — returns to Screen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Screen 3 has 'Start New Analysis' button — resets all state, returns to Screen 0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Navigation Guard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a user navigates directly to /dashboard or /summary without having entered inputs (storageTB === 0), React Router redirects them to /inputs. This prevents broken states during demos.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Error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Input validation: 'Calculate Value' button disabled if storageTB is 0. Inline error shown if required fields are empty.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Gemini API error: fallback message shown, KPI cards still visible. 'Regenerate' button remains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Payback period Infinity (zero savings): display 'N/A' instead of a division error.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Build Plan (PLAN.md)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in this exact order. Do not skip phases. Each phase must be visually confirmed before starting the next.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0 — Project Scaffold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Scaffold Vite + React + TypeScript. Install all dependencies. Configure Tailwind with custom color tokens. Create all empty placeholder files in the exact file structure from TECH_STACK.md.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Confirm: npm run dev starts clean. Tailwind custom colors resolve. All files exist.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— Types &amp; Financial Model (Build first, no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src/types/index.ts: UserInputs, TCOResults, ScenarioType, CompanySize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src/lib/benchmarks.ts: PRESETS object with SMB, Mid-Market, Enterprise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src/lib/tcoModel.ts: calculateTCO(inputs, scenario) pure function with all four lever formulas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src/lib/formatters.ts: formatCurrency and formatCurrencyFull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Confirm: calculateTCO with mid-market defaults returns ~$800K-$1.2M/yr savings. No TypeScript errors.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— Context &amp;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InputContext: stores UserInputs, exposes updateField(), applyPreset()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ResultsContext: derives TCOResults via useMemo from InputContext, stores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App.tsx: wrap in both providers, set up React Router with nav guards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Confirm: useResults() returns non-zero values. applyPreset('enterprise') fills all fields.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 — Shared 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Button.tsx: primary (orange), secondary (border), ghost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Card.tsx: dark card wrapper bg-navy-700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KPICard.tsx: label, value, subtitle, accent (orange) props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Tooltip.tsx: Radix wrapper, dark tooltip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StepIndicator.tsx: 4 steps, active step from current route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 — Screen 0: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ClearValue logo text + tagline + subheading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Primary CTA button navigates to /inputs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Three value props with Lucide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Footer with name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5 — Screen 1: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A: Company Name, Industry dropdown, preset buttons (SMB / Mid-Market / Enterprise)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B: storageTB, arrayPricePerTB, refreshCycleYears, migrationLaborCost — all with Tooltips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C: kwhRate, adminFTEs, adminFullyLoadedCost, adminTimePct slider, downtimeCostPerHour — all with Tooltips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'Calculate Value' button navigates to /dashboard, disabled if storageTB === 0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6 — Screen 2: TCO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6a: ComparisonBarChart (grouped bars, Legacy gray vs Everpure orange, 4 categories)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6b: Four KPICards in a row (3yr Savings, NPV, Payback, ROI)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Scenario toggle (Conservative / Base / Optimistic) — updates ResultsContext reactively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ComparisonBarChart full width below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Four lever cards (2x2 grid) with icons, annual/3yr savings, description, Tooltip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'← Edit Inputs' and 'Generate Executive Summary' nav buttons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7 — Screen 3: AI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geminiApi.ts: SummaryParams interface, buildPrompt(), generateExecutiveSummary()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SummaryScreen: left panel (memo header + idle/loading/generated/error states)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Right panel: 4 KPICards (smaller)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'Regenerate' and 'Copy to Clipboard'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'← Back to Dashboard' and 'Start New Analysis' nav buttons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8 — Polish &amp;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Visual pass: consistent spacing, hover transitions, shadow-lg on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Edge cases: input validation, Infinity payback = N/A, API error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 to Vercel: push to GitHub, import project, add VITE_GEMINI_API_KEY env var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Demo Script (Recruiter Call)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Opening line — say this before opening the laptop: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1A2744"/>
          <w:sz w:val="20"/>
          <w:szCs w:val="20"/>
        </w:rPr>
        <w:t xml:space="preserve">"I was thinking about what makes the Value Consultant role hard at scale — specifically, that value conversations happen reactively rather than proactively. So I built a quick prototype of what a self-serve first-pass tool could look like."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'Build Your Value Case'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'Mid-Market' preset — watch all fields 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'Calculate Value'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Point to scenario toggle: 'Conservative, Base, Optimistic — same idea as sensitivity analysis'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Hover a tooltip: 'All assumptions are sourced and auditable'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'Generate Executive Summary' — let it 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'This is what a sales rep could paste into an email before a VC even gets pulled in'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Stop there. Do not over-explain.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27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2026-03-15T20:45:49.603Z</dcterms:created>
  <dcterms:modified xsi:type="dcterms:W3CDTF">2026-03-15T20:45:49.603Z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