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CC0" w:rsidRDefault="00EA6CC0" w:rsidP="00172F46">
      <w:r>
        <w:rPr>
          <w:noProof/>
        </w:rPr>
        <w:drawing>
          <wp:inline distT="0" distB="0" distL="0" distR="0" wp14:anchorId="45E97221" wp14:editId="419CB796">
            <wp:extent cx="9264015" cy="5257800"/>
            <wp:effectExtent l="0" t="0" r="32385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br w:type="page"/>
      </w:r>
    </w:p>
    <w:p w:rsidR="00785967" w:rsidRDefault="00EA6CC0" w:rsidP="00172F46">
      <w:r>
        <w:rPr>
          <w:noProof/>
        </w:rPr>
        <w:lastRenderedPageBreak/>
        <w:drawing>
          <wp:inline distT="0" distB="0" distL="0" distR="0" wp14:anchorId="2C47CB0C" wp14:editId="4362B823">
            <wp:extent cx="9264015" cy="5257800"/>
            <wp:effectExtent l="0" t="0" r="32385" b="254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85967" w:rsidRDefault="00785967" w:rsidP="00172F46"/>
    <w:tbl>
      <w:tblPr>
        <w:tblW w:w="15360" w:type="dxa"/>
        <w:tblInd w:w="93" w:type="dxa"/>
        <w:tblLook w:val="04A0" w:firstRow="1" w:lastRow="0" w:firstColumn="1" w:lastColumn="0" w:noHBand="0" w:noVBand="1"/>
      </w:tblPr>
      <w:tblGrid>
        <w:gridCol w:w="2360"/>
        <w:gridCol w:w="1000"/>
        <w:gridCol w:w="1000"/>
        <w:gridCol w:w="1000"/>
        <w:gridCol w:w="1000"/>
        <w:gridCol w:w="1000"/>
        <w:gridCol w:w="1000"/>
        <w:gridCol w:w="1000"/>
        <w:gridCol w:w="1000"/>
        <w:gridCol w:w="1000"/>
        <w:gridCol w:w="1000"/>
        <w:gridCol w:w="1000"/>
        <w:gridCol w:w="1000"/>
        <w:gridCol w:w="1000"/>
      </w:tblGrid>
      <w:tr w:rsidR="00785967" w:rsidRPr="00785967" w:rsidTr="00785967">
        <w:trPr>
          <w:trHeight w:val="600"/>
        </w:trPr>
        <w:tc>
          <w:tcPr>
            <w:tcW w:w="2360" w:type="dxa"/>
            <w:tcBorders>
              <w:top w:val="single" w:sz="4" w:space="0" w:color="BFBFBF"/>
              <w:left w:val="single" w:sz="4" w:space="0" w:color="BFBFBF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85967" w:rsidRPr="00785967" w:rsidRDefault="00785967" w:rsidP="0078596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BFBFBF"/>
            <w:vAlign w:val="bottom"/>
            <w:hideMark/>
          </w:tcPr>
          <w:p w:rsidR="00785967" w:rsidRPr="00785967" w:rsidRDefault="00785967" w:rsidP="0078596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BFBFBF"/>
            </w:tcBorders>
            <w:shd w:val="clear" w:color="000000" w:fill="BFBFBF"/>
            <w:vAlign w:val="bottom"/>
            <w:hideMark/>
          </w:tcPr>
          <w:p w:rsidR="00785967" w:rsidRPr="00785967" w:rsidRDefault="00785967" w:rsidP="0078596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1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bottom"/>
            <w:hideMark/>
          </w:tcPr>
          <w:p w:rsidR="00785967" w:rsidRPr="00785967" w:rsidRDefault="00785967" w:rsidP="0078596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2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bottom"/>
            <w:hideMark/>
          </w:tcPr>
          <w:p w:rsidR="00785967" w:rsidRPr="00785967" w:rsidRDefault="00785967" w:rsidP="0078596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3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bottom"/>
            <w:hideMark/>
          </w:tcPr>
          <w:p w:rsidR="00785967" w:rsidRPr="00785967" w:rsidRDefault="00785967" w:rsidP="0078596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4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bottom"/>
            <w:hideMark/>
          </w:tcPr>
          <w:p w:rsidR="00785967" w:rsidRPr="00785967" w:rsidRDefault="00785967" w:rsidP="0078596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5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bottom"/>
            <w:hideMark/>
          </w:tcPr>
          <w:p w:rsidR="00785967" w:rsidRPr="00785967" w:rsidRDefault="00785967" w:rsidP="0078596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6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bottom"/>
            <w:hideMark/>
          </w:tcPr>
          <w:p w:rsidR="00785967" w:rsidRPr="00785967" w:rsidRDefault="00785967" w:rsidP="0078596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7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bottom"/>
            <w:hideMark/>
          </w:tcPr>
          <w:p w:rsidR="00785967" w:rsidRPr="00785967" w:rsidRDefault="00785967" w:rsidP="0078596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8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bottom"/>
            <w:hideMark/>
          </w:tcPr>
          <w:p w:rsidR="00785967" w:rsidRPr="00785967" w:rsidRDefault="00785967" w:rsidP="0078596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9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bottom"/>
            <w:hideMark/>
          </w:tcPr>
          <w:p w:rsidR="00785967" w:rsidRPr="00785967" w:rsidRDefault="00785967" w:rsidP="0078596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10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bottom"/>
            <w:hideMark/>
          </w:tcPr>
          <w:p w:rsidR="00785967" w:rsidRPr="00785967" w:rsidRDefault="00785967" w:rsidP="0078596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11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BFBFBF"/>
            <w:vAlign w:val="bottom"/>
            <w:hideMark/>
          </w:tcPr>
          <w:p w:rsidR="00785967" w:rsidRPr="00785967" w:rsidRDefault="00785967" w:rsidP="0078596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12</w:t>
            </w:r>
          </w:p>
        </w:tc>
      </w:tr>
      <w:tr w:rsidR="00785967" w:rsidRPr="00785967" w:rsidTr="00785967">
        <w:trPr>
          <w:trHeight w:val="60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8E4BC"/>
            <w:vAlign w:val="center"/>
            <w:hideMark/>
          </w:tcPr>
          <w:p w:rsidR="00785967" w:rsidRPr="00785967" w:rsidRDefault="00785967" w:rsidP="0078596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Receipts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000000"/>
              <w:bottom w:val="nil"/>
              <w:right w:val="nil"/>
            </w:tcBorders>
            <w:shd w:val="clear" w:color="000000" w:fill="D8E4BC"/>
            <w:vAlign w:val="center"/>
            <w:hideMark/>
          </w:tcPr>
          <w:p w:rsidR="00785967" w:rsidRPr="00785967" w:rsidRDefault="00785967" w:rsidP="0078596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Receipts</w:t>
            </w:r>
          </w:p>
        </w:tc>
        <w:tc>
          <w:tcPr>
            <w:tcW w:w="12000" w:type="dxa"/>
            <w:gridSpan w:val="12"/>
            <w:tcBorders>
              <w:top w:val="single" w:sz="4" w:space="0" w:color="BFBFBF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D8E4BC"/>
            <w:vAlign w:val="center"/>
            <w:hideMark/>
          </w:tcPr>
          <w:p w:rsidR="00785967" w:rsidRPr="00785967" w:rsidRDefault="00785967" w:rsidP="0078596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Receipts</w:t>
            </w:r>
          </w:p>
        </w:tc>
      </w:tr>
      <w:tr w:rsidR="00785967" w:rsidRPr="00785967" w:rsidTr="00785967">
        <w:trPr>
          <w:trHeight w:val="200"/>
        </w:trPr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BF1DE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Promotional Job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EBF1DE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£500.00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£800.00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£600.00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£500.00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£400.00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£400.00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£400.00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£400.00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£400.00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£500.00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£600.00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EBF1DE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£500.00</w:t>
            </w:r>
          </w:p>
        </w:tc>
      </w:tr>
      <w:tr w:rsidR="00785967" w:rsidRPr="00785967" w:rsidTr="00785967">
        <w:trPr>
          <w:trHeight w:val="200"/>
        </w:trPr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8E4BC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Small job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D8E4BC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£800.00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£1,800.00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£2,000.00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£2,000.00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£2,000.00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£1,600.00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£1,200.00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£1,000.00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£1,400.00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£2,000.00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8E4BC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£1,800.00</w:t>
            </w:r>
          </w:p>
        </w:tc>
      </w:tr>
      <w:tr w:rsidR="00785967" w:rsidRPr="00785967" w:rsidTr="00785967">
        <w:trPr>
          <w:trHeight w:val="200"/>
        </w:trPr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BF1DE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Medium Job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EBF1DE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£600.00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£1,200.00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£1,200.00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£600.00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£600.00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£1,200.00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£1,400.00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EBF1DE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£2,000.00</w:t>
            </w:r>
          </w:p>
        </w:tc>
      </w:tr>
      <w:tr w:rsidR="00785967" w:rsidRPr="00785967" w:rsidTr="00785967">
        <w:trPr>
          <w:trHeight w:val="200"/>
        </w:trPr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8E4BC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Large Campaign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D8E4BC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£1,000.00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£2,200.00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£2,000.00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£800.00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8E4BC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£0.00</w:t>
            </w:r>
          </w:p>
        </w:tc>
      </w:tr>
      <w:tr w:rsidR="00785967" w:rsidRPr="00785967" w:rsidTr="00785967">
        <w:trPr>
          <w:trHeight w:val="200"/>
        </w:trPr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BF1DE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Investment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EBF1DE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£900.00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EBF1DE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</w:tr>
      <w:tr w:rsidR="00785967" w:rsidRPr="00785967" w:rsidTr="00785967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Monthly Receipts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£ 1,500.00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£ 500.00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£ 1,600.00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£ 2,400.00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£ 3,100.00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£ 3,600.00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£ 3,600.00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£ 3,600.00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£ 3,800.00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£ 4,000.00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£ 3,900.00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£ 4,000.00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£ 4,300.00</w:t>
            </w:r>
          </w:p>
        </w:tc>
      </w:tr>
      <w:tr w:rsidR="00785967" w:rsidRPr="00785967" w:rsidTr="00785967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6B8B7"/>
            <w:vAlign w:val="center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Payments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E6B8B7"/>
            <w:vAlign w:val="center"/>
            <w:hideMark/>
          </w:tcPr>
          <w:p w:rsidR="00785967" w:rsidRPr="00785967" w:rsidRDefault="00785967" w:rsidP="0078596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Payments</w:t>
            </w:r>
          </w:p>
        </w:tc>
        <w:tc>
          <w:tcPr>
            <w:tcW w:w="12000" w:type="dxa"/>
            <w:gridSpan w:val="1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E6B8B7"/>
            <w:vAlign w:val="center"/>
            <w:hideMark/>
          </w:tcPr>
          <w:p w:rsidR="00785967" w:rsidRPr="00785967" w:rsidRDefault="00785967" w:rsidP="0078596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Payments</w:t>
            </w:r>
          </w:p>
        </w:tc>
      </w:tr>
      <w:tr w:rsidR="00785967" w:rsidRPr="00785967" w:rsidTr="00785967">
        <w:trPr>
          <w:trHeight w:val="200"/>
        </w:trPr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Business Space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£ 108.00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£ 108.00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£ 108.00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£ 108.00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£ 108.00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£ 108.00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£ 108.00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£ 108.00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£ 108.00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£ 108.00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£ 108.00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£ 108.00</w:t>
            </w:r>
          </w:p>
        </w:tc>
      </w:tr>
      <w:tr w:rsidR="00785967" w:rsidRPr="00785967" w:rsidTr="00785967">
        <w:trPr>
          <w:trHeight w:val="200"/>
        </w:trPr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Domain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£ 7.00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</w:tr>
      <w:tr w:rsidR="00785967" w:rsidRPr="00785967" w:rsidTr="00785967">
        <w:trPr>
          <w:trHeight w:val="200"/>
        </w:trPr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Internet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£ 65.00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£ 65.00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£ 65.00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£ 65.00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£ 65.00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£ 65.00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£ 65.00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£ 65.00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£ 65.00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£ 65.00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£ 65.00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£ 65.00</w:t>
            </w:r>
          </w:p>
        </w:tc>
      </w:tr>
      <w:tr w:rsidR="00785967" w:rsidRPr="00785967" w:rsidTr="00785967">
        <w:trPr>
          <w:trHeight w:val="200"/>
        </w:trPr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Server Management costs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£ 60.80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£ 60.80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£ 60.80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£ 60.80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£ 60.80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£ 60.80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£ 60.80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£ 60.80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£ 60.80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£ 60.80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£ 60.80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£ 60.80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£ 60.80</w:t>
            </w:r>
          </w:p>
        </w:tc>
      </w:tr>
      <w:tr w:rsidR="00785967" w:rsidRPr="00785967" w:rsidTr="00785967">
        <w:trPr>
          <w:trHeight w:val="200"/>
        </w:trPr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Version Control System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£ 17.00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£ 17.00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£ 17.00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£ 17.00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£ 17.00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£ 17.00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£ 17.00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£ 17.00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£ 17.00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£ 17.00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£ 17.00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£ 17.00</w:t>
            </w:r>
          </w:p>
        </w:tc>
      </w:tr>
      <w:tr w:rsidR="00785967" w:rsidRPr="00785967" w:rsidTr="00785967">
        <w:trPr>
          <w:trHeight w:val="200"/>
        </w:trPr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Project Software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£ 146.64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£ 146.64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£ 146.64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£ 146.64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£ 146.64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£ 146.64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£ 146.64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£ 146.64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£ 146.64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£ 146.64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£ 146.64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£ 146.64</w:t>
            </w:r>
          </w:p>
        </w:tc>
      </w:tr>
      <w:tr w:rsidR="00785967" w:rsidRPr="00785967" w:rsidTr="00785967">
        <w:trPr>
          <w:trHeight w:val="200"/>
        </w:trPr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Productivity Suite Software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£ 9.90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£ 9.90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£ 9.90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£ 9.90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£ 9.90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£ 9.90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£ 9.90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£ 9.90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£ 9.90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£ 9.90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£ 9.90</w:t>
            </w:r>
          </w:p>
        </w:tc>
      </w:tr>
      <w:tr w:rsidR="00785967" w:rsidRPr="00785967" w:rsidTr="00785967">
        <w:trPr>
          <w:trHeight w:val="200"/>
        </w:trPr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Cloud Backup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£ 11.50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£ 11.50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£ 11.50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£ 11.50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£ 11.50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£ 11.50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£ 11.50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£ 11.50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£ 11.50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£ 11.50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£ 11.50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£ 11.50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£ 11.50</w:t>
            </w:r>
          </w:p>
        </w:tc>
      </w:tr>
      <w:tr w:rsidR="00785967" w:rsidRPr="00785967" w:rsidTr="00785967">
        <w:trPr>
          <w:trHeight w:val="200"/>
        </w:trPr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Equipment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£ 1,000.00</w:t>
            </w:r>
          </w:p>
        </w:tc>
      </w:tr>
      <w:tr w:rsidR="00785967" w:rsidRPr="00785967" w:rsidTr="00785967">
        <w:trPr>
          <w:trHeight w:val="200"/>
        </w:trPr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Accounting Software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£ 25.00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£ 25.00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£ 25.00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£ 25.00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£ 25.00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£ 25.00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£ 25.00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£ 25.00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£ 25.00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£ 25.00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£ 25.00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£ 25.00</w:t>
            </w:r>
          </w:p>
        </w:tc>
      </w:tr>
      <w:tr w:rsidR="00785967" w:rsidRPr="00785967" w:rsidTr="00785967">
        <w:trPr>
          <w:trHeight w:val="200"/>
        </w:trPr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Networking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£ 10.00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</w:tr>
      <w:tr w:rsidR="00785967" w:rsidRPr="00785967" w:rsidTr="00785967">
        <w:trPr>
          <w:trHeight w:val="200"/>
        </w:trPr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Insurance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£ 48.79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£ 48.79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£ 48.79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£ 48.79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£ 48.79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£ 48.79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£ 48.79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£ 48.79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£ 48.79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£ 48.79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£ 48.79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£ 48.79</w:t>
            </w:r>
          </w:p>
        </w:tc>
      </w:tr>
      <w:tr w:rsidR="00785967" w:rsidRPr="00785967" w:rsidTr="00785967">
        <w:trPr>
          <w:trHeight w:val="200"/>
        </w:trPr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Accounts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£ 15.00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£415.00</w:t>
            </w:r>
          </w:p>
        </w:tc>
      </w:tr>
      <w:tr w:rsidR="00785967" w:rsidRPr="00785967" w:rsidTr="00785967">
        <w:trPr>
          <w:trHeight w:val="200"/>
        </w:trPr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Professional fees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£ 1,250.00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</w:tr>
      <w:tr w:rsidR="00785967" w:rsidRPr="00785967" w:rsidTr="00785967">
        <w:trPr>
          <w:trHeight w:val="200"/>
        </w:trPr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Repayment of Initial Investment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£500.00</w:t>
            </w:r>
          </w:p>
        </w:tc>
      </w:tr>
      <w:tr w:rsidR="00785967" w:rsidRPr="00785967" w:rsidTr="00785967">
        <w:trPr>
          <w:trHeight w:val="200"/>
        </w:trPr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Corporation Tax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E6B8B7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</w:tr>
      <w:tr w:rsidR="00785967" w:rsidRPr="00785967" w:rsidTr="00785967">
        <w:trPr>
          <w:trHeight w:val="200"/>
        </w:trPr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Wages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£ 2,700.00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£ 2,700.00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£ 2,700.00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£ 2,700.00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£ 2,700.00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£ 2,700.00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£ 2,700.00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£ 2,700.00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£ 2,700.00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DCDB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£ 2,700.00</w:t>
            </w:r>
          </w:p>
        </w:tc>
      </w:tr>
      <w:tr w:rsidR="00785967" w:rsidRPr="00785967" w:rsidTr="00785967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Monthly Expenses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£ 1,354.30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£ 482.73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£ 492.63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£ 3,192.63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£ 3,192.63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£ 3,192.63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£ 3,192.63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£ 3,192.63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£ 3,192.63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£ 3,192.63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£ 3,192.63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£ 3,192.63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£ 5,107.63</w:t>
            </w:r>
          </w:p>
        </w:tc>
      </w:tr>
      <w:tr w:rsidR="00785967" w:rsidRPr="00785967" w:rsidTr="00785967">
        <w:trPr>
          <w:trHeight w:val="200"/>
        </w:trPr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Net Cash Flow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6EFCE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sz w:val="16"/>
                <w:szCs w:val="16"/>
                <w:lang w:val="en-GB"/>
              </w:rPr>
              <w:t>£145.70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nil"/>
              <w:right w:val="single" w:sz="4" w:space="0" w:color="BFBFBF"/>
            </w:tcBorders>
            <w:shd w:val="clear" w:color="000000" w:fill="C6EFCE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sz w:val="16"/>
                <w:szCs w:val="16"/>
                <w:lang w:val="en-GB"/>
              </w:rPr>
              <w:t>£17.27</w:t>
            </w:r>
          </w:p>
        </w:tc>
        <w:tc>
          <w:tcPr>
            <w:tcW w:w="10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6EFCE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sz w:val="16"/>
                <w:szCs w:val="16"/>
                <w:lang w:val="en-GB"/>
              </w:rPr>
              <w:t>£1,107.37</w:t>
            </w:r>
          </w:p>
        </w:tc>
        <w:tc>
          <w:tcPr>
            <w:tcW w:w="10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FFC7CE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-£792.63</w:t>
            </w:r>
          </w:p>
        </w:tc>
        <w:tc>
          <w:tcPr>
            <w:tcW w:w="10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FFC7CE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-£92.63</w:t>
            </w:r>
          </w:p>
        </w:tc>
        <w:tc>
          <w:tcPr>
            <w:tcW w:w="10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6EFCE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sz w:val="16"/>
                <w:szCs w:val="16"/>
                <w:lang w:val="en-GB"/>
              </w:rPr>
              <w:t>£407.37</w:t>
            </w:r>
          </w:p>
        </w:tc>
        <w:tc>
          <w:tcPr>
            <w:tcW w:w="10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6EFCE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sz w:val="16"/>
                <w:szCs w:val="16"/>
                <w:lang w:val="en-GB"/>
              </w:rPr>
              <w:t>£407.37</w:t>
            </w:r>
          </w:p>
        </w:tc>
        <w:tc>
          <w:tcPr>
            <w:tcW w:w="10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6EFCE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sz w:val="16"/>
                <w:szCs w:val="16"/>
                <w:lang w:val="en-GB"/>
              </w:rPr>
              <w:t>£407.37</w:t>
            </w:r>
          </w:p>
        </w:tc>
        <w:tc>
          <w:tcPr>
            <w:tcW w:w="10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6EFCE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sz w:val="16"/>
                <w:szCs w:val="16"/>
                <w:lang w:val="en-GB"/>
              </w:rPr>
              <w:t>£607.37</w:t>
            </w:r>
          </w:p>
        </w:tc>
        <w:tc>
          <w:tcPr>
            <w:tcW w:w="10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6EFCE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sz w:val="16"/>
                <w:szCs w:val="16"/>
                <w:lang w:val="en-GB"/>
              </w:rPr>
              <w:t>£807.37</w:t>
            </w:r>
          </w:p>
        </w:tc>
        <w:tc>
          <w:tcPr>
            <w:tcW w:w="10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6EFCE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sz w:val="16"/>
                <w:szCs w:val="16"/>
                <w:lang w:val="en-GB"/>
              </w:rPr>
              <w:t>£707.37</w:t>
            </w:r>
          </w:p>
        </w:tc>
        <w:tc>
          <w:tcPr>
            <w:tcW w:w="10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6EFCE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sz w:val="16"/>
                <w:szCs w:val="16"/>
                <w:lang w:val="en-GB"/>
              </w:rPr>
              <w:t>£807.37</w:t>
            </w:r>
          </w:p>
        </w:tc>
        <w:tc>
          <w:tcPr>
            <w:tcW w:w="1000" w:type="dxa"/>
            <w:tcBorders>
              <w:top w:val="nil"/>
              <w:left w:val="single" w:sz="4" w:space="0" w:color="BFBFBF"/>
              <w:bottom w:val="nil"/>
              <w:right w:val="single" w:sz="4" w:space="0" w:color="000000"/>
            </w:tcBorders>
            <w:shd w:val="clear" w:color="000000" w:fill="FFC7CE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-£807.63</w:t>
            </w:r>
          </w:p>
        </w:tc>
      </w:tr>
      <w:tr w:rsidR="00785967" w:rsidRPr="00785967" w:rsidTr="00785967">
        <w:trPr>
          <w:trHeight w:val="2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85967" w:rsidRPr="00785967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Balance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6EFCE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sz w:val="16"/>
                <w:szCs w:val="16"/>
                <w:lang w:val="en-GB"/>
              </w:rPr>
              <w:t>£145.70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BFBFBF"/>
            </w:tcBorders>
            <w:shd w:val="clear" w:color="000000" w:fill="C6EFCE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sz w:val="16"/>
                <w:szCs w:val="16"/>
                <w:lang w:val="en-GB"/>
              </w:rPr>
              <w:t>£162.97</w:t>
            </w:r>
          </w:p>
        </w:tc>
        <w:tc>
          <w:tcPr>
            <w:tcW w:w="1000" w:type="dxa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C6EFCE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sz w:val="16"/>
                <w:szCs w:val="16"/>
                <w:lang w:val="en-GB"/>
              </w:rPr>
              <w:t>£1,270.34</w:t>
            </w:r>
          </w:p>
        </w:tc>
        <w:tc>
          <w:tcPr>
            <w:tcW w:w="1000" w:type="dxa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C6EFCE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sz w:val="16"/>
                <w:szCs w:val="16"/>
                <w:lang w:val="en-GB"/>
              </w:rPr>
              <w:t>£477.71</w:t>
            </w:r>
          </w:p>
        </w:tc>
        <w:tc>
          <w:tcPr>
            <w:tcW w:w="1000" w:type="dxa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C6EFCE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sz w:val="16"/>
                <w:szCs w:val="16"/>
                <w:lang w:val="en-GB"/>
              </w:rPr>
              <w:t>£385.08</w:t>
            </w:r>
          </w:p>
        </w:tc>
        <w:tc>
          <w:tcPr>
            <w:tcW w:w="1000" w:type="dxa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C6EFCE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sz w:val="16"/>
                <w:szCs w:val="16"/>
                <w:lang w:val="en-GB"/>
              </w:rPr>
              <w:t>£792.45</w:t>
            </w:r>
          </w:p>
        </w:tc>
        <w:tc>
          <w:tcPr>
            <w:tcW w:w="1000" w:type="dxa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C6EFCE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sz w:val="16"/>
                <w:szCs w:val="16"/>
                <w:lang w:val="en-GB"/>
              </w:rPr>
              <w:t>£1,199.82</w:t>
            </w:r>
          </w:p>
        </w:tc>
        <w:tc>
          <w:tcPr>
            <w:tcW w:w="1000" w:type="dxa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C6EFCE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sz w:val="16"/>
                <w:szCs w:val="16"/>
                <w:lang w:val="en-GB"/>
              </w:rPr>
              <w:t>£1,607.19</w:t>
            </w:r>
          </w:p>
        </w:tc>
        <w:tc>
          <w:tcPr>
            <w:tcW w:w="1000" w:type="dxa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C6EFCE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sz w:val="16"/>
                <w:szCs w:val="16"/>
                <w:lang w:val="en-GB"/>
              </w:rPr>
              <w:t>£2,214.56</w:t>
            </w:r>
          </w:p>
        </w:tc>
        <w:tc>
          <w:tcPr>
            <w:tcW w:w="1000" w:type="dxa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C6EFCE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sz w:val="16"/>
                <w:szCs w:val="16"/>
                <w:lang w:val="en-GB"/>
              </w:rPr>
              <w:t>£3,021.93</w:t>
            </w:r>
          </w:p>
        </w:tc>
        <w:tc>
          <w:tcPr>
            <w:tcW w:w="1000" w:type="dxa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C6EFCE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sz w:val="16"/>
                <w:szCs w:val="16"/>
                <w:lang w:val="en-GB"/>
              </w:rPr>
              <w:t>£3,729.30</w:t>
            </w:r>
          </w:p>
        </w:tc>
        <w:tc>
          <w:tcPr>
            <w:tcW w:w="1000" w:type="dxa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C6EFCE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sz w:val="16"/>
                <w:szCs w:val="16"/>
                <w:lang w:val="en-GB"/>
              </w:rPr>
              <w:t>£4,536.67</w:t>
            </w:r>
          </w:p>
        </w:tc>
        <w:tc>
          <w:tcPr>
            <w:tcW w:w="1000" w:type="dxa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000000"/>
            </w:tcBorders>
            <w:shd w:val="clear" w:color="000000" w:fill="C6EFCE"/>
            <w:vAlign w:val="bottom"/>
            <w:hideMark/>
          </w:tcPr>
          <w:p w:rsidR="00785967" w:rsidRPr="00785967" w:rsidRDefault="00785967" w:rsidP="00785967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  <w:r w:rsidRPr="00785967">
              <w:rPr>
                <w:rFonts w:ascii="Arial" w:eastAsia="Times New Roman" w:hAnsi="Arial" w:cs="Arial"/>
                <w:sz w:val="16"/>
                <w:szCs w:val="16"/>
                <w:lang w:val="en-GB"/>
              </w:rPr>
              <w:t>£3,729.04</w:t>
            </w:r>
          </w:p>
        </w:tc>
      </w:tr>
    </w:tbl>
    <w:p w:rsidR="00EA6CC0" w:rsidRDefault="00EA6CC0" w:rsidP="00172F46"/>
    <w:tbl>
      <w:tblPr>
        <w:tblW w:w="1552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283"/>
        <w:gridCol w:w="993"/>
        <w:gridCol w:w="992"/>
        <w:gridCol w:w="992"/>
        <w:gridCol w:w="993"/>
        <w:gridCol w:w="1017"/>
        <w:gridCol w:w="1017"/>
        <w:gridCol w:w="1017"/>
        <w:gridCol w:w="1017"/>
        <w:gridCol w:w="1017"/>
        <w:gridCol w:w="1017"/>
        <w:gridCol w:w="1017"/>
        <w:gridCol w:w="1017"/>
        <w:gridCol w:w="1133"/>
      </w:tblGrid>
      <w:tr w:rsidR="00785967" w:rsidRPr="00B64381" w:rsidTr="00785967">
        <w:trPr>
          <w:trHeight w:val="600"/>
        </w:trPr>
        <w:tc>
          <w:tcPr>
            <w:tcW w:w="2283" w:type="dxa"/>
            <w:tcBorders>
              <w:top w:val="single" w:sz="4" w:space="0" w:color="BFBFBF"/>
              <w:left w:val="single" w:sz="4" w:space="0" w:color="BFBFBF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85967" w:rsidRPr="00B64381" w:rsidRDefault="00785967" w:rsidP="0078596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785967" w:rsidRPr="00B64381" w:rsidRDefault="00785967" w:rsidP="00785967">
            <w:pPr>
              <w:ind w:right="-127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BFBFBF"/>
            </w:tcBorders>
            <w:shd w:val="clear" w:color="000000" w:fill="BFBFBF"/>
            <w:vAlign w:val="bottom"/>
            <w:hideMark/>
          </w:tcPr>
          <w:p w:rsidR="00785967" w:rsidRPr="00B64381" w:rsidRDefault="00785967" w:rsidP="0078596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13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bottom"/>
            <w:hideMark/>
          </w:tcPr>
          <w:p w:rsidR="00785967" w:rsidRPr="00B64381" w:rsidRDefault="00785967" w:rsidP="0078596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14</w:t>
            </w:r>
          </w:p>
        </w:tc>
        <w:tc>
          <w:tcPr>
            <w:tcW w:w="993" w:type="dxa"/>
            <w:tcBorders>
              <w:top w:val="single" w:sz="4" w:space="0" w:color="000000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bottom"/>
            <w:hideMark/>
          </w:tcPr>
          <w:p w:rsidR="00785967" w:rsidRPr="00B64381" w:rsidRDefault="00785967" w:rsidP="0078596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15</w:t>
            </w:r>
          </w:p>
        </w:tc>
        <w:tc>
          <w:tcPr>
            <w:tcW w:w="1017" w:type="dxa"/>
            <w:tcBorders>
              <w:top w:val="single" w:sz="4" w:space="0" w:color="000000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bottom"/>
            <w:hideMark/>
          </w:tcPr>
          <w:p w:rsidR="00785967" w:rsidRPr="00B64381" w:rsidRDefault="00785967" w:rsidP="0078596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16</w:t>
            </w:r>
          </w:p>
        </w:tc>
        <w:tc>
          <w:tcPr>
            <w:tcW w:w="1017" w:type="dxa"/>
            <w:tcBorders>
              <w:top w:val="single" w:sz="4" w:space="0" w:color="000000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bottom"/>
            <w:hideMark/>
          </w:tcPr>
          <w:p w:rsidR="00785967" w:rsidRPr="00B64381" w:rsidRDefault="00785967" w:rsidP="0078596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17</w:t>
            </w:r>
          </w:p>
        </w:tc>
        <w:tc>
          <w:tcPr>
            <w:tcW w:w="1017" w:type="dxa"/>
            <w:tcBorders>
              <w:top w:val="single" w:sz="4" w:space="0" w:color="000000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bottom"/>
            <w:hideMark/>
          </w:tcPr>
          <w:p w:rsidR="00785967" w:rsidRPr="00B64381" w:rsidRDefault="00785967" w:rsidP="0078596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18</w:t>
            </w:r>
          </w:p>
        </w:tc>
        <w:tc>
          <w:tcPr>
            <w:tcW w:w="1017" w:type="dxa"/>
            <w:tcBorders>
              <w:top w:val="single" w:sz="4" w:space="0" w:color="000000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bottom"/>
            <w:hideMark/>
          </w:tcPr>
          <w:p w:rsidR="00785967" w:rsidRPr="00B64381" w:rsidRDefault="00785967" w:rsidP="0078596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19</w:t>
            </w:r>
          </w:p>
        </w:tc>
        <w:tc>
          <w:tcPr>
            <w:tcW w:w="1017" w:type="dxa"/>
            <w:tcBorders>
              <w:top w:val="single" w:sz="4" w:space="0" w:color="000000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bottom"/>
            <w:hideMark/>
          </w:tcPr>
          <w:p w:rsidR="00785967" w:rsidRPr="00B64381" w:rsidRDefault="00785967" w:rsidP="0078596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20</w:t>
            </w:r>
          </w:p>
        </w:tc>
        <w:tc>
          <w:tcPr>
            <w:tcW w:w="1017" w:type="dxa"/>
            <w:tcBorders>
              <w:top w:val="single" w:sz="4" w:space="0" w:color="000000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bottom"/>
            <w:hideMark/>
          </w:tcPr>
          <w:p w:rsidR="00785967" w:rsidRPr="00B64381" w:rsidRDefault="00785967" w:rsidP="0078596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21</w:t>
            </w:r>
          </w:p>
        </w:tc>
        <w:tc>
          <w:tcPr>
            <w:tcW w:w="1017" w:type="dxa"/>
            <w:tcBorders>
              <w:top w:val="single" w:sz="4" w:space="0" w:color="000000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bottom"/>
            <w:hideMark/>
          </w:tcPr>
          <w:p w:rsidR="00785967" w:rsidRPr="00B64381" w:rsidRDefault="00785967" w:rsidP="0078596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22</w:t>
            </w:r>
          </w:p>
        </w:tc>
        <w:tc>
          <w:tcPr>
            <w:tcW w:w="1017" w:type="dxa"/>
            <w:tcBorders>
              <w:top w:val="single" w:sz="4" w:space="0" w:color="000000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bottom"/>
            <w:hideMark/>
          </w:tcPr>
          <w:p w:rsidR="00785967" w:rsidRPr="00B64381" w:rsidRDefault="00785967" w:rsidP="0078596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23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BFBFBF"/>
            <w:vAlign w:val="bottom"/>
            <w:hideMark/>
          </w:tcPr>
          <w:p w:rsidR="00785967" w:rsidRPr="00B64381" w:rsidRDefault="00785967" w:rsidP="0078596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24</w:t>
            </w:r>
          </w:p>
        </w:tc>
      </w:tr>
      <w:tr w:rsidR="00785967" w:rsidRPr="00B64381" w:rsidTr="00785967">
        <w:trPr>
          <w:trHeight w:val="60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8E4BC"/>
            <w:vAlign w:val="center"/>
            <w:hideMark/>
          </w:tcPr>
          <w:p w:rsidR="00785967" w:rsidRPr="00B64381" w:rsidRDefault="00785967" w:rsidP="0078596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Receipts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785967" w:rsidRPr="00B64381" w:rsidRDefault="00785967" w:rsidP="0078596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Receipts</w:t>
            </w:r>
          </w:p>
        </w:tc>
        <w:tc>
          <w:tcPr>
            <w:tcW w:w="12246" w:type="dxa"/>
            <w:gridSpan w:val="12"/>
            <w:tcBorders>
              <w:top w:val="single" w:sz="4" w:space="0" w:color="BFBFBF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8E4BC"/>
            <w:vAlign w:val="center"/>
            <w:hideMark/>
          </w:tcPr>
          <w:p w:rsidR="00785967" w:rsidRPr="00B64381" w:rsidRDefault="00785967" w:rsidP="0078596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Receipts</w:t>
            </w:r>
          </w:p>
        </w:tc>
      </w:tr>
      <w:tr w:rsidR="00785967" w:rsidRPr="00B64381" w:rsidTr="00785967">
        <w:trPr>
          <w:trHeight w:val="2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BF1DE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Promotional Job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000000" w:fill="EBF1DE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£200.00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£0.00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£0.00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EBF1DE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£0.00</w:t>
            </w:r>
          </w:p>
        </w:tc>
      </w:tr>
      <w:tr w:rsidR="00785967" w:rsidRPr="00B64381" w:rsidTr="00785967">
        <w:trPr>
          <w:trHeight w:val="2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8E4BC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Small job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£2,050.00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£2,500.00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£2,500.00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£2,500.00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£2,500.00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£2,500.00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£2,250.00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£2,000.00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£2,000.00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£2,000.00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£2,000.00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8E4BC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£2,000.00</w:t>
            </w:r>
          </w:p>
        </w:tc>
      </w:tr>
      <w:tr w:rsidR="00785967" w:rsidRPr="00B64381" w:rsidTr="00785967">
        <w:trPr>
          <w:trHeight w:val="2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BF1DE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Medium Job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000000" w:fill="EBF1DE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£2,450.00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£2,500.00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£2,500.00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£2,500.00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£2,500.00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£2,500.00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£2,750.00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£3,000.00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£3,000.00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£3,000.00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£3,000.00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EBF1DE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£3,000.00</w:t>
            </w:r>
          </w:p>
        </w:tc>
      </w:tr>
      <w:tr w:rsidR="00785967" w:rsidRPr="00B64381" w:rsidTr="00785967">
        <w:trPr>
          <w:trHeight w:val="2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8E4BC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Large Campaign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£1,250.00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£2,500.00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£2,500.00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£2,500.00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£2,500.00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£2,500.00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£2,750.00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£3,000.00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£3,000.00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£3,000.00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£3,000.00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8E4BC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£3,000.00</w:t>
            </w:r>
          </w:p>
        </w:tc>
      </w:tr>
      <w:tr w:rsidR="00785967" w:rsidRPr="00B64381" w:rsidTr="00785967">
        <w:trPr>
          <w:trHeight w:val="2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BF1DE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Investment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000000" w:fill="EBF1DE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£900.00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EBF1DE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</w:tr>
      <w:tr w:rsidR="00785967" w:rsidRPr="00B64381" w:rsidTr="00785967">
        <w:trPr>
          <w:trHeight w:val="6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Monthly Receipts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£ 1,500.00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£ 5,950.00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£ 7,500.00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£ 7,500.00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£ 7,500.00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£ 7,500.00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£ 7,500.00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£ 7,750.00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£ 8,000.00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£ 8,000.00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£ 8,000.00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£ 8,000.00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£ 8,000.00</w:t>
            </w:r>
          </w:p>
        </w:tc>
      </w:tr>
      <w:tr w:rsidR="00785967" w:rsidRPr="00B64381" w:rsidTr="00785967">
        <w:trPr>
          <w:trHeight w:val="6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6B8B7"/>
            <w:vAlign w:val="center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Payments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000000" w:fill="E6B8B7"/>
            <w:vAlign w:val="center"/>
            <w:hideMark/>
          </w:tcPr>
          <w:p w:rsidR="00785967" w:rsidRPr="00B64381" w:rsidRDefault="00785967" w:rsidP="0078596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Payments</w:t>
            </w:r>
          </w:p>
        </w:tc>
        <w:tc>
          <w:tcPr>
            <w:tcW w:w="12246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E6B8B7"/>
            <w:vAlign w:val="center"/>
            <w:hideMark/>
          </w:tcPr>
          <w:p w:rsidR="00785967" w:rsidRPr="00B64381" w:rsidRDefault="00785967" w:rsidP="0078596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Payments</w:t>
            </w:r>
          </w:p>
        </w:tc>
      </w:tr>
      <w:tr w:rsidR="00785967" w:rsidRPr="00B64381" w:rsidTr="00785967">
        <w:trPr>
          <w:trHeight w:val="2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Business Space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£240.00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£240.00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£240.00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£240.00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£240.00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£240.00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£240.00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£240.00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£240.00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£240.00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£240.00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£240.00</w:t>
            </w:r>
          </w:p>
        </w:tc>
      </w:tr>
      <w:tr w:rsidR="00785967" w:rsidRPr="00B64381" w:rsidTr="00785967">
        <w:trPr>
          <w:trHeight w:val="2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Domain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£ 7.00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</w:tr>
      <w:tr w:rsidR="00785967" w:rsidRPr="00B64381" w:rsidTr="00785967">
        <w:trPr>
          <w:trHeight w:val="2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Internet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£ 0.00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£ 0.00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£ 0.00</w:t>
            </w:r>
          </w:p>
        </w:tc>
      </w:tr>
      <w:tr w:rsidR="00785967" w:rsidRPr="00B64381" w:rsidTr="00785967">
        <w:trPr>
          <w:trHeight w:val="2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Server Management costs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£ 60.80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£ 60.80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£ 60.80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£ 60.80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£ 60.80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£ 60.80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£ 60.80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£ 60.80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£ 60.80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£ 60.80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£ 60.80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£ 60.80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£ 60.80</w:t>
            </w:r>
          </w:p>
        </w:tc>
      </w:tr>
      <w:tr w:rsidR="00785967" w:rsidRPr="00B64381" w:rsidTr="00785967">
        <w:trPr>
          <w:trHeight w:val="2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Version Control System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£ 34.00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£ 34.00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£ 34.00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£ 34.00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£ 34.00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£ 34.00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£ 34.00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£ 34.00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£ 34.00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£ 34.00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£ 34.00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£ 34.00</w:t>
            </w:r>
          </w:p>
        </w:tc>
      </w:tr>
      <w:tr w:rsidR="00785967" w:rsidRPr="00B64381" w:rsidTr="00785967">
        <w:trPr>
          <w:trHeight w:val="2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Project Software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£ 146.64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£ 146.64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£ 146.64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£ 146.64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£ 146.64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£ 146.64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£ 146.64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£ 146.64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£ 146.64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£ 146.64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£ 146.64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£ 146.64</w:t>
            </w:r>
          </w:p>
        </w:tc>
      </w:tr>
      <w:tr w:rsidR="00785967" w:rsidRPr="00B64381" w:rsidTr="00785967">
        <w:trPr>
          <w:trHeight w:val="2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Productivity Suite Software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£ 9.90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£ 9.90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£ 9.90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£ 9.90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£ 9.90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£ 9.90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£ 9.90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£ 9.90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£ 9.90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£ 9.90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£ 9.90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£ 9.90</w:t>
            </w:r>
          </w:p>
        </w:tc>
      </w:tr>
      <w:tr w:rsidR="00785967" w:rsidRPr="00B64381" w:rsidTr="00785967">
        <w:trPr>
          <w:trHeight w:val="2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Cloud Backup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£ 11.50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£ 22.50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£ 22.50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£ 22.50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£ 22.50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£ 22.50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£ 22.50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£ 22.50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£ 22.50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£ 22.50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£ 22.50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£ 22.50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£ 22.50</w:t>
            </w:r>
          </w:p>
        </w:tc>
      </w:tr>
      <w:tr w:rsidR="00785967" w:rsidRPr="00B64381" w:rsidTr="00785967">
        <w:trPr>
          <w:trHeight w:val="2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Equipment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£ 10,000.00</w:t>
            </w:r>
          </w:p>
        </w:tc>
      </w:tr>
      <w:tr w:rsidR="00785967" w:rsidRPr="00B64381" w:rsidTr="00785967">
        <w:trPr>
          <w:trHeight w:val="2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Accounting Software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£ 25.00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£ 25.00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£ 25.00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£ 25.00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£ 25.00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£ 25.00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£ 25.00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£ 25.00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£ 25.00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£ 25.00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£ 25.00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£ 25.00</w:t>
            </w:r>
          </w:p>
        </w:tc>
      </w:tr>
      <w:tr w:rsidR="00785967" w:rsidRPr="00B64381" w:rsidTr="00785967">
        <w:trPr>
          <w:trHeight w:val="2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Networking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£ 10.00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</w:tr>
      <w:tr w:rsidR="00785967" w:rsidRPr="00B64381" w:rsidTr="00785967">
        <w:trPr>
          <w:trHeight w:val="2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Insurance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£ 48.79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£ 48.79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£ 48.79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£ 48.79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£ 48.79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£ 48.79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£ 48.79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£ 48.79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£ 48.79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£ 48.79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£ 48.79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£ 48.79</w:t>
            </w:r>
          </w:p>
        </w:tc>
      </w:tr>
      <w:tr w:rsidR="00785967" w:rsidRPr="00B64381" w:rsidTr="00785967">
        <w:trPr>
          <w:trHeight w:val="2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Accounts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£ 15.00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£415.00</w:t>
            </w:r>
          </w:p>
        </w:tc>
      </w:tr>
      <w:tr w:rsidR="00785967" w:rsidRPr="00B64381" w:rsidTr="00785967">
        <w:trPr>
          <w:trHeight w:val="2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Professional fees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£ 1,250.00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</w:tr>
      <w:tr w:rsidR="00785967" w:rsidRPr="00B64381" w:rsidTr="00785967">
        <w:trPr>
          <w:trHeight w:val="2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Repayment of Initial Investment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£500.00</w:t>
            </w:r>
          </w:p>
        </w:tc>
      </w:tr>
      <w:tr w:rsidR="00785967" w:rsidRPr="00B64381" w:rsidTr="00785967">
        <w:trPr>
          <w:trHeight w:val="2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Corporation Tax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£745.81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E6B8B7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</w:tr>
      <w:tr w:rsidR="00785967" w:rsidRPr="00B64381" w:rsidTr="00785967">
        <w:trPr>
          <w:trHeight w:val="2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Wages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£4,500.00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£4,500.00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£4,500.00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£4,500.00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£4,500.00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£4,500.00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£4,500.00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£4,500.00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£4,500.00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£4,500.00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£4,500.00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DCDB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£4,500.00</w:t>
            </w:r>
          </w:p>
        </w:tc>
      </w:tr>
      <w:tr w:rsidR="00785967" w:rsidRPr="00B64381" w:rsidTr="00785967">
        <w:trPr>
          <w:trHeight w:val="6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Monthly Expenses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£ 1,354.30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£ 5,833.44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£ 5,087.63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£ 5,087.63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£ 5,087.63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£ 5,087.63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£ 5,087.63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£ 5,087.63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£ 5,087.63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£ 5,087.63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£ 5,087.63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£ 5,087.63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GB"/>
              </w:rPr>
              <w:t>£ 16,002.63</w:t>
            </w:r>
          </w:p>
        </w:tc>
      </w:tr>
      <w:tr w:rsidR="00785967" w:rsidRPr="00B64381" w:rsidTr="00785967">
        <w:trPr>
          <w:trHeight w:val="2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Net Cash Flow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000000" w:fill="C6EFCE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sz w:val="16"/>
                <w:szCs w:val="16"/>
                <w:lang w:val="en-GB"/>
              </w:rPr>
              <w:t>£145.70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BFBFBF"/>
            </w:tcBorders>
            <w:shd w:val="clear" w:color="000000" w:fill="C6EFCE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sz w:val="16"/>
                <w:szCs w:val="16"/>
                <w:lang w:val="en-GB"/>
              </w:rPr>
              <w:t>£116.56</w:t>
            </w:r>
          </w:p>
        </w:tc>
        <w:tc>
          <w:tcPr>
            <w:tcW w:w="992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6EFCE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sz w:val="16"/>
                <w:szCs w:val="16"/>
                <w:lang w:val="en-GB"/>
              </w:rPr>
              <w:t>£2,412.37</w:t>
            </w:r>
          </w:p>
        </w:tc>
        <w:tc>
          <w:tcPr>
            <w:tcW w:w="99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6EFCE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sz w:val="16"/>
                <w:szCs w:val="16"/>
                <w:lang w:val="en-GB"/>
              </w:rPr>
              <w:t>£2,412.37</w:t>
            </w:r>
          </w:p>
        </w:tc>
        <w:tc>
          <w:tcPr>
            <w:tcW w:w="1017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6EFCE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sz w:val="16"/>
                <w:szCs w:val="16"/>
                <w:lang w:val="en-GB"/>
              </w:rPr>
              <w:t>£2,412.37</w:t>
            </w:r>
          </w:p>
        </w:tc>
        <w:tc>
          <w:tcPr>
            <w:tcW w:w="1017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6EFCE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sz w:val="16"/>
                <w:szCs w:val="16"/>
                <w:lang w:val="en-GB"/>
              </w:rPr>
              <w:t>£2,412.37</w:t>
            </w:r>
          </w:p>
        </w:tc>
        <w:tc>
          <w:tcPr>
            <w:tcW w:w="1017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6EFCE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sz w:val="16"/>
                <w:szCs w:val="16"/>
                <w:lang w:val="en-GB"/>
              </w:rPr>
              <w:t>£2,412.37</w:t>
            </w:r>
          </w:p>
        </w:tc>
        <w:tc>
          <w:tcPr>
            <w:tcW w:w="1017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6EFCE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sz w:val="16"/>
                <w:szCs w:val="16"/>
                <w:lang w:val="en-GB"/>
              </w:rPr>
              <w:t>£2,662.37</w:t>
            </w:r>
          </w:p>
        </w:tc>
        <w:tc>
          <w:tcPr>
            <w:tcW w:w="1017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6EFCE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sz w:val="16"/>
                <w:szCs w:val="16"/>
                <w:lang w:val="en-GB"/>
              </w:rPr>
              <w:t>£2,912.37</w:t>
            </w:r>
          </w:p>
        </w:tc>
        <w:tc>
          <w:tcPr>
            <w:tcW w:w="1017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6EFCE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sz w:val="16"/>
                <w:szCs w:val="16"/>
                <w:lang w:val="en-GB"/>
              </w:rPr>
              <w:t>£2,912.37</w:t>
            </w:r>
          </w:p>
        </w:tc>
        <w:tc>
          <w:tcPr>
            <w:tcW w:w="1017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6EFCE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sz w:val="16"/>
                <w:szCs w:val="16"/>
                <w:lang w:val="en-GB"/>
              </w:rPr>
              <w:t>£2,912.37</w:t>
            </w:r>
          </w:p>
        </w:tc>
        <w:tc>
          <w:tcPr>
            <w:tcW w:w="1017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6EFCE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sz w:val="16"/>
                <w:szCs w:val="16"/>
                <w:lang w:val="en-GB"/>
              </w:rPr>
              <w:t>£2,912.37</w:t>
            </w:r>
          </w:p>
        </w:tc>
        <w:tc>
          <w:tcPr>
            <w:tcW w:w="1133" w:type="dxa"/>
            <w:tcBorders>
              <w:top w:val="nil"/>
              <w:left w:val="single" w:sz="4" w:space="0" w:color="BFBFBF"/>
              <w:bottom w:val="nil"/>
              <w:right w:val="single" w:sz="4" w:space="0" w:color="000000"/>
            </w:tcBorders>
            <w:shd w:val="clear" w:color="000000" w:fill="FFC7CE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-£8,002.63</w:t>
            </w:r>
          </w:p>
        </w:tc>
      </w:tr>
      <w:tr w:rsidR="00785967" w:rsidRPr="00B64381" w:rsidTr="00785967">
        <w:trPr>
          <w:trHeight w:val="2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85967" w:rsidRPr="00B64381" w:rsidRDefault="00785967" w:rsidP="00785967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6"/>
                <w:szCs w:val="16"/>
                <w:lang w:val="en-GB"/>
              </w:rPr>
              <w:t>Balance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C6EFCE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sz w:val="16"/>
                <w:szCs w:val="16"/>
                <w:lang w:val="en-GB"/>
              </w:rPr>
              <w:t>£145.70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BFBFBF"/>
            </w:tcBorders>
            <w:shd w:val="clear" w:color="000000" w:fill="C6EFCE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sz w:val="16"/>
                <w:szCs w:val="16"/>
                <w:lang w:val="en-GB"/>
              </w:rPr>
              <w:t>£3,845.60</w:t>
            </w:r>
          </w:p>
        </w:tc>
        <w:tc>
          <w:tcPr>
            <w:tcW w:w="992" w:type="dxa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C6EFCE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sz w:val="16"/>
                <w:szCs w:val="16"/>
                <w:lang w:val="en-GB"/>
              </w:rPr>
              <w:t>£6,257.97</w:t>
            </w:r>
          </w:p>
        </w:tc>
        <w:tc>
          <w:tcPr>
            <w:tcW w:w="993" w:type="dxa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C6EFCE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sz w:val="16"/>
                <w:szCs w:val="16"/>
                <w:lang w:val="en-GB"/>
              </w:rPr>
              <w:t>£8,670.34</w:t>
            </w:r>
          </w:p>
        </w:tc>
        <w:tc>
          <w:tcPr>
            <w:tcW w:w="1017" w:type="dxa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C6EFCE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sz w:val="16"/>
                <w:szCs w:val="16"/>
                <w:lang w:val="en-GB"/>
              </w:rPr>
              <w:t>£11,082.71</w:t>
            </w:r>
          </w:p>
        </w:tc>
        <w:tc>
          <w:tcPr>
            <w:tcW w:w="1017" w:type="dxa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C6EFCE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sz w:val="16"/>
                <w:szCs w:val="16"/>
                <w:lang w:val="en-GB"/>
              </w:rPr>
              <w:t>£13,495.08</w:t>
            </w:r>
          </w:p>
        </w:tc>
        <w:tc>
          <w:tcPr>
            <w:tcW w:w="1017" w:type="dxa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C6EFCE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sz w:val="16"/>
                <w:szCs w:val="16"/>
                <w:lang w:val="en-GB"/>
              </w:rPr>
              <w:t>£15,907.45</w:t>
            </w:r>
          </w:p>
        </w:tc>
        <w:tc>
          <w:tcPr>
            <w:tcW w:w="1017" w:type="dxa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C6EFCE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sz w:val="16"/>
                <w:szCs w:val="16"/>
                <w:lang w:val="en-GB"/>
              </w:rPr>
              <w:t>£18,569.82</w:t>
            </w:r>
          </w:p>
        </w:tc>
        <w:tc>
          <w:tcPr>
            <w:tcW w:w="1017" w:type="dxa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C6EFCE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sz w:val="16"/>
                <w:szCs w:val="16"/>
                <w:lang w:val="en-GB"/>
              </w:rPr>
              <w:t>£21,482.19</w:t>
            </w:r>
          </w:p>
        </w:tc>
        <w:tc>
          <w:tcPr>
            <w:tcW w:w="1017" w:type="dxa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C6EFCE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sz w:val="16"/>
                <w:szCs w:val="16"/>
                <w:lang w:val="en-GB"/>
              </w:rPr>
              <w:t>£24,394.56</w:t>
            </w:r>
          </w:p>
        </w:tc>
        <w:tc>
          <w:tcPr>
            <w:tcW w:w="1017" w:type="dxa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C6EFCE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sz w:val="16"/>
                <w:szCs w:val="16"/>
                <w:lang w:val="en-GB"/>
              </w:rPr>
              <w:t>£27,306.93</w:t>
            </w:r>
          </w:p>
        </w:tc>
        <w:tc>
          <w:tcPr>
            <w:tcW w:w="1017" w:type="dxa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C6EFCE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sz w:val="16"/>
                <w:szCs w:val="16"/>
                <w:lang w:val="en-GB"/>
              </w:rPr>
              <w:t>£30,219.30</w:t>
            </w:r>
          </w:p>
        </w:tc>
        <w:tc>
          <w:tcPr>
            <w:tcW w:w="1133" w:type="dxa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000000"/>
            </w:tcBorders>
            <w:shd w:val="clear" w:color="000000" w:fill="C6EFCE"/>
            <w:vAlign w:val="bottom"/>
            <w:hideMark/>
          </w:tcPr>
          <w:p w:rsidR="00785967" w:rsidRPr="00B64381" w:rsidRDefault="00785967" w:rsidP="00785967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  <w:r w:rsidRPr="00B64381">
              <w:rPr>
                <w:rFonts w:ascii="Arial" w:eastAsia="Times New Roman" w:hAnsi="Arial" w:cs="Arial"/>
                <w:sz w:val="16"/>
                <w:szCs w:val="16"/>
                <w:lang w:val="en-GB"/>
              </w:rPr>
              <w:t>£22,216.67</w:t>
            </w:r>
          </w:p>
        </w:tc>
      </w:tr>
    </w:tbl>
    <w:p w:rsidR="00785967" w:rsidRDefault="00785967" w:rsidP="00172F46"/>
    <w:tbl>
      <w:tblPr>
        <w:tblW w:w="1490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992"/>
        <w:gridCol w:w="992"/>
        <w:gridCol w:w="993"/>
        <w:gridCol w:w="992"/>
        <w:gridCol w:w="992"/>
        <w:gridCol w:w="992"/>
        <w:gridCol w:w="993"/>
        <w:gridCol w:w="992"/>
        <w:gridCol w:w="992"/>
        <w:gridCol w:w="992"/>
        <w:gridCol w:w="993"/>
        <w:gridCol w:w="992"/>
        <w:gridCol w:w="1017"/>
      </w:tblGrid>
      <w:tr w:rsidR="00B64381" w:rsidRPr="00B64381" w:rsidTr="00B64381">
        <w:trPr>
          <w:trHeight w:val="600"/>
        </w:trPr>
        <w:tc>
          <w:tcPr>
            <w:tcW w:w="1985" w:type="dxa"/>
            <w:tcBorders>
              <w:top w:val="single" w:sz="4" w:space="0" w:color="BFBFBF"/>
              <w:left w:val="single" w:sz="4" w:space="0" w:color="BFBFBF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02130" w:rsidRPr="00B64381" w:rsidRDefault="00B02130" w:rsidP="00172F4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B02130" w:rsidRPr="00B64381" w:rsidRDefault="00B02130" w:rsidP="00B64381">
            <w:pPr>
              <w:ind w:left="-250" w:firstLine="25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BFBFBF"/>
            </w:tcBorders>
            <w:shd w:val="clear" w:color="000000" w:fill="BFBFBF"/>
            <w:vAlign w:val="bottom"/>
            <w:hideMark/>
          </w:tcPr>
          <w:p w:rsidR="00B02130" w:rsidRPr="00B64381" w:rsidRDefault="00B02130" w:rsidP="00172F4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  <w:t>25</w:t>
            </w:r>
          </w:p>
        </w:tc>
        <w:tc>
          <w:tcPr>
            <w:tcW w:w="993" w:type="dxa"/>
            <w:tcBorders>
              <w:top w:val="single" w:sz="4" w:space="0" w:color="000000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bottom"/>
            <w:hideMark/>
          </w:tcPr>
          <w:p w:rsidR="00B02130" w:rsidRPr="00B64381" w:rsidRDefault="00B02130" w:rsidP="00172F4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  <w:t>26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bottom"/>
            <w:hideMark/>
          </w:tcPr>
          <w:p w:rsidR="00B02130" w:rsidRPr="00B64381" w:rsidRDefault="00B02130" w:rsidP="00172F4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  <w:t>27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bottom"/>
            <w:hideMark/>
          </w:tcPr>
          <w:p w:rsidR="00B02130" w:rsidRPr="00B64381" w:rsidRDefault="00B02130" w:rsidP="00172F4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  <w:t>28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bottom"/>
            <w:hideMark/>
          </w:tcPr>
          <w:p w:rsidR="00B02130" w:rsidRPr="00B64381" w:rsidRDefault="00B02130" w:rsidP="00172F4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  <w:t>29</w:t>
            </w:r>
          </w:p>
        </w:tc>
        <w:tc>
          <w:tcPr>
            <w:tcW w:w="993" w:type="dxa"/>
            <w:tcBorders>
              <w:top w:val="single" w:sz="4" w:space="0" w:color="000000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bottom"/>
            <w:hideMark/>
          </w:tcPr>
          <w:p w:rsidR="00B02130" w:rsidRPr="00B64381" w:rsidRDefault="00B02130" w:rsidP="00172F4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  <w:t>30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bottom"/>
            <w:hideMark/>
          </w:tcPr>
          <w:p w:rsidR="00B02130" w:rsidRPr="00B64381" w:rsidRDefault="00B02130" w:rsidP="00172F4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  <w:t>31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bottom"/>
            <w:hideMark/>
          </w:tcPr>
          <w:p w:rsidR="00B02130" w:rsidRPr="00B64381" w:rsidRDefault="00B02130" w:rsidP="00172F4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  <w:t>32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bottom"/>
            <w:hideMark/>
          </w:tcPr>
          <w:p w:rsidR="00B02130" w:rsidRPr="00B64381" w:rsidRDefault="00B02130" w:rsidP="00172F4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  <w:t>33</w:t>
            </w:r>
          </w:p>
        </w:tc>
        <w:tc>
          <w:tcPr>
            <w:tcW w:w="993" w:type="dxa"/>
            <w:tcBorders>
              <w:top w:val="single" w:sz="4" w:space="0" w:color="000000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bottom"/>
            <w:hideMark/>
          </w:tcPr>
          <w:p w:rsidR="00B02130" w:rsidRPr="00B64381" w:rsidRDefault="00B02130" w:rsidP="00172F4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  <w:t>34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bottom"/>
            <w:hideMark/>
          </w:tcPr>
          <w:p w:rsidR="00B02130" w:rsidRPr="00B64381" w:rsidRDefault="00B02130" w:rsidP="00172F4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  <w:t>35</w:t>
            </w:r>
          </w:p>
        </w:tc>
        <w:tc>
          <w:tcPr>
            <w:tcW w:w="101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BFBFBF"/>
            <w:vAlign w:val="bottom"/>
            <w:hideMark/>
          </w:tcPr>
          <w:p w:rsidR="00B02130" w:rsidRPr="00B64381" w:rsidRDefault="00B02130" w:rsidP="00172F4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  <w:t>36</w:t>
            </w:r>
          </w:p>
        </w:tc>
      </w:tr>
      <w:tr w:rsidR="00B64381" w:rsidRPr="00B64381" w:rsidTr="00B64381">
        <w:trPr>
          <w:trHeight w:val="6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8E4BC"/>
            <w:vAlign w:val="center"/>
            <w:hideMark/>
          </w:tcPr>
          <w:p w:rsidR="00B02130" w:rsidRPr="00B64381" w:rsidRDefault="00B02130" w:rsidP="00172F4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  <w:t>Receipts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B02130" w:rsidRPr="00B64381" w:rsidRDefault="00B02130" w:rsidP="00172F4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  <w:t>Receipts</w:t>
            </w:r>
          </w:p>
        </w:tc>
        <w:tc>
          <w:tcPr>
            <w:tcW w:w="11932" w:type="dxa"/>
            <w:gridSpan w:val="12"/>
            <w:tcBorders>
              <w:top w:val="single" w:sz="4" w:space="0" w:color="BFBFBF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8E4BC"/>
            <w:vAlign w:val="center"/>
            <w:hideMark/>
          </w:tcPr>
          <w:p w:rsidR="00B02130" w:rsidRPr="00B64381" w:rsidRDefault="00B02130" w:rsidP="00172F4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  <w:t>Receipts</w:t>
            </w:r>
          </w:p>
        </w:tc>
      </w:tr>
      <w:tr w:rsidR="00B64381" w:rsidRPr="00B64381" w:rsidTr="00B64381">
        <w:trPr>
          <w:trHeight w:val="200"/>
        </w:trPr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BF1DE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Promotional Job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000000" w:fill="EBF1DE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£0.00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£0.00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£0.00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EBF1DE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£0.00</w:t>
            </w:r>
          </w:p>
        </w:tc>
      </w:tr>
      <w:tr w:rsidR="00B64381" w:rsidRPr="00B64381" w:rsidTr="00B64381">
        <w:trPr>
          <w:trHeight w:val="200"/>
        </w:trPr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8E4BC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Small job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£1,900.00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£1,800.00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£1,800.00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£1,800.00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£1,800.00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£1,800.00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£1,800.00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£1,800.00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£1,800.00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£1,800.00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£1,800.00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8E4BC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£1,800.00</w:t>
            </w:r>
          </w:p>
        </w:tc>
      </w:tr>
      <w:tr w:rsidR="00B64381" w:rsidRPr="00B64381" w:rsidTr="00B64381">
        <w:trPr>
          <w:trHeight w:val="200"/>
        </w:trPr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BF1DE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Medium Job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000000" w:fill="EBF1DE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£3,600.00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£4,200.00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£4,200.00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£4,200.00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£4,200.00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£4,200.00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£4,200.00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£4,200.00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£4,200.00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£4,200.00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£4,200.00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EBF1DE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£4,200.00</w:t>
            </w:r>
          </w:p>
        </w:tc>
      </w:tr>
      <w:tr w:rsidR="00B64381" w:rsidRPr="00B64381" w:rsidTr="00B64381">
        <w:trPr>
          <w:trHeight w:val="200"/>
        </w:trPr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8E4BC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Large Campaign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£3,600.00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£4,200.00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£4,200.00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£4,200.00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£4,200.00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£4,200.00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£4,500.00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£4,800.00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£4,800.00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£4,800.00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8E4BC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£4,800.00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8E4BC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£4,800.00</w:t>
            </w:r>
          </w:p>
        </w:tc>
      </w:tr>
      <w:tr w:rsidR="00B64381" w:rsidRPr="00B64381" w:rsidTr="00B64381">
        <w:trPr>
          <w:trHeight w:val="200"/>
        </w:trPr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BF1DE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Investment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000000" w:fill="EBF1DE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£900.00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BF1DE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EBF1DE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</w:tr>
      <w:tr w:rsidR="00B64381" w:rsidRPr="00B64381" w:rsidTr="00B64381">
        <w:trPr>
          <w:trHeight w:val="600"/>
        </w:trPr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  <w:t>Monthly Receipts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  <w:t>£ 1,500.00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  <w:t>£ 9,100.00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  <w:t>£ 10,200.00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  <w:t>£ 10,200.00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  <w:t>£ 10,200.00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  <w:t>£ 10,200.00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  <w:t>£ 10,200.00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  <w:t>£ 10,500.00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  <w:t>£ 10,800.00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  <w:t>£ 10,800.00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  <w:t>£ 10,800.00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  <w:t>£ 10,800.00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  <w:t>£ 10,800.00</w:t>
            </w:r>
          </w:p>
        </w:tc>
      </w:tr>
      <w:tr w:rsidR="00B64381" w:rsidRPr="00B64381" w:rsidTr="00B64381">
        <w:trPr>
          <w:trHeight w:val="600"/>
        </w:trPr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6B8B7"/>
            <w:vAlign w:val="center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  <w:t>Payments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000000" w:fill="E6B8B7"/>
            <w:vAlign w:val="center"/>
            <w:hideMark/>
          </w:tcPr>
          <w:p w:rsidR="00B02130" w:rsidRPr="00B64381" w:rsidRDefault="00B02130" w:rsidP="00172F4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  <w:t>Payments</w:t>
            </w:r>
          </w:p>
        </w:tc>
        <w:tc>
          <w:tcPr>
            <w:tcW w:w="11932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E6B8B7"/>
            <w:vAlign w:val="center"/>
            <w:hideMark/>
          </w:tcPr>
          <w:p w:rsidR="00B02130" w:rsidRPr="00B64381" w:rsidRDefault="00B02130" w:rsidP="00172F4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  <w:t>Payments</w:t>
            </w:r>
          </w:p>
        </w:tc>
      </w:tr>
      <w:tr w:rsidR="00B64381" w:rsidRPr="00B64381" w:rsidTr="00B64381">
        <w:trPr>
          <w:trHeight w:val="200"/>
        </w:trPr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Business Space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£240.00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£240.00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£240.00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£240.00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£240.00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£240.00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£240.00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£240.00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£240.00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£240.00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£240.00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£240.00</w:t>
            </w:r>
          </w:p>
        </w:tc>
      </w:tr>
      <w:tr w:rsidR="00B64381" w:rsidRPr="00B64381" w:rsidTr="00B64381">
        <w:trPr>
          <w:trHeight w:val="200"/>
        </w:trPr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Domain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£ 7.00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</w:tr>
      <w:tr w:rsidR="00B64381" w:rsidRPr="00B64381" w:rsidTr="00B64381">
        <w:trPr>
          <w:trHeight w:val="200"/>
        </w:trPr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Internet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£ 0.00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£ 0.00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£ 0.00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£ 0.00</w:t>
            </w:r>
          </w:p>
        </w:tc>
      </w:tr>
      <w:tr w:rsidR="00B64381" w:rsidRPr="00B64381" w:rsidTr="00B64381">
        <w:trPr>
          <w:trHeight w:val="200"/>
        </w:trPr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Server Management costs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£ 60.80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£ 60.80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£ 60.80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£ 60.80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£ 60.80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£ 60.80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£ 60.80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£ 60.80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£ 60.80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£ 60.80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£ 60.80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£ 60.80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£ 60.80</w:t>
            </w:r>
          </w:p>
        </w:tc>
      </w:tr>
      <w:tr w:rsidR="00B64381" w:rsidRPr="00B64381" w:rsidTr="00B64381">
        <w:trPr>
          <w:trHeight w:val="200"/>
        </w:trPr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Version Control System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£ 34.00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£ 34.00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£ 34.00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£ 34.00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£ 34.00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£ 34.00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£ 34.00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£ 34.00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£ 34.00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£ 34.00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£ 34.00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£ 34.00</w:t>
            </w:r>
          </w:p>
        </w:tc>
      </w:tr>
      <w:tr w:rsidR="00B64381" w:rsidRPr="00B64381" w:rsidTr="00B64381">
        <w:trPr>
          <w:trHeight w:val="200"/>
        </w:trPr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Project Software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£ 146.64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£ 146.64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£ 146.64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£ 146.64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£ 146.64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£ 146.64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£ 146.64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£ 146.64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£ 146.64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£ 146.64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£ 146.64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£ 146.64</w:t>
            </w:r>
          </w:p>
        </w:tc>
      </w:tr>
      <w:tr w:rsidR="00B64381" w:rsidRPr="00B64381" w:rsidTr="00B64381">
        <w:trPr>
          <w:trHeight w:val="200"/>
        </w:trPr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Productivity Suite Software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£ 9.90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£ 9.90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£ 9.90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£ 9.90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£ 9.90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£ 9.90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£ 9.90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£ 9.90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£ 9.90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£ 9.90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£ 9.90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£ 9.90</w:t>
            </w:r>
          </w:p>
        </w:tc>
      </w:tr>
      <w:tr w:rsidR="00B64381" w:rsidRPr="00B64381" w:rsidTr="00B64381">
        <w:trPr>
          <w:trHeight w:val="200"/>
        </w:trPr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Cloud Backup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£ 11.50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£ 22.50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£ 22.50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£ 22.50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£ 22.50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£ 22.50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£ 22.50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£ 22.50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£ 22.50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£ 22.50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£ 22.50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£ 22.50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£ 22.50</w:t>
            </w:r>
          </w:p>
        </w:tc>
      </w:tr>
      <w:tr w:rsidR="00B64381" w:rsidRPr="00B64381" w:rsidTr="00B64381">
        <w:trPr>
          <w:trHeight w:val="200"/>
        </w:trPr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Equipment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</w:tr>
      <w:tr w:rsidR="00B64381" w:rsidRPr="00B64381" w:rsidTr="00B64381">
        <w:trPr>
          <w:trHeight w:val="200"/>
        </w:trPr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Accounting Software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£ 25.00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£ 25.00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£ 25.00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£ 25.00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£ 25.00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£ 25.00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£ 25.00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£ 25.00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£ 25.00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£ 25.00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£ 25.00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£ 25.00</w:t>
            </w:r>
          </w:p>
        </w:tc>
      </w:tr>
      <w:tr w:rsidR="00B64381" w:rsidRPr="00B64381" w:rsidTr="00B64381">
        <w:trPr>
          <w:trHeight w:val="200"/>
        </w:trPr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Networking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£ 10.00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</w:tr>
      <w:tr w:rsidR="00B64381" w:rsidRPr="00B64381" w:rsidTr="00B64381">
        <w:trPr>
          <w:trHeight w:val="200"/>
        </w:trPr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Insurance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£ 48.79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£ 48.79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£ 48.79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£ 48.79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£ 48.79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£ 48.79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£ 48.79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£ 48.79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£ 48.79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£ 48.79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£ 48.79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£ 48.79</w:t>
            </w:r>
          </w:p>
        </w:tc>
      </w:tr>
      <w:tr w:rsidR="00B64381" w:rsidRPr="00B64381" w:rsidTr="00B64381">
        <w:trPr>
          <w:trHeight w:val="200"/>
        </w:trPr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Accounts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£ 15.00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£415.00</w:t>
            </w:r>
          </w:p>
        </w:tc>
      </w:tr>
      <w:tr w:rsidR="00B64381" w:rsidRPr="00B64381" w:rsidTr="00B64381">
        <w:trPr>
          <w:trHeight w:val="200"/>
        </w:trPr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Professional fees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£ 1,250.00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</w:tr>
      <w:tr w:rsidR="00B64381" w:rsidRPr="00B64381" w:rsidTr="00B64381">
        <w:trPr>
          <w:trHeight w:val="200"/>
        </w:trPr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Repayment of Initial Investment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£500.00</w:t>
            </w:r>
          </w:p>
        </w:tc>
      </w:tr>
      <w:tr w:rsidR="00B64381" w:rsidRPr="00B64381" w:rsidTr="00B64381">
        <w:trPr>
          <w:trHeight w:val="200"/>
        </w:trPr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Corporation Tax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£4,443.33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E6B8B7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</w:tr>
      <w:tr w:rsidR="00B64381" w:rsidRPr="00B64381" w:rsidTr="00B64381">
        <w:trPr>
          <w:trHeight w:val="200"/>
        </w:trPr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Wages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£9,500.00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£9,500.00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£9,500.00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£9,500.00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£9,500.00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£9,500.00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£9,500.00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£9,500.00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£9,500.00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£9,500.00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£9,500.00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2DCDB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£9,500.00</w:t>
            </w:r>
          </w:p>
        </w:tc>
      </w:tr>
      <w:tr w:rsidR="00B64381" w:rsidRPr="00B64381" w:rsidTr="00B64381">
        <w:trPr>
          <w:trHeight w:val="600"/>
        </w:trPr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  <w:t>Monthly Expenses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  <w:t>£ 1,354.30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  <w:t>£ 14,530.96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  <w:t>£ 10,087.63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  <w:t>£ 10,087.63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  <w:t>£ 10,087.63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  <w:t>£ 10,087.63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  <w:t>£ 10,087.63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  <w:t>£ 10,087.63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  <w:t>£ 10,087.63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  <w:t>£ 10,087.63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  <w:t>£ 10,087.63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BFBFBF"/>
            <w:vAlign w:val="center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  <w:t>£ 10,087.63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GB"/>
              </w:rPr>
              <w:t>£ 11,002.63</w:t>
            </w:r>
          </w:p>
        </w:tc>
      </w:tr>
      <w:tr w:rsidR="00B64381" w:rsidRPr="00B64381" w:rsidTr="00B64381">
        <w:trPr>
          <w:trHeight w:val="200"/>
        </w:trPr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Net Cash Flow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000000" w:fill="C6EFCE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sz w:val="14"/>
                <w:szCs w:val="14"/>
                <w:lang w:val="en-GB"/>
              </w:rPr>
              <w:t>£145.70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BFBFBF"/>
            </w:tcBorders>
            <w:shd w:val="clear" w:color="000000" w:fill="FFC7CE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-£5,430.96</w:t>
            </w:r>
          </w:p>
        </w:tc>
        <w:tc>
          <w:tcPr>
            <w:tcW w:w="99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6EFCE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sz w:val="14"/>
                <w:szCs w:val="14"/>
                <w:lang w:val="en-GB"/>
              </w:rPr>
              <w:t>£112.37</w:t>
            </w:r>
          </w:p>
        </w:tc>
        <w:tc>
          <w:tcPr>
            <w:tcW w:w="992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6EFCE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sz w:val="14"/>
                <w:szCs w:val="14"/>
                <w:lang w:val="en-GB"/>
              </w:rPr>
              <w:t>£112.37</w:t>
            </w:r>
          </w:p>
        </w:tc>
        <w:tc>
          <w:tcPr>
            <w:tcW w:w="992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6EFCE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sz w:val="14"/>
                <w:szCs w:val="14"/>
                <w:lang w:val="en-GB"/>
              </w:rPr>
              <w:t>£112.37</w:t>
            </w:r>
          </w:p>
        </w:tc>
        <w:tc>
          <w:tcPr>
            <w:tcW w:w="992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6EFCE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sz w:val="14"/>
                <w:szCs w:val="14"/>
                <w:lang w:val="en-GB"/>
              </w:rPr>
              <w:t>£112.37</w:t>
            </w:r>
          </w:p>
        </w:tc>
        <w:tc>
          <w:tcPr>
            <w:tcW w:w="99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6EFCE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sz w:val="14"/>
                <w:szCs w:val="14"/>
                <w:lang w:val="en-GB"/>
              </w:rPr>
              <w:t>£112.37</w:t>
            </w:r>
          </w:p>
        </w:tc>
        <w:tc>
          <w:tcPr>
            <w:tcW w:w="992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6EFCE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sz w:val="14"/>
                <w:szCs w:val="14"/>
                <w:lang w:val="en-GB"/>
              </w:rPr>
              <w:t>£412.37</w:t>
            </w:r>
          </w:p>
        </w:tc>
        <w:tc>
          <w:tcPr>
            <w:tcW w:w="992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6EFCE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sz w:val="14"/>
                <w:szCs w:val="14"/>
                <w:lang w:val="en-GB"/>
              </w:rPr>
              <w:t>£712.37</w:t>
            </w:r>
          </w:p>
        </w:tc>
        <w:tc>
          <w:tcPr>
            <w:tcW w:w="992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6EFCE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sz w:val="14"/>
                <w:szCs w:val="14"/>
                <w:lang w:val="en-GB"/>
              </w:rPr>
              <w:t>£712.37</w:t>
            </w:r>
          </w:p>
        </w:tc>
        <w:tc>
          <w:tcPr>
            <w:tcW w:w="99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6EFCE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sz w:val="14"/>
                <w:szCs w:val="14"/>
                <w:lang w:val="en-GB"/>
              </w:rPr>
              <w:t>£712.37</w:t>
            </w:r>
          </w:p>
        </w:tc>
        <w:tc>
          <w:tcPr>
            <w:tcW w:w="992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6EFCE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sz w:val="14"/>
                <w:szCs w:val="14"/>
                <w:lang w:val="en-GB"/>
              </w:rPr>
              <w:t>£712.37</w:t>
            </w:r>
          </w:p>
        </w:tc>
        <w:tc>
          <w:tcPr>
            <w:tcW w:w="1017" w:type="dxa"/>
            <w:tcBorders>
              <w:top w:val="nil"/>
              <w:left w:val="single" w:sz="4" w:space="0" w:color="BFBFBF"/>
              <w:bottom w:val="nil"/>
              <w:right w:val="single" w:sz="4" w:space="0" w:color="000000"/>
            </w:tcBorders>
            <w:shd w:val="clear" w:color="000000" w:fill="FFC7CE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-£202.63</w:t>
            </w:r>
          </w:p>
        </w:tc>
      </w:tr>
      <w:tr w:rsidR="00B64381" w:rsidRPr="00B64381" w:rsidTr="00B64381">
        <w:trPr>
          <w:trHeight w:val="183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02130" w:rsidRPr="00B64381" w:rsidRDefault="00B02130" w:rsidP="00172F46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color w:val="000000"/>
                <w:sz w:val="14"/>
                <w:szCs w:val="14"/>
                <w:lang w:val="en-GB"/>
              </w:rPr>
              <w:t>Balance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C6EFCE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sz w:val="14"/>
                <w:szCs w:val="14"/>
                <w:lang w:val="en-GB"/>
              </w:rPr>
              <w:t>£145.70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BFBFBF"/>
            </w:tcBorders>
            <w:shd w:val="clear" w:color="000000" w:fill="C6EFCE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sz w:val="14"/>
                <w:szCs w:val="14"/>
                <w:lang w:val="en-GB"/>
              </w:rPr>
              <w:t>£16,785.71</w:t>
            </w:r>
          </w:p>
        </w:tc>
        <w:tc>
          <w:tcPr>
            <w:tcW w:w="993" w:type="dxa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C6EFCE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sz w:val="14"/>
                <w:szCs w:val="14"/>
                <w:lang w:val="en-GB"/>
              </w:rPr>
              <w:t>£16,898.08</w:t>
            </w:r>
          </w:p>
        </w:tc>
        <w:tc>
          <w:tcPr>
            <w:tcW w:w="992" w:type="dxa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C6EFCE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sz w:val="14"/>
                <w:szCs w:val="14"/>
                <w:lang w:val="en-GB"/>
              </w:rPr>
              <w:t>£17,010.45</w:t>
            </w:r>
          </w:p>
        </w:tc>
        <w:tc>
          <w:tcPr>
            <w:tcW w:w="992" w:type="dxa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C6EFCE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sz w:val="14"/>
                <w:szCs w:val="14"/>
                <w:lang w:val="en-GB"/>
              </w:rPr>
              <w:t>£17,122.82</w:t>
            </w:r>
          </w:p>
        </w:tc>
        <w:tc>
          <w:tcPr>
            <w:tcW w:w="992" w:type="dxa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C6EFCE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sz w:val="14"/>
                <w:szCs w:val="14"/>
                <w:lang w:val="en-GB"/>
              </w:rPr>
              <w:t>£17,235.19</w:t>
            </w:r>
          </w:p>
        </w:tc>
        <w:tc>
          <w:tcPr>
            <w:tcW w:w="993" w:type="dxa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C6EFCE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sz w:val="14"/>
                <w:szCs w:val="14"/>
                <w:lang w:val="en-GB"/>
              </w:rPr>
              <w:t>£17,347.56</w:t>
            </w:r>
          </w:p>
        </w:tc>
        <w:tc>
          <w:tcPr>
            <w:tcW w:w="992" w:type="dxa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C6EFCE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sz w:val="14"/>
                <w:szCs w:val="14"/>
                <w:lang w:val="en-GB"/>
              </w:rPr>
              <w:t>£17,759.93</w:t>
            </w:r>
          </w:p>
        </w:tc>
        <w:tc>
          <w:tcPr>
            <w:tcW w:w="992" w:type="dxa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C6EFCE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sz w:val="14"/>
                <w:szCs w:val="14"/>
                <w:lang w:val="en-GB"/>
              </w:rPr>
              <w:t>£18,472.30</w:t>
            </w:r>
          </w:p>
        </w:tc>
        <w:tc>
          <w:tcPr>
            <w:tcW w:w="992" w:type="dxa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C6EFCE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sz w:val="14"/>
                <w:szCs w:val="14"/>
                <w:lang w:val="en-GB"/>
              </w:rPr>
              <w:t>£19,184.67</w:t>
            </w:r>
          </w:p>
        </w:tc>
        <w:tc>
          <w:tcPr>
            <w:tcW w:w="993" w:type="dxa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C6EFCE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sz w:val="14"/>
                <w:szCs w:val="14"/>
                <w:lang w:val="en-GB"/>
              </w:rPr>
              <w:t>£19,897.04</w:t>
            </w:r>
          </w:p>
        </w:tc>
        <w:tc>
          <w:tcPr>
            <w:tcW w:w="992" w:type="dxa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C6EFCE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val="en-GB"/>
              </w:rPr>
            </w:pPr>
            <w:r w:rsidRPr="00B64381">
              <w:rPr>
                <w:rFonts w:ascii="Arial" w:eastAsia="Times New Roman" w:hAnsi="Arial" w:cs="Arial"/>
                <w:sz w:val="14"/>
                <w:szCs w:val="14"/>
                <w:lang w:val="en-GB"/>
              </w:rPr>
              <w:t>£20,609.41</w:t>
            </w:r>
          </w:p>
        </w:tc>
        <w:tc>
          <w:tcPr>
            <w:tcW w:w="1017" w:type="dxa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000000"/>
            </w:tcBorders>
            <w:shd w:val="clear" w:color="000000" w:fill="C6EFCE"/>
            <w:vAlign w:val="bottom"/>
            <w:hideMark/>
          </w:tcPr>
          <w:p w:rsidR="00B02130" w:rsidRPr="00B64381" w:rsidRDefault="00B02130" w:rsidP="00172F46">
            <w:pPr>
              <w:jc w:val="right"/>
              <w:rPr>
                <w:rFonts w:ascii="Arial" w:eastAsia="Times New Roman" w:hAnsi="Arial" w:cs="Arial"/>
                <w:sz w:val="14"/>
                <w:szCs w:val="14"/>
                <w:lang w:val="en-GB"/>
              </w:rPr>
            </w:pPr>
            <w:bookmarkStart w:id="0" w:name="_GoBack"/>
            <w:bookmarkEnd w:id="0"/>
            <w:r w:rsidRPr="00B64381">
              <w:rPr>
                <w:rFonts w:ascii="Arial" w:eastAsia="Times New Roman" w:hAnsi="Arial" w:cs="Arial"/>
                <w:sz w:val="14"/>
                <w:szCs w:val="14"/>
                <w:lang w:val="en-GB"/>
              </w:rPr>
              <w:t>£20,406.78</w:t>
            </w:r>
          </w:p>
        </w:tc>
      </w:tr>
    </w:tbl>
    <w:p w:rsidR="00172F46" w:rsidRDefault="00172F46" w:rsidP="00EA6CC0"/>
    <w:sectPr w:rsidR="00172F46" w:rsidSect="00172F46">
      <w:pgSz w:w="16840" w:h="11900" w:orient="landscape"/>
      <w:pgMar w:top="1800" w:right="1440" w:bottom="180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CC0" w:rsidRDefault="00EA6CC0" w:rsidP="00EA6CC0">
      <w:r>
        <w:separator/>
      </w:r>
    </w:p>
  </w:endnote>
  <w:endnote w:type="continuationSeparator" w:id="0">
    <w:p w:rsidR="00EA6CC0" w:rsidRDefault="00EA6CC0" w:rsidP="00EA6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CC0" w:rsidRDefault="00EA6CC0" w:rsidP="00EA6CC0">
      <w:r>
        <w:separator/>
      </w:r>
    </w:p>
  </w:footnote>
  <w:footnote w:type="continuationSeparator" w:id="0">
    <w:p w:rsidR="00EA6CC0" w:rsidRDefault="00EA6CC0" w:rsidP="00EA6C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F46"/>
    <w:rsid w:val="00172F46"/>
    <w:rsid w:val="00785967"/>
    <w:rsid w:val="00852664"/>
    <w:rsid w:val="00B02130"/>
    <w:rsid w:val="00B64381"/>
    <w:rsid w:val="00CC4180"/>
    <w:rsid w:val="00EA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DEED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6C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CC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A6C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6CC0"/>
  </w:style>
  <w:style w:type="paragraph" w:styleId="Footer">
    <w:name w:val="footer"/>
    <w:basedOn w:val="Normal"/>
    <w:link w:val="FooterChar"/>
    <w:uiPriority w:val="99"/>
    <w:unhideWhenUsed/>
    <w:rsid w:val="00EA6C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6CC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6C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CC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A6C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6CC0"/>
  </w:style>
  <w:style w:type="paragraph" w:styleId="Footer">
    <w:name w:val="footer"/>
    <w:basedOn w:val="Normal"/>
    <w:link w:val="FooterChar"/>
    <w:uiPriority w:val="99"/>
    <w:unhideWhenUsed/>
    <w:rsid w:val="00EA6C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6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Chris:Documents:GIT:embark:business%20plan:Cash%20Flow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Chris:Documents:GIT:embark:business%20plan:Cash%20Flow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0124308952436"/>
          <c:y val="0.0442841112252273"/>
          <c:w val="0.778328295021111"/>
          <c:h val="0.677889421431017"/>
        </c:manualLayout>
      </c:layout>
      <c:lineChart>
        <c:grouping val="standard"/>
        <c:varyColors val="0"/>
        <c:ser>
          <c:idx val="0"/>
          <c:order val="0"/>
          <c:tx>
            <c:strRef>
              <c:f>'3 Year Financial Forecast'!$A$8</c:f>
              <c:strCache>
                <c:ptCount val="1"/>
                <c:pt idx="0">
                  <c:v>Monthly Receipts</c:v>
                </c:pt>
              </c:strCache>
            </c:strRef>
          </c:tx>
          <c:spPr>
            <a:ln>
              <a:solidFill>
                <a:schemeClr val="accent3"/>
              </a:solidFill>
            </a:ln>
          </c:spPr>
          <c:marker>
            <c:symbol val="none"/>
          </c:marker>
          <c:cat>
            <c:numRef>
              <c:f>'3 Year Financial Forecast'!$B$1:$N$1</c:f>
              <c:numCache>
                <c:formatCode>General</c:formatCode>
                <c:ptCount val="13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</c:numCache>
            </c:numRef>
          </c:cat>
          <c:val>
            <c:numRef>
              <c:f>'3 Year Financial Forecast'!$B$8:$N$8</c:f>
              <c:numCache>
                <c:formatCode>[$£-809]\ #,##0.00</c:formatCode>
                <c:ptCount val="13"/>
                <c:pt idx="0">
                  <c:v>1500.0</c:v>
                </c:pt>
                <c:pt idx="1">
                  <c:v>500.0</c:v>
                </c:pt>
                <c:pt idx="2">
                  <c:v>1600.0</c:v>
                </c:pt>
                <c:pt idx="3">
                  <c:v>2400.0</c:v>
                </c:pt>
                <c:pt idx="4">
                  <c:v>3100.0</c:v>
                </c:pt>
                <c:pt idx="5">
                  <c:v>3600.0</c:v>
                </c:pt>
                <c:pt idx="6">
                  <c:v>3600.0</c:v>
                </c:pt>
                <c:pt idx="7">
                  <c:v>3600.0</c:v>
                </c:pt>
                <c:pt idx="8">
                  <c:v>3800.0</c:v>
                </c:pt>
                <c:pt idx="9">
                  <c:v>4000.0</c:v>
                </c:pt>
                <c:pt idx="10">
                  <c:v>3900.0</c:v>
                </c:pt>
                <c:pt idx="11">
                  <c:v>4000.0</c:v>
                </c:pt>
                <c:pt idx="12">
                  <c:v>4300.0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'3 Year Financial Forecast'!$A$27</c:f>
              <c:strCache>
                <c:ptCount val="1"/>
                <c:pt idx="0">
                  <c:v>Monthly Expenses</c:v>
                </c:pt>
              </c:strCache>
            </c:strRef>
          </c:tx>
          <c:spPr>
            <a:ln cap="rnd"/>
          </c:spPr>
          <c:marker>
            <c:symbol val="none"/>
          </c:marker>
          <c:cat>
            <c:numRef>
              <c:f>'3 Year Financial Forecast'!$B$1:$N$1</c:f>
              <c:numCache>
                <c:formatCode>General</c:formatCode>
                <c:ptCount val="13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</c:numCache>
            </c:numRef>
          </c:cat>
          <c:val>
            <c:numRef>
              <c:f>'3 Year Financial Forecast'!$B$27:$N$27</c:f>
              <c:numCache>
                <c:formatCode>[$£-809]\ #,##0.00</c:formatCode>
                <c:ptCount val="13"/>
                <c:pt idx="0">
                  <c:v>1354.3</c:v>
                </c:pt>
                <c:pt idx="1">
                  <c:v>482.7300000000001</c:v>
                </c:pt>
                <c:pt idx="2">
                  <c:v>492.6300000000001</c:v>
                </c:pt>
                <c:pt idx="3">
                  <c:v>3192.63</c:v>
                </c:pt>
                <c:pt idx="4">
                  <c:v>3192.63</c:v>
                </c:pt>
                <c:pt idx="5">
                  <c:v>3192.63</c:v>
                </c:pt>
                <c:pt idx="6">
                  <c:v>3192.63</c:v>
                </c:pt>
                <c:pt idx="7">
                  <c:v>3192.63</c:v>
                </c:pt>
                <c:pt idx="8">
                  <c:v>3192.63</c:v>
                </c:pt>
                <c:pt idx="9">
                  <c:v>3192.63</c:v>
                </c:pt>
                <c:pt idx="10">
                  <c:v>3192.63</c:v>
                </c:pt>
                <c:pt idx="11">
                  <c:v>3192.63</c:v>
                </c:pt>
                <c:pt idx="12">
                  <c:v>5107.63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'3 Year Financial Forecast'!$A$28</c:f>
              <c:strCache>
                <c:ptCount val="1"/>
                <c:pt idx="0">
                  <c:v>Net Cash Flow</c:v>
                </c:pt>
              </c:strCache>
            </c:strRef>
          </c:tx>
          <c:spPr>
            <a:ln>
              <a:solidFill>
                <a:schemeClr val="accent1"/>
              </a:solidFill>
            </a:ln>
          </c:spPr>
          <c:marker>
            <c:symbol val="none"/>
          </c:marker>
          <c:cat>
            <c:numRef>
              <c:f>'3 Year Financial Forecast'!$B$1:$N$1</c:f>
              <c:numCache>
                <c:formatCode>General</c:formatCode>
                <c:ptCount val="13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</c:numCache>
            </c:numRef>
          </c:cat>
          <c:val>
            <c:numRef>
              <c:f>'3 Year Financial Forecast'!$B$28:$N$28</c:f>
              <c:numCache>
                <c:formatCode>"£"#,##0.00</c:formatCode>
                <c:ptCount val="13"/>
                <c:pt idx="0">
                  <c:v>145.7</c:v>
                </c:pt>
                <c:pt idx="1">
                  <c:v>17.26999999999992</c:v>
                </c:pt>
                <c:pt idx="2">
                  <c:v>1107.37</c:v>
                </c:pt>
                <c:pt idx="3">
                  <c:v>-792.6300000000001</c:v>
                </c:pt>
                <c:pt idx="4">
                  <c:v>-92.63000000000011</c:v>
                </c:pt>
                <c:pt idx="5">
                  <c:v>407.3699999999999</c:v>
                </c:pt>
                <c:pt idx="6">
                  <c:v>407.3699999999999</c:v>
                </c:pt>
                <c:pt idx="7">
                  <c:v>407.3699999999999</c:v>
                </c:pt>
                <c:pt idx="8">
                  <c:v>607.3699999999999</c:v>
                </c:pt>
                <c:pt idx="9">
                  <c:v>807.3699999999999</c:v>
                </c:pt>
                <c:pt idx="10">
                  <c:v>707.3699999999999</c:v>
                </c:pt>
                <c:pt idx="11">
                  <c:v>807.3699999999999</c:v>
                </c:pt>
                <c:pt idx="12">
                  <c:v>-807.6300000000001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'3 Year Financial Forecast'!$A$29</c:f>
              <c:strCache>
                <c:ptCount val="1"/>
                <c:pt idx="0">
                  <c:v>Balance</c:v>
                </c:pt>
              </c:strCache>
            </c:strRef>
          </c:tx>
          <c:marker>
            <c:symbol val="none"/>
          </c:marker>
          <c:cat>
            <c:numRef>
              <c:f>'3 Year Financial Forecast'!$B$1:$N$1</c:f>
              <c:numCache>
                <c:formatCode>General</c:formatCode>
                <c:ptCount val="13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</c:numCache>
            </c:numRef>
          </c:cat>
          <c:val>
            <c:numRef>
              <c:f>'3 Year Financial Forecast'!$B$29:$N$29</c:f>
              <c:numCache>
                <c:formatCode>"£"#,##0.00</c:formatCode>
                <c:ptCount val="13"/>
                <c:pt idx="0">
                  <c:v>145.7</c:v>
                </c:pt>
                <c:pt idx="1">
                  <c:v>162.97</c:v>
                </c:pt>
                <c:pt idx="2">
                  <c:v>1270.34</c:v>
                </c:pt>
                <c:pt idx="3">
                  <c:v>477.7099999999998</c:v>
                </c:pt>
                <c:pt idx="4">
                  <c:v>385.0799999999997</c:v>
                </c:pt>
                <c:pt idx="5">
                  <c:v>792.4499999999996</c:v>
                </c:pt>
                <c:pt idx="6">
                  <c:v>1199.819999999999</c:v>
                </c:pt>
                <c:pt idx="7">
                  <c:v>1607.189999999999</c:v>
                </c:pt>
                <c:pt idx="8">
                  <c:v>2214.559999999999</c:v>
                </c:pt>
                <c:pt idx="9">
                  <c:v>3021.929999999999</c:v>
                </c:pt>
                <c:pt idx="10">
                  <c:v>3729.299999999999</c:v>
                </c:pt>
                <c:pt idx="11">
                  <c:v>4536.67</c:v>
                </c:pt>
                <c:pt idx="12">
                  <c:v>3729.04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27495448"/>
        <c:axId val="2123382744"/>
      </c:lineChart>
      <c:catAx>
        <c:axId val="21274954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400"/>
            </a:pPr>
            <a:endParaRPr lang="en-US"/>
          </a:p>
        </c:txPr>
        <c:crossAx val="2123382744"/>
        <c:crosses val="autoZero"/>
        <c:auto val="1"/>
        <c:lblAlgn val="ctr"/>
        <c:lblOffset val="100"/>
        <c:noMultiLvlLbl val="0"/>
      </c:catAx>
      <c:valAx>
        <c:axId val="2123382744"/>
        <c:scaling>
          <c:orientation val="minMax"/>
        </c:scaling>
        <c:delete val="0"/>
        <c:axPos val="l"/>
        <c:majorGridlines/>
        <c:numFmt formatCode="[$£-809]\ #,##0.00" sourceLinked="1"/>
        <c:majorTickMark val="out"/>
        <c:minorTickMark val="none"/>
        <c:tickLblPos val="nextTo"/>
        <c:txPr>
          <a:bodyPr/>
          <a:lstStyle/>
          <a:p>
            <a:pPr>
              <a:defRPr sz="1400"/>
            </a:pPr>
            <a:endParaRPr lang="en-US"/>
          </a:p>
        </c:txPr>
        <c:crossAx val="212749544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394499145348966"/>
          <c:y val="0.782955989197003"/>
          <c:w val="0.212550389868756"/>
          <c:h val="0.152426109779756"/>
        </c:manualLayout>
      </c:layout>
      <c:overlay val="0"/>
      <c:txPr>
        <a:bodyPr/>
        <a:lstStyle/>
        <a:p>
          <a:pPr>
            <a:defRPr sz="1400"/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 sz="2000" b="1"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09420422924"/>
          <c:y val="0.0379750085587128"/>
          <c:w val="0.805407907574626"/>
          <c:h val="0.773337707786527"/>
        </c:manualLayout>
      </c:layout>
      <c:lineChart>
        <c:grouping val="standard"/>
        <c:varyColors val="0"/>
        <c:ser>
          <c:idx val="0"/>
          <c:order val="0"/>
          <c:tx>
            <c:strRef>
              <c:f>'3 Year Financial Forecast'!$A$8</c:f>
              <c:strCache>
                <c:ptCount val="1"/>
                <c:pt idx="0">
                  <c:v>Monthly Receipts</c:v>
                </c:pt>
              </c:strCache>
            </c:strRef>
          </c:tx>
          <c:spPr>
            <a:ln>
              <a:solidFill>
                <a:schemeClr val="accent3"/>
              </a:solidFill>
            </a:ln>
          </c:spPr>
          <c:marker>
            <c:symbol val="none"/>
          </c:marker>
          <c:cat>
            <c:numRef>
              <c:f>'3 Year Financial Forecast'!$B$1:$AL$1</c:f>
              <c:numCache>
                <c:formatCode>General</c:formatCode>
                <c:ptCount val="37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</c:numCache>
            </c:numRef>
          </c:cat>
          <c:val>
            <c:numRef>
              <c:f>'3 Year Financial Forecast'!$B$8:$AL$8</c:f>
              <c:numCache>
                <c:formatCode>[$£-809]\ #,##0.00</c:formatCode>
                <c:ptCount val="37"/>
                <c:pt idx="0">
                  <c:v>1500.0</c:v>
                </c:pt>
                <c:pt idx="1">
                  <c:v>500.0</c:v>
                </c:pt>
                <c:pt idx="2">
                  <c:v>1600.0</c:v>
                </c:pt>
                <c:pt idx="3">
                  <c:v>2400.0</c:v>
                </c:pt>
                <c:pt idx="4">
                  <c:v>3100.0</c:v>
                </c:pt>
                <c:pt idx="5">
                  <c:v>3600.0</c:v>
                </c:pt>
                <c:pt idx="6">
                  <c:v>3600.0</c:v>
                </c:pt>
                <c:pt idx="7">
                  <c:v>3600.0</c:v>
                </c:pt>
                <c:pt idx="8">
                  <c:v>3800.0</c:v>
                </c:pt>
                <c:pt idx="9">
                  <c:v>4000.0</c:v>
                </c:pt>
                <c:pt idx="10">
                  <c:v>3900.0</c:v>
                </c:pt>
                <c:pt idx="11">
                  <c:v>4000.0</c:v>
                </c:pt>
                <c:pt idx="12">
                  <c:v>4300.0</c:v>
                </c:pt>
                <c:pt idx="13">
                  <c:v>5950.0</c:v>
                </c:pt>
                <c:pt idx="14">
                  <c:v>7500.0</c:v>
                </c:pt>
                <c:pt idx="15">
                  <c:v>7500.0</c:v>
                </c:pt>
                <c:pt idx="16">
                  <c:v>7500.0</c:v>
                </c:pt>
                <c:pt idx="17">
                  <c:v>7500.0</c:v>
                </c:pt>
                <c:pt idx="18">
                  <c:v>7500.0</c:v>
                </c:pt>
                <c:pt idx="19">
                  <c:v>7750.0</c:v>
                </c:pt>
                <c:pt idx="20">
                  <c:v>8000.0</c:v>
                </c:pt>
                <c:pt idx="21">
                  <c:v>8000.0</c:v>
                </c:pt>
                <c:pt idx="22">
                  <c:v>8000.0</c:v>
                </c:pt>
                <c:pt idx="23">
                  <c:v>8000.0</c:v>
                </c:pt>
                <c:pt idx="24">
                  <c:v>8000.0</c:v>
                </c:pt>
                <c:pt idx="25">
                  <c:v>9100.0</c:v>
                </c:pt>
                <c:pt idx="26">
                  <c:v>10200.0</c:v>
                </c:pt>
                <c:pt idx="27">
                  <c:v>10200.0</c:v>
                </c:pt>
                <c:pt idx="28">
                  <c:v>10200.0</c:v>
                </c:pt>
                <c:pt idx="29">
                  <c:v>10200.0</c:v>
                </c:pt>
                <c:pt idx="30">
                  <c:v>10200.0</c:v>
                </c:pt>
                <c:pt idx="31">
                  <c:v>10500.0</c:v>
                </c:pt>
                <c:pt idx="32">
                  <c:v>10800.0</c:v>
                </c:pt>
                <c:pt idx="33">
                  <c:v>10800.0</c:v>
                </c:pt>
                <c:pt idx="34">
                  <c:v>10800.0</c:v>
                </c:pt>
                <c:pt idx="35">
                  <c:v>10800.0</c:v>
                </c:pt>
                <c:pt idx="36">
                  <c:v>10800.0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'3 Year Financial Forecast'!$A$27</c:f>
              <c:strCache>
                <c:ptCount val="1"/>
                <c:pt idx="0">
                  <c:v>Monthly Expenses</c:v>
                </c:pt>
              </c:strCache>
            </c:strRef>
          </c:tx>
          <c:marker>
            <c:symbol val="none"/>
          </c:marker>
          <c:cat>
            <c:numRef>
              <c:f>'3 Year Financial Forecast'!$B$1:$AL$1</c:f>
              <c:numCache>
                <c:formatCode>General</c:formatCode>
                <c:ptCount val="37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</c:numCache>
            </c:numRef>
          </c:cat>
          <c:val>
            <c:numRef>
              <c:f>'3 Year Financial Forecast'!$B$27:$AL$27</c:f>
              <c:numCache>
                <c:formatCode>[$£-809]\ #,##0.00</c:formatCode>
                <c:ptCount val="37"/>
                <c:pt idx="0">
                  <c:v>1354.3</c:v>
                </c:pt>
                <c:pt idx="1">
                  <c:v>482.7300000000001</c:v>
                </c:pt>
                <c:pt idx="2">
                  <c:v>492.6300000000001</c:v>
                </c:pt>
                <c:pt idx="3">
                  <c:v>3192.63</c:v>
                </c:pt>
                <c:pt idx="4">
                  <c:v>3192.63</c:v>
                </c:pt>
                <c:pt idx="5">
                  <c:v>3192.63</c:v>
                </c:pt>
                <c:pt idx="6">
                  <c:v>3192.63</c:v>
                </c:pt>
                <c:pt idx="7">
                  <c:v>3192.63</c:v>
                </c:pt>
                <c:pt idx="8">
                  <c:v>3192.63</c:v>
                </c:pt>
                <c:pt idx="9">
                  <c:v>3192.63</c:v>
                </c:pt>
                <c:pt idx="10">
                  <c:v>3192.63</c:v>
                </c:pt>
                <c:pt idx="11">
                  <c:v>3192.63</c:v>
                </c:pt>
                <c:pt idx="12">
                  <c:v>5107.63</c:v>
                </c:pt>
                <c:pt idx="13">
                  <c:v>5833.438</c:v>
                </c:pt>
                <c:pt idx="14">
                  <c:v>5087.63</c:v>
                </c:pt>
                <c:pt idx="15">
                  <c:v>5087.63</c:v>
                </c:pt>
                <c:pt idx="16">
                  <c:v>5087.63</c:v>
                </c:pt>
                <c:pt idx="17">
                  <c:v>5087.63</c:v>
                </c:pt>
                <c:pt idx="18">
                  <c:v>5087.63</c:v>
                </c:pt>
                <c:pt idx="19">
                  <c:v>5087.63</c:v>
                </c:pt>
                <c:pt idx="20">
                  <c:v>5087.63</c:v>
                </c:pt>
                <c:pt idx="21">
                  <c:v>5087.63</c:v>
                </c:pt>
                <c:pt idx="22">
                  <c:v>5087.63</c:v>
                </c:pt>
                <c:pt idx="23">
                  <c:v>5087.63</c:v>
                </c:pt>
                <c:pt idx="24">
                  <c:v>16002.63</c:v>
                </c:pt>
                <c:pt idx="25">
                  <c:v>14530.9644</c:v>
                </c:pt>
                <c:pt idx="26">
                  <c:v>10087.63</c:v>
                </c:pt>
                <c:pt idx="27">
                  <c:v>10087.63</c:v>
                </c:pt>
                <c:pt idx="28">
                  <c:v>10087.63</c:v>
                </c:pt>
                <c:pt idx="29">
                  <c:v>10087.63</c:v>
                </c:pt>
                <c:pt idx="30">
                  <c:v>10087.63</c:v>
                </c:pt>
                <c:pt idx="31">
                  <c:v>10087.63</c:v>
                </c:pt>
                <c:pt idx="32">
                  <c:v>10087.63</c:v>
                </c:pt>
                <c:pt idx="33">
                  <c:v>10087.63</c:v>
                </c:pt>
                <c:pt idx="34">
                  <c:v>10087.63</c:v>
                </c:pt>
                <c:pt idx="35">
                  <c:v>10087.63</c:v>
                </c:pt>
                <c:pt idx="36">
                  <c:v>11002.63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'3 Year Financial Forecast'!$A$28</c:f>
              <c:strCache>
                <c:ptCount val="1"/>
                <c:pt idx="0">
                  <c:v>Net Cash Flow</c:v>
                </c:pt>
              </c:strCache>
            </c:strRef>
          </c:tx>
          <c:spPr>
            <a:ln>
              <a:solidFill>
                <a:schemeClr val="accent1"/>
              </a:solidFill>
            </a:ln>
          </c:spPr>
          <c:marker>
            <c:symbol val="none"/>
          </c:marker>
          <c:cat>
            <c:numRef>
              <c:f>'3 Year Financial Forecast'!$B$1:$AL$1</c:f>
              <c:numCache>
                <c:formatCode>General</c:formatCode>
                <c:ptCount val="37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</c:numCache>
            </c:numRef>
          </c:cat>
          <c:val>
            <c:numRef>
              <c:f>'3 Year Financial Forecast'!$B$28:$AL$28</c:f>
              <c:numCache>
                <c:formatCode>"£"#,##0.00</c:formatCode>
                <c:ptCount val="37"/>
                <c:pt idx="0">
                  <c:v>145.7</c:v>
                </c:pt>
                <c:pt idx="1">
                  <c:v>17.26999999999992</c:v>
                </c:pt>
                <c:pt idx="2">
                  <c:v>1107.37</c:v>
                </c:pt>
                <c:pt idx="3">
                  <c:v>-792.6300000000001</c:v>
                </c:pt>
                <c:pt idx="4">
                  <c:v>-92.63000000000011</c:v>
                </c:pt>
                <c:pt idx="5">
                  <c:v>407.3699999999999</c:v>
                </c:pt>
                <c:pt idx="6">
                  <c:v>407.3699999999999</c:v>
                </c:pt>
                <c:pt idx="7">
                  <c:v>407.3699999999999</c:v>
                </c:pt>
                <c:pt idx="8">
                  <c:v>607.3699999999999</c:v>
                </c:pt>
                <c:pt idx="9">
                  <c:v>807.3699999999999</c:v>
                </c:pt>
                <c:pt idx="10">
                  <c:v>707.3699999999999</c:v>
                </c:pt>
                <c:pt idx="11">
                  <c:v>807.3699999999999</c:v>
                </c:pt>
                <c:pt idx="12">
                  <c:v>-807.6300000000001</c:v>
                </c:pt>
                <c:pt idx="13">
                  <c:v>116.5619999999999</c:v>
                </c:pt>
                <c:pt idx="14">
                  <c:v>2412.37</c:v>
                </c:pt>
                <c:pt idx="15">
                  <c:v>2412.37</c:v>
                </c:pt>
                <c:pt idx="16">
                  <c:v>2412.37</c:v>
                </c:pt>
                <c:pt idx="17">
                  <c:v>2412.37</c:v>
                </c:pt>
                <c:pt idx="18">
                  <c:v>2412.37</c:v>
                </c:pt>
                <c:pt idx="19">
                  <c:v>2662.37</c:v>
                </c:pt>
                <c:pt idx="20">
                  <c:v>2912.37</c:v>
                </c:pt>
                <c:pt idx="21">
                  <c:v>2912.37</c:v>
                </c:pt>
                <c:pt idx="22">
                  <c:v>2912.37</c:v>
                </c:pt>
                <c:pt idx="23">
                  <c:v>2912.37</c:v>
                </c:pt>
                <c:pt idx="24">
                  <c:v>-8002.630000000001</c:v>
                </c:pt>
                <c:pt idx="25">
                  <c:v>-5430.964399999999</c:v>
                </c:pt>
                <c:pt idx="26">
                  <c:v>112.3700000000008</c:v>
                </c:pt>
                <c:pt idx="27">
                  <c:v>112.3700000000008</c:v>
                </c:pt>
                <c:pt idx="28">
                  <c:v>112.3700000000008</c:v>
                </c:pt>
                <c:pt idx="29">
                  <c:v>112.3700000000008</c:v>
                </c:pt>
                <c:pt idx="30">
                  <c:v>112.3700000000008</c:v>
                </c:pt>
                <c:pt idx="31">
                  <c:v>412.3700000000008</c:v>
                </c:pt>
                <c:pt idx="32">
                  <c:v>712.3700000000008</c:v>
                </c:pt>
                <c:pt idx="33">
                  <c:v>712.3700000000008</c:v>
                </c:pt>
                <c:pt idx="34">
                  <c:v>712.3700000000008</c:v>
                </c:pt>
                <c:pt idx="35">
                  <c:v>712.3700000000008</c:v>
                </c:pt>
                <c:pt idx="36">
                  <c:v>-202.630000000001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'3 Year Financial Forecast'!$A$29</c:f>
              <c:strCache>
                <c:ptCount val="1"/>
                <c:pt idx="0">
                  <c:v>Balance</c:v>
                </c:pt>
              </c:strCache>
            </c:strRef>
          </c:tx>
          <c:marker>
            <c:symbol val="none"/>
          </c:marker>
          <c:cat>
            <c:numRef>
              <c:f>'3 Year Financial Forecast'!$B$1:$AL$1</c:f>
              <c:numCache>
                <c:formatCode>General</c:formatCode>
                <c:ptCount val="37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</c:numCache>
            </c:numRef>
          </c:cat>
          <c:val>
            <c:numRef>
              <c:f>'3 Year Financial Forecast'!$B$29:$AL$29</c:f>
              <c:numCache>
                <c:formatCode>"£"#,##0.00</c:formatCode>
                <c:ptCount val="37"/>
                <c:pt idx="0">
                  <c:v>145.7</c:v>
                </c:pt>
                <c:pt idx="1">
                  <c:v>162.97</c:v>
                </c:pt>
                <c:pt idx="2">
                  <c:v>1270.34</c:v>
                </c:pt>
                <c:pt idx="3">
                  <c:v>477.7099999999998</c:v>
                </c:pt>
                <c:pt idx="4">
                  <c:v>385.0799999999997</c:v>
                </c:pt>
                <c:pt idx="5">
                  <c:v>792.4499999999996</c:v>
                </c:pt>
                <c:pt idx="6">
                  <c:v>1199.819999999999</c:v>
                </c:pt>
                <c:pt idx="7">
                  <c:v>1607.189999999999</c:v>
                </c:pt>
                <c:pt idx="8">
                  <c:v>2214.559999999999</c:v>
                </c:pt>
                <c:pt idx="9">
                  <c:v>3021.929999999999</c:v>
                </c:pt>
                <c:pt idx="10">
                  <c:v>3729.299999999999</c:v>
                </c:pt>
                <c:pt idx="11">
                  <c:v>4536.67</c:v>
                </c:pt>
                <c:pt idx="12">
                  <c:v>3729.04</c:v>
                </c:pt>
                <c:pt idx="13">
                  <c:v>3845.601999999999</c:v>
                </c:pt>
                <c:pt idx="14">
                  <c:v>6257.971999999999</c:v>
                </c:pt>
                <c:pt idx="15">
                  <c:v>8670.341999999999</c:v>
                </c:pt>
                <c:pt idx="16">
                  <c:v>11082.712</c:v>
                </c:pt>
                <c:pt idx="17">
                  <c:v>13495.082</c:v>
                </c:pt>
                <c:pt idx="18">
                  <c:v>15907.452</c:v>
                </c:pt>
                <c:pt idx="19">
                  <c:v>18569.822</c:v>
                </c:pt>
                <c:pt idx="20">
                  <c:v>21482.192</c:v>
                </c:pt>
                <c:pt idx="21">
                  <c:v>24394.56199999999</c:v>
                </c:pt>
                <c:pt idx="22">
                  <c:v>27306.93199999999</c:v>
                </c:pt>
                <c:pt idx="23">
                  <c:v>30219.30199999999</c:v>
                </c:pt>
                <c:pt idx="24">
                  <c:v>22216.67199999999</c:v>
                </c:pt>
                <c:pt idx="25">
                  <c:v>16785.70759999999</c:v>
                </c:pt>
                <c:pt idx="26">
                  <c:v>16898.0776</c:v>
                </c:pt>
                <c:pt idx="27">
                  <c:v>17010.4476</c:v>
                </c:pt>
                <c:pt idx="28">
                  <c:v>17122.8176</c:v>
                </c:pt>
                <c:pt idx="29">
                  <c:v>17235.1876</c:v>
                </c:pt>
                <c:pt idx="30">
                  <c:v>17347.55760000001</c:v>
                </c:pt>
                <c:pt idx="31">
                  <c:v>17759.92760000001</c:v>
                </c:pt>
                <c:pt idx="32">
                  <c:v>18472.29760000001</c:v>
                </c:pt>
                <c:pt idx="33">
                  <c:v>19184.66760000002</c:v>
                </c:pt>
                <c:pt idx="34">
                  <c:v>19897.03760000002</c:v>
                </c:pt>
                <c:pt idx="35">
                  <c:v>20609.40760000002</c:v>
                </c:pt>
                <c:pt idx="36">
                  <c:v>20406.77760000002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26194472"/>
        <c:axId val="2127794712"/>
      </c:lineChart>
      <c:catAx>
        <c:axId val="21261944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/>
            </a:pPr>
            <a:endParaRPr lang="en-US"/>
          </a:p>
        </c:txPr>
        <c:crossAx val="2127794712"/>
        <c:crosses val="autoZero"/>
        <c:auto val="1"/>
        <c:lblAlgn val="ctr"/>
        <c:lblOffset val="100"/>
        <c:noMultiLvlLbl val="0"/>
      </c:catAx>
      <c:valAx>
        <c:axId val="2127794712"/>
        <c:scaling>
          <c:orientation val="minMax"/>
        </c:scaling>
        <c:delete val="0"/>
        <c:axPos val="l"/>
        <c:majorGridlines/>
        <c:numFmt formatCode="[$£-809]\ #,##0.00" sourceLinked="1"/>
        <c:majorTickMark val="out"/>
        <c:minorTickMark val="none"/>
        <c:tickLblPos val="nextTo"/>
        <c:txPr>
          <a:bodyPr/>
          <a:lstStyle/>
          <a:p>
            <a:pPr>
              <a:defRPr sz="1400"/>
            </a:pPr>
            <a:endParaRPr lang="en-US"/>
          </a:p>
        </c:txPr>
        <c:crossAx val="212619447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37711331460216"/>
          <c:y val="0.825122484689414"/>
          <c:w val="0.238414589428836"/>
          <c:h val="0.155564684849176"/>
        </c:manualLayout>
      </c:layout>
      <c:overlay val="0"/>
      <c:txPr>
        <a:bodyPr/>
        <a:lstStyle/>
        <a:p>
          <a:pPr>
            <a:defRPr sz="1400"/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 sz="1800" b="1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1232</Words>
  <Characters>7026</Characters>
  <Application>Microsoft Macintosh Word</Application>
  <DocSecurity>0</DocSecurity>
  <Lines>58</Lines>
  <Paragraphs>16</Paragraphs>
  <ScaleCrop>false</ScaleCrop>
  <Company/>
  <LinksUpToDate>false</LinksUpToDate>
  <CharactersWithSpaces>8242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</cp:revision>
  <dcterms:created xsi:type="dcterms:W3CDTF">2013-03-21T15:31:00Z</dcterms:created>
  <dcterms:modified xsi:type="dcterms:W3CDTF">2013-03-21T16:50:00Z</dcterms:modified>
</cp:coreProperties>
</file>