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ersonuppgiftsbiträdesavtal-pub-avtal"/>
    <w:p>
      <w:pPr>
        <w:pStyle w:val="Heading1"/>
      </w:pPr>
      <w:r>
        <w:t xml:space="preserve">Personuppgiftsbiträdesavtal (PUB-avtal)</w:t>
      </w:r>
    </w:p>
    <w:bookmarkStart w:id="20" w:name="för-tjänsten-stimma-e-learningplattform"/>
    <w:p>
      <w:pPr>
        <w:pStyle w:val="Heading2"/>
      </w:pPr>
      <w:r>
        <w:t xml:space="preserve">för tjänsten Stimma e-learningplattform</w:t>
      </w:r>
    </w:p>
    <w:p>
      <w:pPr>
        <w:pStyle w:val="FirstParagraph"/>
      </w:pPr>
      <w:r>
        <w:rPr>
          <w:iCs/>
          <w:i/>
        </w:rPr>
        <w:t xml:space="preserve">Baserat på SKR-koncernens avtalsmall för personuppgiftsbiträdesavtal</w:t>
      </w:r>
    </w:p>
    <w:p>
      <w:r>
        <w:pict>
          <v:rect style="width:0;height:1.5pt" o:hralign="center" o:hrstd="t" o:hr="t"/>
        </w:pict>
      </w:r>
    </w:p>
    <w:bookmarkEnd w:id="20"/>
    <w:bookmarkStart w:id="21" w:name="parter"/>
    <w:p>
      <w:pPr>
        <w:pStyle w:val="Heading2"/>
      </w:pPr>
      <w:r>
        <w:t xml:space="preserve">Parter</w:t>
      </w:r>
    </w:p>
    <w:p>
      <w:pPr>
        <w:pStyle w:val="FirstParagraph"/>
      </w:pPr>
      <w:r>
        <w:rPr>
          <w:bCs/>
          <w:b/>
        </w:rPr>
        <w:t xml:space="preserve">Personuppgiftsansvarig</w:t>
      </w:r>
      <w:r>
        <w:t xml:space="preserve"> </w:t>
      </w:r>
      <w:r>
        <w:t xml:space="preserve">(nedan kallad</w:t>
      </w:r>
      <w:r>
        <w:t xml:space="preserve"> </w:t>
      </w:r>
      <w:r>
        <w:t xml:space="preserve">“</w:t>
      </w:r>
      <w:r>
        <w:t xml:space="preserve">den Personuppgiftsansvarige</w:t>
      </w:r>
      <w:r>
        <w:t xml:space="preserve">”</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Fält</w:t>
            </w:r>
          </w:p>
        </w:tc>
        <w:tc>
          <w:tcPr/>
          <w:p>
            <w:pPr>
              <w:pStyle w:val="Compact"/>
              <w:jc w:val="left"/>
            </w:pPr>
            <w:r>
              <w:t xml:space="preserve">Uppgift</w:t>
            </w:r>
          </w:p>
        </w:tc>
      </w:tr>
      <w:tr>
        <w:tc>
          <w:tcPr/>
          <w:p>
            <w:pPr>
              <w:pStyle w:val="Compact"/>
              <w:jc w:val="left"/>
            </w:pPr>
            <w:r>
              <w:t xml:space="preserve">Organisation</w:t>
            </w:r>
          </w:p>
        </w:tc>
        <w:tc>
          <w:tcPr/>
          <w:p>
            <w:pPr>
              <w:pStyle w:val="Compact"/>
              <w:jc w:val="left"/>
            </w:pPr>
            <w:r>
              <w:t xml:space="preserve">[ORGANISATION]</w:t>
            </w:r>
          </w:p>
        </w:tc>
      </w:tr>
      <w:tr>
        <w:tc>
          <w:tcPr/>
          <w:p>
            <w:pPr>
              <w:pStyle w:val="Compact"/>
              <w:jc w:val="left"/>
            </w:pPr>
            <w:r>
              <w:t xml:space="preserve">Organisationsnummer</w:t>
            </w:r>
          </w:p>
        </w:tc>
        <w:tc>
          <w:tcPr/>
          <w:p>
            <w:pPr>
              <w:pStyle w:val="Compact"/>
              <w:jc w:val="left"/>
            </w:pPr>
            <w:r>
              <w:t xml:space="preserve">[ORG.NR]</w:t>
            </w:r>
          </w:p>
        </w:tc>
      </w:tr>
      <w:tr>
        <w:tc>
          <w:tcPr/>
          <w:p>
            <w:pPr>
              <w:pStyle w:val="Compact"/>
              <w:jc w:val="left"/>
            </w:pPr>
            <w:r>
              <w:t xml:space="preserve">Adress</w:t>
            </w:r>
          </w:p>
        </w:tc>
        <w:tc>
          <w:tcPr/>
          <w:p>
            <w:pPr>
              <w:pStyle w:val="Compact"/>
              <w:jc w:val="left"/>
            </w:pPr>
            <w:r>
              <w:t xml:space="preserve">[ADRESS]</w:t>
            </w:r>
          </w:p>
        </w:tc>
      </w:tr>
      <w:tr>
        <w:tc>
          <w:tcPr/>
          <w:p>
            <w:pPr>
              <w:pStyle w:val="Compact"/>
              <w:jc w:val="left"/>
            </w:pPr>
            <w:r>
              <w:t xml:space="preserve">Kontaktperson</w:t>
            </w:r>
          </w:p>
        </w:tc>
        <w:tc>
          <w:tcPr/>
          <w:p>
            <w:pPr>
              <w:pStyle w:val="Compact"/>
              <w:jc w:val="left"/>
            </w:pPr>
            <w:r>
              <w:t xml:space="preserve">[NAMN]</w:t>
            </w:r>
          </w:p>
        </w:tc>
      </w:tr>
      <w:tr>
        <w:tc>
          <w:tcPr/>
          <w:p>
            <w:pPr>
              <w:pStyle w:val="Compact"/>
              <w:jc w:val="left"/>
            </w:pPr>
            <w:r>
              <w:t xml:space="preserve">E-post</w:t>
            </w:r>
          </w:p>
        </w:tc>
        <w:tc>
          <w:tcPr/>
          <w:p>
            <w:pPr>
              <w:pStyle w:val="Compact"/>
              <w:jc w:val="left"/>
            </w:pPr>
            <w:r>
              <w:t xml:space="preserve">[E-POST]</w:t>
            </w:r>
          </w:p>
        </w:tc>
      </w:tr>
      <w:tr>
        <w:tc>
          <w:tcPr/>
          <w:p>
            <w:pPr>
              <w:pStyle w:val="Compact"/>
              <w:jc w:val="left"/>
            </w:pPr>
            <w:r>
              <w:t xml:space="preserve">Telefon</w:t>
            </w:r>
          </w:p>
        </w:tc>
        <w:tc>
          <w:tcPr/>
          <w:p>
            <w:pPr>
              <w:pStyle w:val="Compact"/>
              <w:jc w:val="left"/>
            </w:pPr>
            <w:r>
              <w:t xml:space="preserve">[TELEFON]</w:t>
            </w:r>
          </w:p>
        </w:tc>
      </w:tr>
    </w:tbl>
    <w:p>
      <w:pPr>
        <w:pStyle w:val="BodyText"/>
      </w:pPr>
      <w:r>
        <w:rPr>
          <w:bCs/>
          <w:b/>
        </w:rPr>
        <w:t xml:space="preserve">Personuppgiftsbiträde</w:t>
      </w:r>
      <w:r>
        <w:t xml:space="preserve"> </w:t>
      </w:r>
      <w:r>
        <w:t xml:space="preserve">(nedan kallad</w:t>
      </w:r>
      <w:r>
        <w:t xml:space="preserve"> </w:t>
      </w:r>
      <w:r>
        <w:t xml:space="preserve">“</w:t>
      </w:r>
      <w:r>
        <w:t xml:space="preserve">Personuppgiftsbiträdet</w:t>
      </w:r>
      <w:r>
        <w:t xml:space="preserve">”</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Fält</w:t>
            </w:r>
          </w:p>
        </w:tc>
        <w:tc>
          <w:tcPr/>
          <w:p>
            <w:pPr>
              <w:pStyle w:val="Compact"/>
              <w:jc w:val="left"/>
            </w:pPr>
            <w:r>
              <w:t xml:space="preserve">Uppgift</w:t>
            </w:r>
          </w:p>
        </w:tc>
      </w:tr>
      <w:tr>
        <w:tc>
          <w:tcPr/>
          <w:p>
            <w:pPr>
              <w:pStyle w:val="Compact"/>
              <w:jc w:val="left"/>
            </w:pPr>
            <w:r>
              <w:t xml:space="preserve">Organisation</w:t>
            </w:r>
          </w:p>
        </w:tc>
        <w:tc>
          <w:tcPr/>
          <w:p>
            <w:pPr>
              <w:pStyle w:val="Compact"/>
              <w:jc w:val="left"/>
            </w:pPr>
            <w:r>
              <w:t xml:space="preserve">[LEVERANTÖR/SAMBRUK]</w:t>
            </w:r>
          </w:p>
        </w:tc>
      </w:tr>
      <w:tr>
        <w:tc>
          <w:tcPr/>
          <w:p>
            <w:pPr>
              <w:pStyle w:val="Compact"/>
              <w:jc w:val="left"/>
            </w:pPr>
            <w:r>
              <w:t xml:space="preserve">Organisationsnummer</w:t>
            </w:r>
          </w:p>
        </w:tc>
        <w:tc>
          <w:tcPr/>
          <w:p>
            <w:pPr>
              <w:pStyle w:val="Compact"/>
              <w:jc w:val="left"/>
            </w:pPr>
            <w:r>
              <w:t xml:space="preserve">[ORG.NR]</w:t>
            </w:r>
          </w:p>
        </w:tc>
      </w:tr>
      <w:tr>
        <w:tc>
          <w:tcPr/>
          <w:p>
            <w:pPr>
              <w:pStyle w:val="Compact"/>
              <w:jc w:val="left"/>
            </w:pPr>
            <w:r>
              <w:t xml:space="preserve">Adress</w:t>
            </w:r>
          </w:p>
        </w:tc>
        <w:tc>
          <w:tcPr/>
          <w:p>
            <w:pPr>
              <w:pStyle w:val="Compact"/>
              <w:jc w:val="left"/>
            </w:pPr>
            <w:r>
              <w:t xml:space="preserve">[ADRESS]</w:t>
            </w:r>
          </w:p>
        </w:tc>
      </w:tr>
      <w:tr>
        <w:tc>
          <w:tcPr/>
          <w:p>
            <w:pPr>
              <w:pStyle w:val="Compact"/>
              <w:jc w:val="left"/>
            </w:pPr>
            <w:r>
              <w:t xml:space="preserve">Kontaktperson</w:t>
            </w:r>
          </w:p>
        </w:tc>
        <w:tc>
          <w:tcPr/>
          <w:p>
            <w:pPr>
              <w:pStyle w:val="Compact"/>
              <w:jc w:val="left"/>
            </w:pPr>
            <w:r>
              <w:t xml:space="preserve">[NAMN]</w:t>
            </w:r>
          </w:p>
        </w:tc>
      </w:tr>
      <w:tr>
        <w:tc>
          <w:tcPr/>
          <w:p>
            <w:pPr>
              <w:pStyle w:val="Compact"/>
              <w:jc w:val="left"/>
            </w:pPr>
            <w:r>
              <w:t xml:space="preserve">E-post</w:t>
            </w:r>
          </w:p>
        </w:tc>
        <w:tc>
          <w:tcPr/>
          <w:p>
            <w:pPr>
              <w:pStyle w:val="Compact"/>
              <w:jc w:val="left"/>
            </w:pPr>
            <w:r>
              <w:t xml:space="preserve">[E-POST]</w:t>
            </w:r>
          </w:p>
        </w:tc>
      </w:tr>
      <w:tr>
        <w:tc>
          <w:tcPr/>
          <w:p>
            <w:pPr>
              <w:pStyle w:val="Compact"/>
              <w:jc w:val="left"/>
            </w:pPr>
            <w:r>
              <w:t xml:space="preserve">Telefon</w:t>
            </w:r>
          </w:p>
        </w:tc>
        <w:tc>
          <w:tcPr/>
          <w:p>
            <w:pPr>
              <w:pStyle w:val="Compact"/>
              <w:jc w:val="left"/>
            </w:pPr>
            <w:r>
              <w:t xml:space="preserve">[TELEFON]</w:t>
            </w:r>
          </w:p>
        </w:tc>
      </w:tr>
    </w:tbl>
    <w:p>
      <w:r>
        <w:pict>
          <v:rect style="width:0;height:1.5pt" o:hralign="center" o:hrstd="t" o:hr="t"/>
        </w:pict>
      </w:r>
    </w:p>
    <w:bookmarkEnd w:id="21"/>
    <w:bookmarkStart w:id="22" w:name="bakgrund-och-syfte"/>
    <w:p>
      <w:pPr>
        <w:pStyle w:val="Heading2"/>
      </w:pPr>
      <w:r>
        <w:t xml:space="preserve">1. Bakgrund och syfte</w:t>
      </w:r>
    </w:p>
    <w:p>
      <w:pPr>
        <w:pStyle w:val="FirstParagraph"/>
      </w:pPr>
      <w:r>
        <w:t xml:space="preserve">1.1 Den Personuppgiftsansvarige har ingått eller avser att ingå avtal med Personuppgiftsbiträdet avseende tillhandahållande av tjänsten Stimma, en e-learningplattform för mikroutbildningar (</w:t>
      </w:r>
      <w:r>
        <w:t xml:space="preserve">“</w:t>
      </w:r>
      <w:r>
        <w:t xml:space="preserve">Huvudavtalet</w:t>
      </w:r>
      <w:r>
        <w:t xml:space="preserve">”</w:t>
      </w:r>
      <w:r>
        <w:t xml:space="preserve">).</w:t>
      </w:r>
    </w:p>
    <w:p>
      <w:pPr>
        <w:pStyle w:val="BodyText"/>
      </w:pPr>
      <w:r>
        <w:t xml:space="preserve">1.2 Inom ramen för Huvudavtalet kommer Personuppgiftsbiträdet att behandla personuppgifter för den Personuppgiftsansvariges räkning.</w:t>
      </w:r>
    </w:p>
    <w:p>
      <w:pPr>
        <w:pStyle w:val="BodyText"/>
      </w:pPr>
      <w:r>
        <w:t xml:space="preserve">1.3 Detta personuppgiftsbiträdesavtal (</w:t>
      </w:r>
      <w:r>
        <w:t xml:space="preserve">“</w:t>
      </w:r>
      <w:r>
        <w:t xml:space="preserve">Avtalet</w:t>
      </w:r>
      <w:r>
        <w:t xml:space="preserve">”</w:t>
      </w:r>
      <w:r>
        <w:t xml:space="preserve">) reglerar Personuppgiftsbiträdets behandling av personuppgifter för den Personuppgiftsansvariges räkning i enlighet med Europaparlamentets och rådets förordning (EU) 2016/679 av den 27 april 2016 om skydd för fysiska personer med avseende på behandling av personuppgifter och om det fria flödet av sådana uppgifter (</w:t>
      </w:r>
      <w:r>
        <w:t xml:space="preserve">“</w:t>
      </w:r>
      <w:r>
        <w:t xml:space="preserve">Dataskyddsförordningen</w:t>
      </w:r>
      <w:r>
        <w:t xml:space="preserve">”</w:t>
      </w:r>
      <w:r>
        <w:t xml:space="preserve"> </w:t>
      </w:r>
      <w:r>
        <w:t xml:space="preserve">eller</w:t>
      </w:r>
      <w:r>
        <w:t xml:space="preserve"> </w:t>
      </w:r>
      <w:r>
        <w:t xml:space="preserve">“</w:t>
      </w:r>
      <w:r>
        <w:t xml:space="preserve">GDPR</w:t>
      </w:r>
      <w:r>
        <w:t xml:space="preserve">”</w:t>
      </w:r>
      <w:r>
        <w:t xml:space="preserve">).</w:t>
      </w:r>
    </w:p>
    <w:p>
      <w:pPr>
        <w:pStyle w:val="BodyText"/>
      </w:pPr>
      <w:r>
        <w:t xml:space="preserve">1.4 Syftet med Avtalet är att säkerställa att behandlingen av personuppgifter sker i enlighet med tillämplig dataskyddslagstiftning och att de registrerades rättigheter skyddas.</w:t>
      </w:r>
    </w:p>
    <w:p>
      <w:r>
        <w:pict>
          <v:rect style="width:0;height:1.5pt" o:hralign="center" o:hrstd="t" o:hr="t"/>
        </w:pict>
      </w:r>
    </w:p>
    <w:bookmarkEnd w:id="22"/>
    <w:bookmarkStart w:id="23" w:name="definitioner"/>
    <w:p>
      <w:pPr>
        <w:pStyle w:val="Heading2"/>
      </w:pPr>
      <w:r>
        <w:t xml:space="preserve">2. Definitioner</w:t>
      </w:r>
    </w:p>
    <w:p>
      <w:pPr>
        <w:pStyle w:val="FirstParagraph"/>
      </w:pPr>
      <w:r>
        <w:t xml:space="preserve">2.1 I detta Avtal ska följande begrepp ha den betydelse som anges nedan. Begrepp som inte definieras i Avtalet ska ha samma innebörd som i Dataskyddsförordningen.</w:t>
      </w:r>
    </w:p>
    <w:tbl>
      <w:tblPr>
        <w:tblStyle w:val="Table"/>
        <w:tblW w:type="pct" w:w="5000"/>
        <w:tblLook w:firstRow="1" w:lastRow="0" w:firstColumn="0" w:lastColumn="0" w:noHBand="0" w:noVBand="0" w:val="0020"/>
      </w:tblPr>
      <w:tblGrid>
        <w:gridCol w:w="3394"/>
        <w:gridCol w:w="4525"/>
      </w:tblGrid>
      <w:tr>
        <w:trPr>
          <w:tblHeader w:val="true"/>
        </w:trPr>
        <w:tc>
          <w:tcPr/>
          <w:p>
            <w:pPr>
              <w:pStyle w:val="Compact"/>
              <w:jc w:val="left"/>
            </w:pPr>
            <w:r>
              <w:t xml:space="preserve">Begrepp</w:t>
            </w:r>
          </w:p>
        </w:tc>
        <w:tc>
          <w:tcPr/>
          <w:p>
            <w:pPr>
              <w:pStyle w:val="Compact"/>
              <w:jc w:val="left"/>
            </w:pPr>
            <w:r>
              <w:t xml:space="preserve">Definition</w:t>
            </w:r>
          </w:p>
        </w:tc>
      </w:tr>
      <w:tr>
        <w:tc>
          <w:tcPr/>
          <w:p>
            <w:pPr>
              <w:pStyle w:val="Compact"/>
              <w:jc w:val="left"/>
            </w:pPr>
            <w:r>
              <w:rPr>
                <w:bCs/>
                <w:b/>
              </w:rPr>
              <w:t xml:space="preserve">Personuppgifter</w:t>
            </w:r>
          </w:p>
        </w:tc>
        <w:tc>
          <w:tcPr/>
          <w:p>
            <w:pPr>
              <w:pStyle w:val="Compact"/>
              <w:jc w:val="left"/>
            </w:pPr>
            <w:r>
              <w:t xml:space="preserve">Varje upplysning som avser en identifierad eller identifierbar fysisk person</w:t>
            </w:r>
          </w:p>
        </w:tc>
      </w:tr>
      <w:tr>
        <w:tc>
          <w:tcPr/>
          <w:p>
            <w:pPr>
              <w:pStyle w:val="Compact"/>
              <w:jc w:val="left"/>
            </w:pPr>
            <w:r>
              <w:rPr>
                <w:bCs/>
                <w:b/>
              </w:rPr>
              <w:t xml:space="preserve">Behandling</w:t>
            </w:r>
          </w:p>
        </w:tc>
        <w:tc>
          <w:tcPr/>
          <w:p>
            <w:pPr>
              <w:pStyle w:val="Compact"/>
              <w:jc w:val="left"/>
            </w:pPr>
            <w:r>
              <w:t xml:space="preserve">Åtgärd eller kombination av åtgärder beträffande personuppgifter, oberoende av om de utförs automatiserat eller ej</w:t>
            </w:r>
          </w:p>
        </w:tc>
      </w:tr>
      <w:tr>
        <w:tc>
          <w:tcPr/>
          <w:p>
            <w:pPr>
              <w:pStyle w:val="Compact"/>
              <w:jc w:val="left"/>
            </w:pPr>
            <w:r>
              <w:rPr>
                <w:bCs/>
                <w:b/>
              </w:rPr>
              <w:t xml:space="preserve">Registrerad</w:t>
            </w:r>
          </w:p>
        </w:tc>
        <w:tc>
          <w:tcPr/>
          <w:p>
            <w:pPr>
              <w:pStyle w:val="Compact"/>
              <w:jc w:val="left"/>
            </w:pPr>
            <w:r>
              <w:t xml:space="preserve">En identifierad eller identifierbar fysisk person vars personuppgifter behandlas</w:t>
            </w:r>
          </w:p>
        </w:tc>
      </w:tr>
      <w:tr>
        <w:tc>
          <w:tcPr/>
          <w:p>
            <w:pPr>
              <w:pStyle w:val="Compact"/>
              <w:jc w:val="left"/>
            </w:pPr>
            <w:r>
              <w:rPr>
                <w:bCs/>
                <w:b/>
              </w:rPr>
              <w:t xml:space="preserve">Personuppgiftsincident</w:t>
            </w:r>
          </w:p>
        </w:tc>
        <w:tc>
          <w:tcPr/>
          <w:p>
            <w:pPr>
              <w:pStyle w:val="Compact"/>
              <w:jc w:val="left"/>
            </w:pPr>
            <w:r>
              <w:t xml:space="preserve">En säkerhetsincident som leder till oavsiktlig eller olaglig förstöring, förlust eller ändring av personuppgifter eller obehörigt röjande av eller obehörig åtkomst till personuppgifter</w:t>
            </w:r>
          </w:p>
        </w:tc>
      </w:tr>
      <w:tr>
        <w:tc>
          <w:tcPr/>
          <w:p>
            <w:pPr>
              <w:pStyle w:val="Compact"/>
              <w:jc w:val="left"/>
            </w:pPr>
            <w:r>
              <w:rPr>
                <w:bCs/>
                <w:b/>
              </w:rPr>
              <w:t xml:space="preserve">Underbiträde</w:t>
            </w:r>
          </w:p>
        </w:tc>
        <w:tc>
          <w:tcPr/>
          <w:p>
            <w:pPr>
              <w:pStyle w:val="Compact"/>
              <w:jc w:val="left"/>
            </w:pPr>
            <w:r>
              <w:t xml:space="preserve">Ett annat personuppgiftsbiträde som anlitas av Personuppgiftsbiträdet för att behandla personuppgifter för den Personuppgiftsansvariges räkning</w:t>
            </w:r>
          </w:p>
        </w:tc>
      </w:tr>
      <w:tr>
        <w:tc>
          <w:tcPr/>
          <w:p>
            <w:pPr>
              <w:pStyle w:val="Compact"/>
              <w:jc w:val="left"/>
            </w:pPr>
            <w:r>
              <w:rPr>
                <w:bCs/>
                <w:b/>
              </w:rPr>
              <w:t xml:space="preserve">Tillsynsmyndighet</w:t>
            </w:r>
          </w:p>
        </w:tc>
        <w:tc>
          <w:tcPr/>
          <w:p>
            <w:pPr>
              <w:pStyle w:val="Compact"/>
              <w:jc w:val="left"/>
            </w:pPr>
            <w:r>
              <w:t xml:space="preserve">Integritetsskyddsmyndigheten (IMY) eller annan behörig tillsynsmyndighet</w:t>
            </w:r>
          </w:p>
        </w:tc>
      </w:tr>
      <w:tr>
        <w:tc>
          <w:tcPr/>
          <w:p>
            <w:pPr>
              <w:pStyle w:val="Compact"/>
              <w:jc w:val="left"/>
            </w:pPr>
            <w:r>
              <w:rPr>
                <w:bCs/>
                <w:b/>
              </w:rPr>
              <w:t xml:space="preserve">Instruktion</w:t>
            </w:r>
          </w:p>
        </w:tc>
        <w:tc>
          <w:tcPr/>
          <w:p>
            <w:pPr>
              <w:pStyle w:val="Compact"/>
              <w:jc w:val="left"/>
            </w:pPr>
            <w:r>
              <w:t xml:space="preserve">Den Personuppgiftsansvariges dokumenterade instruktioner till Personuppgiftsbiträdet avseende behandlingen, se Bilaga 1</w:t>
            </w:r>
          </w:p>
        </w:tc>
      </w:tr>
    </w:tbl>
    <w:p>
      <w:r>
        <w:pict>
          <v:rect style="width:0;height:1.5pt" o:hralign="center" o:hrstd="t" o:hr="t"/>
        </w:pict>
      </w:r>
    </w:p>
    <w:bookmarkEnd w:id="23"/>
    <w:bookmarkStart w:id="24" w:name="X6bc92b004134d6426ef3edbd3588a2c2e4b45fd"/>
    <w:p>
      <w:pPr>
        <w:pStyle w:val="Heading2"/>
      </w:pPr>
      <w:r>
        <w:t xml:space="preserve">3. Avtalets omfattning och föremål för behandlingen</w:t>
      </w:r>
    </w:p>
    <w:p>
      <w:pPr>
        <w:pStyle w:val="FirstParagraph"/>
      </w:pPr>
      <w:r>
        <w:t xml:space="preserve">3.1 Detta Avtal gäller för Personuppgiftsbiträdets behandling av personuppgifter för den Personuppgiftsansvariges räkning inom ramen för tjänsten Stimma.</w:t>
      </w:r>
    </w:p>
    <w:p>
      <w:pPr>
        <w:pStyle w:val="BodyText"/>
      </w:pPr>
      <w:r>
        <w:t xml:space="preserve">3.2 Föremålet för behandlingen, behandlingens varaktighet, art och ändamål, typen av personuppgifter samt kategorier av registrerade framgår av</w:t>
      </w:r>
      <w:r>
        <w:t xml:space="preserve"> </w:t>
      </w:r>
      <w:r>
        <w:rPr>
          <w:bCs/>
          <w:b/>
        </w:rPr>
        <w:t xml:space="preserve">Bilaga 1 – Instruktion</w:t>
      </w:r>
      <w:r>
        <w:t xml:space="preserve">.</w:t>
      </w:r>
    </w:p>
    <w:p>
      <w:pPr>
        <w:pStyle w:val="BodyText"/>
      </w:pPr>
      <w:r>
        <w:t xml:space="preserve">3.3 Personuppgiftsbiträdet får endast behandla personuppgifter i enlighet med den Personuppgiftsansvariges dokumenterade instruktioner, såvida inte behandling krävs enligt unionsrätten eller enligt en medlemsstats nationella rätt som Personuppgiftsbiträdet omfattas av.</w:t>
      </w:r>
    </w:p>
    <w:p>
      <w:r>
        <w:pict>
          <v:rect style="width:0;height:1.5pt" o:hralign="center" o:hrstd="t" o:hr="t"/>
        </w:pict>
      </w:r>
    </w:p>
    <w:bookmarkEnd w:id="24"/>
    <w:bookmarkStart w:id="25" w:name="X74ec6e7183187af80e03862cebcf9dc20e00033"/>
    <w:p>
      <w:pPr>
        <w:pStyle w:val="Heading2"/>
      </w:pPr>
      <w:r>
        <w:t xml:space="preserve">4. Den Personuppgiftsansvariges skyldigheter</w:t>
      </w:r>
    </w:p>
    <w:p>
      <w:pPr>
        <w:pStyle w:val="FirstParagraph"/>
      </w:pPr>
      <w:r>
        <w:t xml:space="preserve">4.1 Den Personuppgiftsansvarige ska:</w:t>
      </w:r>
    </w:p>
    <w:p>
      <w:pPr>
        <w:numPr>
          <w:ilvl w:val="0"/>
          <w:numId w:val="1001"/>
        </w:numPr>
      </w:pPr>
      <w:r>
        <w:t xml:space="preserve">säkerställa att det finns en rättslig grund för behandlingen av personuppgifter;</w:t>
      </w:r>
    </w:p>
    <w:p>
      <w:pPr>
        <w:numPr>
          <w:ilvl w:val="0"/>
          <w:numId w:val="1001"/>
        </w:numPr>
      </w:pPr>
      <w:r>
        <w:t xml:space="preserve">tillhandahålla tydliga och dokumenterade instruktioner till Personuppgiftsbiträdet avseende behandlingen;</w:t>
      </w:r>
    </w:p>
    <w:p>
      <w:pPr>
        <w:numPr>
          <w:ilvl w:val="0"/>
          <w:numId w:val="1001"/>
        </w:numPr>
      </w:pPr>
      <w:r>
        <w:t xml:space="preserve">informera Personuppgiftsbiträdet om eventuella ändringar i instruktionerna;</w:t>
      </w:r>
    </w:p>
    <w:p>
      <w:pPr>
        <w:numPr>
          <w:ilvl w:val="0"/>
          <w:numId w:val="1001"/>
        </w:numPr>
      </w:pPr>
      <w:r>
        <w:t xml:space="preserve">säkerställa att de registrerade informeras om behandlingen i enlighet med artiklarna 13 och 14 i Dataskyddsförordningen;</w:t>
      </w:r>
    </w:p>
    <w:p>
      <w:pPr>
        <w:numPr>
          <w:ilvl w:val="0"/>
          <w:numId w:val="1001"/>
        </w:numPr>
      </w:pPr>
      <w:r>
        <w:t xml:space="preserve">besvara begäranden från registrerade och tillsynsmyndigheter, med bistånd från Personuppgiftsbiträdet enligt detta Avtal.</w:t>
      </w:r>
    </w:p>
    <w:p>
      <w:pPr>
        <w:pStyle w:val="FirstParagraph"/>
      </w:pPr>
      <w:r>
        <w:t xml:space="preserve">4.2 Den Personuppgiftsansvarige ansvarar för att behandlingen är laglig och att instruktionerna till Personuppgiftsbiträdet inte strider mot tillämplig dataskyddslagstiftning.</w:t>
      </w:r>
    </w:p>
    <w:p>
      <w:r>
        <w:pict>
          <v:rect style="width:0;height:1.5pt" o:hralign="center" o:hrstd="t" o:hr="t"/>
        </w:pict>
      </w:r>
    </w:p>
    <w:bookmarkEnd w:id="25"/>
    <w:bookmarkStart w:id="26" w:name="personuppgiftsbiträdets-skyldigheter"/>
    <w:p>
      <w:pPr>
        <w:pStyle w:val="Heading2"/>
      </w:pPr>
      <w:r>
        <w:t xml:space="preserve">5. Personuppgiftsbiträdets skyldigheter</w:t>
      </w:r>
    </w:p>
    <w:p>
      <w:pPr>
        <w:pStyle w:val="FirstParagraph"/>
      </w:pPr>
      <w:r>
        <w:t xml:space="preserve">5.1 Personuppgiftsbiträdet ska:</w:t>
      </w:r>
    </w:p>
    <w:p>
      <w:pPr>
        <w:numPr>
          <w:ilvl w:val="0"/>
          <w:numId w:val="1002"/>
        </w:numPr>
      </w:pPr>
      <w:r>
        <w:t xml:space="preserve">endast behandla personuppgifter enligt den Personuppgiftsansvariges dokumenterade instruktioner, inklusive vad gäller överföringar av personuppgifter till ett tredjeland eller en internationell organisation, såvida inte Personuppgiftsbiträdet är skyldigt att göra det enligt unionsrätten eller medlemsstaternas nationella rätt;</w:t>
      </w:r>
    </w:p>
    <w:p>
      <w:pPr>
        <w:numPr>
          <w:ilvl w:val="0"/>
          <w:numId w:val="1002"/>
        </w:numPr>
      </w:pPr>
      <w:r>
        <w:t xml:space="preserve">säkerställa att personer med behörighet att behandla personuppgifterna har åtagit sig att iaktta konfidentialitet eller omfattas av en lämplig lagstadgad tystnadsplikt;</w:t>
      </w:r>
    </w:p>
    <w:p>
      <w:pPr>
        <w:numPr>
          <w:ilvl w:val="0"/>
          <w:numId w:val="1002"/>
        </w:numPr>
      </w:pPr>
      <w:r>
        <w:t xml:space="preserve">vidta alla åtgärder som krävs enligt artikel 32 i Dataskyddsförordningen avseende säkerhet för behandlingen;</w:t>
      </w:r>
    </w:p>
    <w:p>
      <w:pPr>
        <w:numPr>
          <w:ilvl w:val="0"/>
          <w:numId w:val="1002"/>
        </w:numPr>
      </w:pPr>
      <w:r>
        <w:t xml:space="preserve">respektera de villkor som avses i punkterna 2 och 4 i artikel 28 i Dataskyddsförordningen för anlitande av ett annat personuppgiftsbiträde (Underbiträde);</w:t>
      </w:r>
    </w:p>
    <w:p>
      <w:pPr>
        <w:numPr>
          <w:ilvl w:val="0"/>
          <w:numId w:val="1002"/>
        </w:numPr>
      </w:pPr>
      <w:r>
        <w:t xml:space="preserve">med hänsyn till behandlingens art, bistå den Personuppgiftsansvarige genom lämpliga tekniska och organisatoriska åtgärder, i den mån detta är möjligt, så att den Personuppgiftsansvarige kan fullgöra sin skyldighet att svara på begäranden om utövande av den registrerades rättigheter;</w:t>
      </w:r>
    </w:p>
    <w:p>
      <w:pPr>
        <w:numPr>
          <w:ilvl w:val="0"/>
          <w:numId w:val="1002"/>
        </w:numPr>
      </w:pPr>
      <w:r>
        <w:t xml:space="preserve">bistå den Personuppgiftsansvarige med att säkerställa efterlevnad av skyldigheterna enligt artiklarna 32–36 i Dataskyddsförordningen, med beaktande av behandlingens art och den information som Personuppgiftsbiträdet har att tillgå;</w:t>
      </w:r>
    </w:p>
    <w:p>
      <w:pPr>
        <w:numPr>
          <w:ilvl w:val="0"/>
          <w:numId w:val="1002"/>
        </w:numPr>
      </w:pPr>
      <w:r>
        <w:t xml:space="preserve">efter den Personuppgiftsansvariges val, radera eller återlämna alla personuppgifter till den Personuppgiftsansvarige efter det att tillhandahållandet av behandlingstjänster har avslutats, och radera befintliga kopior såvida inte unionsrätten eller medlemsstaternas nationella rätt kräver lagring av personuppgifterna;</w:t>
      </w:r>
    </w:p>
    <w:p>
      <w:pPr>
        <w:numPr>
          <w:ilvl w:val="0"/>
          <w:numId w:val="1002"/>
        </w:numPr>
      </w:pPr>
      <w:r>
        <w:t xml:space="preserve">ge den Personuppgiftsansvarige tillgång till all information som krävs för att visa att de skyldigheter som fastställs i artikel 28 i Dataskyddsförordningen har fullgjorts samt möjliggöra och bidra till granskningar, inbegripet inspektioner, som genomförs av den Personuppgiftsansvarige eller av en annan granskare som bemyndigats av den Personuppgiftsansvarige.</w:t>
      </w:r>
    </w:p>
    <w:p>
      <w:pPr>
        <w:pStyle w:val="FirstParagraph"/>
      </w:pPr>
      <w:r>
        <w:t xml:space="preserve">5.2 Personuppgiftsbiträdet ska omedelbart underrätta den Personuppgiftsansvarige om Personuppgiftsbiträdet anser att en instruktion strider mot Dataskyddsförordningen eller andra dataskyddsbestämmelser i unionsrätten eller medlemsstaternas nationella rätt.</w:t>
      </w:r>
    </w:p>
    <w:p>
      <w:r>
        <w:pict>
          <v:rect style="width:0;height:1.5pt" o:hralign="center" o:hrstd="t" o:hr="t"/>
        </w:pict>
      </w:r>
    </w:p>
    <w:bookmarkEnd w:id="26"/>
    <w:bookmarkStart w:id="27" w:name="instruktioner"/>
    <w:p>
      <w:pPr>
        <w:pStyle w:val="Heading2"/>
      </w:pPr>
      <w:r>
        <w:t xml:space="preserve">6. Instruktioner</w:t>
      </w:r>
    </w:p>
    <w:p>
      <w:pPr>
        <w:pStyle w:val="FirstParagraph"/>
      </w:pPr>
      <w:r>
        <w:t xml:space="preserve">6.1 Personuppgiftsbiträdet ska behandla personuppgifter endast enligt den Personuppgiftsansvariges dokumenterade instruktioner enligt</w:t>
      </w:r>
      <w:r>
        <w:t xml:space="preserve"> </w:t>
      </w:r>
      <w:r>
        <w:rPr>
          <w:bCs/>
          <w:b/>
        </w:rPr>
        <w:t xml:space="preserve">Bilaga 1 – Instruktion</w:t>
      </w:r>
      <w:r>
        <w:t xml:space="preserve">.</w:t>
      </w:r>
    </w:p>
    <w:p>
      <w:pPr>
        <w:pStyle w:val="BodyText"/>
      </w:pPr>
      <w:r>
        <w:t xml:space="preserve">6.2 Instruktioner kan lämnas skriftligen och signeras av behörig företrädare för den Personuppgiftsansvarige. Instruktioner kan även lämnas via e-post från behörig person hos den Personuppgiftsansvarige.</w:t>
      </w:r>
    </w:p>
    <w:p>
      <w:pPr>
        <w:pStyle w:val="BodyText"/>
      </w:pPr>
      <w:r>
        <w:t xml:space="preserve">6.3 Personuppgiftsbiträdet ska dokumentera mottagna instruktioner.</w:t>
      </w:r>
    </w:p>
    <w:p>
      <w:pPr>
        <w:pStyle w:val="BodyText"/>
      </w:pPr>
      <w:r>
        <w:t xml:space="preserve">6.4 Eventuella tilläggsinstruktioner kan biläggas detta Avtal som kompletterande bilagor.</w:t>
      </w:r>
    </w:p>
    <w:p>
      <w:r>
        <w:pict>
          <v:rect style="width:0;height:1.5pt" o:hralign="center" o:hrstd="t" o:hr="t"/>
        </w:pict>
      </w:r>
    </w:p>
    <w:bookmarkEnd w:id="27"/>
    <w:bookmarkStart w:id="28" w:name="konfidentialitet"/>
    <w:p>
      <w:pPr>
        <w:pStyle w:val="Heading2"/>
      </w:pPr>
      <w:r>
        <w:t xml:space="preserve">7. Konfidentialitet</w:t>
      </w:r>
    </w:p>
    <w:p>
      <w:pPr>
        <w:pStyle w:val="FirstParagraph"/>
      </w:pPr>
      <w:r>
        <w:t xml:space="preserve">7.1 Personuppgiftsbiträdet ska säkerställa att endast de personer som behöver ha tillgång till personuppgifterna för att fullgöra Personuppgiftsbiträdets åtaganden enligt Avtalet har sådan tillgång.</w:t>
      </w:r>
    </w:p>
    <w:p>
      <w:pPr>
        <w:pStyle w:val="BodyText"/>
      </w:pPr>
      <w:r>
        <w:t xml:space="preserve">7.2 Personuppgiftsbiträdet ska säkerställa att personer som är behöriga att behandla personuppgifter:</w:t>
      </w:r>
    </w:p>
    <w:p>
      <w:pPr>
        <w:numPr>
          <w:ilvl w:val="0"/>
          <w:numId w:val="1003"/>
        </w:numPr>
      </w:pPr>
      <w:r>
        <w:t xml:space="preserve">har informerats om personuppgifternas konfidentiella karaktär;</w:t>
      </w:r>
    </w:p>
    <w:p>
      <w:pPr>
        <w:numPr>
          <w:ilvl w:val="0"/>
          <w:numId w:val="1003"/>
        </w:numPr>
      </w:pPr>
      <w:r>
        <w:t xml:space="preserve">har åtagit sig att iaktta konfidentialitet eller omfattas av en lämplig lagstadgad tystnadsplikt;</w:t>
      </w:r>
    </w:p>
    <w:p>
      <w:pPr>
        <w:numPr>
          <w:ilvl w:val="0"/>
          <w:numId w:val="1003"/>
        </w:numPr>
      </w:pPr>
      <w:r>
        <w:t xml:space="preserve">har fått lämplig utbildning avseende dataskydd.</w:t>
      </w:r>
    </w:p>
    <w:p>
      <w:pPr>
        <w:pStyle w:val="FirstParagraph"/>
      </w:pPr>
      <w:r>
        <w:t xml:space="preserve">7.3 Konfidentialitetsåtagandet gäller även efter Avtalets upphörande.</w:t>
      </w:r>
    </w:p>
    <w:p>
      <w:r>
        <w:pict>
          <v:rect style="width:0;height:1.5pt" o:hralign="center" o:hrstd="t" o:hr="t"/>
        </w:pict>
      </w:r>
    </w:p>
    <w:bookmarkEnd w:id="28"/>
    <w:bookmarkStart w:id="29" w:name="säkerhetsåtgärder"/>
    <w:p>
      <w:pPr>
        <w:pStyle w:val="Heading2"/>
      </w:pPr>
      <w:r>
        <w:t xml:space="preserve">8. Säkerhetsåtgärder</w:t>
      </w:r>
    </w:p>
    <w:p>
      <w:pPr>
        <w:pStyle w:val="FirstParagraph"/>
      </w:pPr>
      <w:r>
        <w:t xml:space="preserve">8.1 Personuppgiftsbiträdet ska vidta lämpliga tekniska och organisatoriska åtgärder för att säkerställa en säkerhetsnivå som är lämplig i förhållande till risken, inbegripet, när det är lämpligt:</w:t>
      </w:r>
    </w:p>
    <w:p>
      <w:pPr>
        <w:numPr>
          <w:ilvl w:val="0"/>
          <w:numId w:val="1004"/>
        </w:numPr>
      </w:pPr>
      <w:r>
        <w:t xml:space="preserve">pseudonymisering och kryptering av personuppgifter;</w:t>
      </w:r>
    </w:p>
    <w:p>
      <w:pPr>
        <w:numPr>
          <w:ilvl w:val="0"/>
          <w:numId w:val="1004"/>
        </w:numPr>
      </w:pPr>
      <w:r>
        <w:t xml:space="preserve">förmågan att fortlöpande säkerställa konfidentialitet, integritet, tillgänglighet och motståndskraft hos behandlingssystemen och -tjänsterna;</w:t>
      </w:r>
    </w:p>
    <w:p>
      <w:pPr>
        <w:numPr>
          <w:ilvl w:val="0"/>
          <w:numId w:val="1004"/>
        </w:numPr>
      </w:pPr>
      <w:r>
        <w:t xml:space="preserve">förmågan att återställa tillgängligheten och tillgången till personuppgifter i rimlig tid vid en fysisk eller teknisk incident;</w:t>
      </w:r>
    </w:p>
    <w:p>
      <w:pPr>
        <w:numPr>
          <w:ilvl w:val="0"/>
          <w:numId w:val="1004"/>
        </w:numPr>
      </w:pPr>
      <w:r>
        <w:t xml:space="preserve">ett förfarande för att regelbundet testa, undersöka och utvärdera effektiviteten hos de tekniska och organisatoriska åtgärder som ska säkerställa behandlingens säkerhet.</w:t>
      </w:r>
    </w:p>
    <w:p>
      <w:pPr>
        <w:pStyle w:val="FirstParagraph"/>
      </w:pPr>
      <w:r>
        <w:t xml:space="preserve">8.2 För tjänsten Stimma vidtar Personuppgiftsbiträdet följande säkerhetsåtgärder:</w:t>
      </w:r>
    </w:p>
    <w:p>
      <w:pPr>
        <w:pStyle w:val="BodyText"/>
      </w:pPr>
      <w:r>
        <w:rPr>
          <w:bCs/>
          <w:b/>
        </w:rPr>
        <w:t xml:space="preserve">Tekniska åtgärder:</w:t>
      </w:r>
      <w:r>
        <w:t xml:space="preserve"> </w:t>
      </w:r>
      <w:r>
        <w:t xml:space="preserve">- Krypterad kommunikation (HTTPS/TLS) för all datatrafik</w:t>
      </w:r>
      <w:r>
        <w:t xml:space="preserve"> </w:t>
      </w:r>
      <w:r>
        <w:t xml:space="preserve">- Säker autentisering via e-postbaserad inloggning med engångslänkar</w:t>
      </w:r>
      <w:r>
        <w:t xml:space="preserve"> </w:t>
      </w:r>
      <w:r>
        <w:t xml:space="preserve">- Hashade och saltade lösenord där tillämpligt</w:t>
      </w:r>
      <w:r>
        <w:t xml:space="preserve"> </w:t>
      </w:r>
      <w:r>
        <w:t xml:space="preserve">- Brandväggsskydd och intrångsdetektering</w:t>
      </w:r>
      <w:r>
        <w:t xml:space="preserve"> </w:t>
      </w:r>
      <w:r>
        <w:t xml:space="preserve">- Regelbunden säkerhetskopiering av databaser</w:t>
      </w:r>
      <w:r>
        <w:t xml:space="preserve"> </w:t>
      </w:r>
      <w:r>
        <w:t xml:space="preserve">- Loggning av systemhändelser och användaraktiviteter</w:t>
      </w:r>
      <w:r>
        <w:t xml:space="preserve"> </w:t>
      </w:r>
      <w:r>
        <w:t xml:space="preserve">- Separering av miljöer (utveckling, test, produktion)</w:t>
      </w:r>
    </w:p>
    <w:p>
      <w:pPr>
        <w:pStyle w:val="BodyText"/>
      </w:pPr>
      <w:r>
        <w:rPr>
          <w:bCs/>
          <w:b/>
        </w:rPr>
        <w:t xml:space="preserve">Organisatoriska åtgärder:</w:t>
      </w:r>
      <w:r>
        <w:t xml:space="preserve"> </w:t>
      </w:r>
      <w:r>
        <w:t xml:space="preserve">- Begränsad åtkomst baserat på behov (rollbaserad behörighetsstyrning)</w:t>
      </w:r>
      <w:r>
        <w:t xml:space="preserve"> </w:t>
      </w:r>
      <w:r>
        <w:t xml:space="preserve">- Sekretessavtal med all personal</w:t>
      </w:r>
      <w:r>
        <w:t xml:space="preserve"> </w:t>
      </w:r>
      <w:r>
        <w:t xml:space="preserve">- Utbildning av personal i dataskydd och informationssäkerhet</w:t>
      </w:r>
      <w:r>
        <w:t xml:space="preserve"> </w:t>
      </w:r>
      <w:r>
        <w:t xml:space="preserve">- Incidenthanteringsrutiner</w:t>
      </w:r>
      <w:r>
        <w:t xml:space="preserve"> </w:t>
      </w:r>
      <w:r>
        <w:t xml:space="preserve">- Regelbunden översyn av behörigheter</w:t>
      </w:r>
    </w:p>
    <w:p>
      <w:pPr>
        <w:pStyle w:val="BodyText"/>
      </w:pPr>
      <w:r>
        <w:t xml:space="preserve">8.3 Vid bedömningen av lämplig säkerhetsnivå ska särskild hänsyn tas till de risker som behandling medför, i synnerhet risken för oavsiktlig eller olaglig förstöring, förlust, ändring eller obehörigt röjande av eller obehörig åtkomst till personuppgifter.</w:t>
      </w:r>
    </w:p>
    <w:p>
      <w:r>
        <w:pict>
          <v:rect style="width:0;height:1.5pt" o:hralign="center" o:hrstd="t" o:hr="t"/>
        </w:pict>
      </w:r>
    </w:p>
    <w:bookmarkEnd w:id="29"/>
    <w:bookmarkStart w:id="30" w:name="personuppgiftsincidenter"/>
    <w:p>
      <w:pPr>
        <w:pStyle w:val="Heading2"/>
      </w:pPr>
      <w:r>
        <w:t xml:space="preserve">9. Personuppgiftsincidenter</w:t>
      </w:r>
    </w:p>
    <w:p>
      <w:pPr>
        <w:pStyle w:val="FirstParagraph"/>
      </w:pPr>
      <w:r>
        <w:t xml:space="preserve">9.1 Personuppgiftsbiträdet ska utan onödigt dröjsmål, och senast inom 24 timmar efter att ha fått kännedom om en personuppgiftsincident, underrätta den Personuppgiftsansvarige om incidenten.</w:t>
      </w:r>
    </w:p>
    <w:p>
      <w:pPr>
        <w:pStyle w:val="BodyText"/>
      </w:pPr>
      <w:r>
        <w:t xml:space="preserve">9.2 Underrättelsen ska innehålla:</w:t>
      </w:r>
    </w:p>
    <w:p>
      <w:pPr>
        <w:numPr>
          <w:ilvl w:val="0"/>
          <w:numId w:val="1005"/>
        </w:numPr>
      </w:pPr>
      <w:r>
        <w:t xml:space="preserve">en beskrivning av personuppgiftsincidentens art, inbegripet, om möjligt, de kategorier av och det ungefärliga antalet registrerade som berörs samt de kategorier av och det ungefärliga antalet personuppgiftsposter som berörs;</w:t>
      </w:r>
    </w:p>
    <w:p>
      <w:pPr>
        <w:numPr>
          <w:ilvl w:val="0"/>
          <w:numId w:val="1005"/>
        </w:numPr>
      </w:pPr>
      <w:r>
        <w:t xml:space="preserve">namn på och kontaktuppgifter till den kontaktpunkt där mer information kan erhållas;</w:t>
      </w:r>
    </w:p>
    <w:p>
      <w:pPr>
        <w:numPr>
          <w:ilvl w:val="0"/>
          <w:numId w:val="1005"/>
        </w:numPr>
      </w:pPr>
      <w:r>
        <w:t xml:space="preserve">en beskrivning av de sannolika konsekvenserna av personuppgiftsincidenten;</w:t>
      </w:r>
    </w:p>
    <w:p>
      <w:pPr>
        <w:numPr>
          <w:ilvl w:val="0"/>
          <w:numId w:val="1005"/>
        </w:numPr>
      </w:pPr>
      <w:r>
        <w:t xml:space="preserve">en beskrivning av de åtgärder som Personuppgiftsbiträdet har vidtagit eller föreslagit för att hantera personuppgiftsincidenten, inbegripet, när så är lämpligt, åtgärder för att mildra dess potentiella negativa effekter.</w:t>
      </w:r>
    </w:p>
    <w:p>
      <w:pPr>
        <w:pStyle w:val="FirstParagraph"/>
      </w:pPr>
      <w:r>
        <w:t xml:space="preserve">9.3 Personuppgiftsbiträdet ska dokumentera alla personuppgiftsincidenter, inbegripet omständigheterna kring incidenten, dess effekter och de korrigerande åtgärder som vidtagits.</w:t>
      </w:r>
    </w:p>
    <w:p>
      <w:pPr>
        <w:pStyle w:val="BodyText"/>
      </w:pPr>
      <w:r>
        <w:t xml:space="preserve">9.4 Personuppgiftsbiträdet ska bistå den Personuppgiftsansvarige vid anmälan till tillsynsmyndigheten och vid information till registrerade.</w:t>
      </w:r>
    </w:p>
    <w:p>
      <w:r>
        <w:pict>
          <v:rect style="width:0;height:1.5pt" o:hralign="center" o:hrstd="t" o:hr="t"/>
        </w:pict>
      </w:r>
    </w:p>
    <w:bookmarkEnd w:id="30"/>
    <w:bookmarkStart w:id="31" w:name="registrerades-rättigheter"/>
    <w:p>
      <w:pPr>
        <w:pStyle w:val="Heading2"/>
      </w:pPr>
      <w:r>
        <w:t xml:space="preserve">10. Registrerades rättigheter</w:t>
      </w:r>
    </w:p>
    <w:p>
      <w:pPr>
        <w:pStyle w:val="FirstParagraph"/>
      </w:pPr>
      <w:r>
        <w:t xml:space="preserve">10.1 Personuppgiftsbiträdet ska, med beaktande av behandlingens art och i den mån det är möjligt, bistå den Personuppgiftsansvarige genom lämpliga tekniska och organisatoriska åtgärder vid fullgörandet av den Personuppgiftsansvariges skyldighet att besvara begäranden om utövande av de registrerades rättigheter enligt kapitel III i Dataskyddsförordningen.</w:t>
      </w:r>
    </w:p>
    <w:p>
      <w:pPr>
        <w:pStyle w:val="BodyText"/>
      </w:pPr>
      <w:r>
        <w:t xml:space="preserve">10.2 De registrerades rättigheter omfattar:</w:t>
      </w:r>
    </w:p>
    <w:p>
      <w:pPr>
        <w:numPr>
          <w:ilvl w:val="0"/>
          <w:numId w:val="1006"/>
        </w:numPr>
        <w:pStyle w:val="Compact"/>
      </w:pPr>
      <w:r>
        <w:t xml:space="preserve">rätt till tillgång (artikel 15);</w:t>
      </w:r>
    </w:p>
    <w:p>
      <w:pPr>
        <w:numPr>
          <w:ilvl w:val="0"/>
          <w:numId w:val="1006"/>
        </w:numPr>
        <w:pStyle w:val="Compact"/>
      </w:pPr>
      <w:r>
        <w:t xml:space="preserve">rätt till rättelse (artikel 16);</w:t>
      </w:r>
    </w:p>
    <w:p>
      <w:pPr>
        <w:numPr>
          <w:ilvl w:val="0"/>
          <w:numId w:val="1006"/>
        </w:numPr>
        <w:pStyle w:val="Compact"/>
      </w:pPr>
      <w:r>
        <w:t xml:space="preserve">rätt till radering (artikel 17);</w:t>
      </w:r>
    </w:p>
    <w:p>
      <w:pPr>
        <w:numPr>
          <w:ilvl w:val="0"/>
          <w:numId w:val="1006"/>
        </w:numPr>
        <w:pStyle w:val="Compact"/>
      </w:pPr>
      <w:r>
        <w:t xml:space="preserve">rätt till begränsning av behandling (artikel 18);</w:t>
      </w:r>
    </w:p>
    <w:p>
      <w:pPr>
        <w:numPr>
          <w:ilvl w:val="0"/>
          <w:numId w:val="1006"/>
        </w:numPr>
        <w:pStyle w:val="Compact"/>
      </w:pPr>
      <w:r>
        <w:t xml:space="preserve">rätt till dataportabilitet (artikel 20);</w:t>
      </w:r>
    </w:p>
    <w:p>
      <w:pPr>
        <w:numPr>
          <w:ilvl w:val="0"/>
          <w:numId w:val="1006"/>
        </w:numPr>
        <w:pStyle w:val="Compact"/>
      </w:pPr>
      <w:r>
        <w:t xml:space="preserve">rätt att göra invändningar (artikel 21).</w:t>
      </w:r>
    </w:p>
    <w:p>
      <w:pPr>
        <w:pStyle w:val="FirstParagraph"/>
      </w:pPr>
      <w:r>
        <w:t xml:space="preserve">10.3 Om en registrerad kontaktar Personuppgiftsbiträdet direkt med begäran om utövande av sina rättigheter ska Personuppgiftsbiträdet utan onödigt dröjsmål vidarebefordra begäran till den Personuppgiftsansvarige.</w:t>
      </w:r>
    </w:p>
    <w:p>
      <w:pPr>
        <w:pStyle w:val="BodyText"/>
      </w:pPr>
      <w:r>
        <w:t xml:space="preserve">10.4 Personuppgiftsbiträdet ska bistå den Personuppgiftsansvarige med att besvara begäran inom de tidsfrister som föreskrivs i Dataskyddsförordningen.</w:t>
      </w:r>
    </w:p>
    <w:p>
      <w:r>
        <w:pict>
          <v:rect style="width:0;height:1.5pt" o:hralign="center" o:hrstd="t" o:hr="t"/>
        </w:pict>
      </w:r>
    </w:p>
    <w:bookmarkEnd w:id="31"/>
    <w:bookmarkStart w:id="32" w:name="underbiträden"/>
    <w:p>
      <w:pPr>
        <w:pStyle w:val="Heading2"/>
      </w:pPr>
      <w:r>
        <w:t xml:space="preserve">11. Underbiträden</w:t>
      </w:r>
    </w:p>
    <w:p>
      <w:pPr>
        <w:pStyle w:val="FirstParagraph"/>
      </w:pPr>
      <w:r>
        <w:t xml:space="preserve">11.1 Personuppgiftsbiträdet får endast anlita ett Underbiträde efter föregående skriftligt godkännande från den Personuppgiftsansvarige.</w:t>
      </w:r>
    </w:p>
    <w:p>
      <w:pPr>
        <w:pStyle w:val="BodyText"/>
      </w:pPr>
      <w:r>
        <w:t xml:space="preserve">11.2 Lista över godkända Underbiträden vid Avtalets ingående framgår av</w:t>
      </w:r>
      <w:r>
        <w:t xml:space="preserve"> </w:t>
      </w:r>
      <w:r>
        <w:rPr>
          <w:bCs/>
          <w:b/>
        </w:rPr>
        <w:t xml:space="preserve">Bilaga 2 – Lista över underbiträden</w:t>
      </w:r>
      <w:r>
        <w:t xml:space="preserve">.</w:t>
      </w:r>
    </w:p>
    <w:p>
      <w:pPr>
        <w:pStyle w:val="BodyText"/>
      </w:pPr>
      <w:r>
        <w:t xml:space="preserve">11.3 Om Personuppgiftsbiträdet avser att anlita ett nytt Underbiträde eller ersätta ett befintligt Underbiträde ska Personuppgiftsbiträdet informera den Personuppgiftsansvarige skriftligen minst 30 dagar innan det nya Underbiträdet anlitas.</w:t>
      </w:r>
    </w:p>
    <w:p>
      <w:pPr>
        <w:pStyle w:val="BodyText"/>
      </w:pPr>
      <w:r>
        <w:t xml:space="preserve">11.4 Den Personuppgiftsansvarige har rätt att invända mot anlitandet av ett nytt Underbiträde. Invändningen ska vara skriftlig och motiverad. Om parterna inte kan enas om anlitandet av det nya Underbiträdet har den Personuppgiftsansvarige rätt att säga upp Avtalet med omedelbar verkan.</w:t>
      </w:r>
    </w:p>
    <w:p>
      <w:pPr>
        <w:pStyle w:val="BodyText"/>
      </w:pPr>
      <w:r>
        <w:t xml:space="preserve">11.5 När Personuppgiftsbiträdet anlitar ett Underbiträde för att utföra specifik behandling för den Personuppgiftsansvariges räkning ska samma dataskyddsskyldigheter som anges i detta Avtal åläggas Underbiträdet genom avtal.</w:t>
      </w:r>
    </w:p>
    <w:p>
      <w:pPr>
        <w:pStyle w:val="BodyText"/>
      </w:pPr>
      <w:r>
        <w:t xml:space="preserve">11.6 Personuppgiftsbiträdet är fullt ansvarigt gentemot den Personuppgiftsansvarige för Underbiträdets fullgörande av sina dataskyddsskyldigheter.</w:t>
      </w:r>
    </w:p>
    <w:p>
      <w:r>
        <w:pict>
          <v:rect style="width:0;height:1.5pt" o:hralign="center" o:hrstd="t" o:hr="t"/>
        </w:pict>
      </w:r>
    </w:p>
    <w:bookmarkEnd w:id="32"/>
    <w:bookmarkStart w:id="33" w:name="överföring-till-tredjeland"/>
    <w:p>
      <w:pPr>
        <w:pStyle w:val="Heading2"/>
      </w:pPr>
      <w:r>
        <w:t xml:space="preserve">12. Överföring till tredjeland</w:t>
      </w:r>
    </w:p>
    <w:p>
      <w:pPr>
        <w:pStyle w:val="FirstParagraph"/>
      </w:pPr>
      <w:r>
        <w:t xml:space="preserve">12.1 Personuppgiftsbiträdet får inte överföra personuppgifter till ett land utanför EU/EES (</w:t>
      </w:r>
      <w:r>
        <w:t xml:space="preserve">“</w:t>
      </w:r>
      <w:r>
        <w:t xml:space="preserve">tredjeland</w:t>
      </w:r>
      <w:r>
        <w:t xml:space="preserve">”</w:t>
      </w:r>
      <w:r>
        <w:t xml:space="preserve">) eller till en internationell organisation utan föregående skriftligt godkännande från den Personuppgiftsansvarige.</w:t>
      </w:r>
    </w:p>
    <w:p>
      <w:pPr>
        <w:pStyle w:val="BodyText"/>
      </w:pPr>
      <w:r>
        <w:t xml:space="preserve">12.2 Om överföring till tredjeland ska ske ska Personuppgiftsbiträdet säkerställa att lämpliga skyddsåtgärder vidtas i enlighet med kapitel V i Dataskyddsförordningen, såsom:</w:t>
      </w:r>
    </w:p>
    <w:p>
      <w:pPr>
        <w:numPr>
          <w:ilvl w:val="0"/>
          <w:numId w:val="1007"/>
        </w:numPr>
        <w:pStyle w:val="Compact"/>
      </w:pPr>
      <w:r>
        <w:t xml:space="preserve">beslut av EU-kommissionen om adekvat skyddsnivå;</w:t>
      </w:r>
    </w:p>
    <w:p>
      <w:pPr>
        <w:numPr>
          <w:ilvl w:val="0"/>
          <w:numId w:val="1007"/>
        </w:numPr>
        <w:pStyle w:val="Compact"/>
      </w:pPr>
      <w:r>
        <w:t xml:space="preserve">standardavtalsklausuler antagna av EU-kommissionen;</w:t>
      </w:r>
    </w:p>
    <w:p>
      <w:pPr>
        <w:numPr>
          <w:ilvl w:val="0"/>
          <w:numId w:val="1007"/>
        </w:numPr>
        <w:pStyle w:val="Compact"/>
      </w:pPr>
      <w:r>
        <w:t xml:space="preserve">bindande företagsbestämmelser; eller</w:t>
      </w:r>
    </w:p>
    <w:p>
      <w:pPr>
        <w:numPr>
          <w:ilvl w:val="0"/>
          <w:numId w:val="1007"/>
        </w:numPr>
        <w:pStyle w:val="Compact"/>
      </w:pPr>
      <w:r>
        <w:t xml:space="preserve">annat godkänt överföringsverktyg.</w:t>
      </w:r>
    </w:p>
    <w:p>
      <w:pPr>
        <w:pStyle w:val="FirstParagraph"/>
      </w:pPr>
      <w:r>
        <w:t xml:space="preserve">12.3 Vid tidpunkten för detta Avtals ingående behandlas personuppgifter endast inom EU/EES.</w:t>
      </w:r>
    </w:p>
    <w:p>
      <w:r>
        <w:pict>
          <v:rect style="width:0;height:1.5pt" o:hralign="center" o:hrstd="t" o:hr="t"/>
        </w:pict>
      </w:r>
    </w:p>
    <w:bookmarkEnd w:id="33"/>
    <w:bookmarkStart w:id="34" w:name="granskning-och-revision"/>
    <w:p>
      <w:pPr>
        <w:pStyle w:val="Heading2"/>
      </w:pPr>
      <w:r>
        <w:t xml:space="preserve">13. Granskning och revision</w:t>
      </w:r>
    </w:p>
    <w:p>
      <w:pPr>
        <w:pStyle w:val="FirstParagraph"/>
      </w:pPr>
      <w:r>
        <w:t xml:space="preserve">13.1 Personuppgiftsbiträdet ska ge den Personuppgiftsansvarige tillgång till all information som krävs för att visa att skyldigheterna enligt artikel 28 i Dataskyddsförordningen har fullgjorts.</w:t>
      </w:r>
    </w:p>
    <w:p>
      <w:pPr>
        <w:pStyle w:val="BodyText"/>
      </w:pPr>
      <w:r>
        <w:t xml:space="preserve">13.2 Personuppgiftsbiträdet ska möjliggöra och bidra till granskningar, inbegripet inspektioner, som genomförs av den Personuppgiftsansvarige eller av en annan granskare som bemyndigats av den Personuppgiftsansvarige.</w:t>
      </w:r>
    </w:p>
    <w:p>
      <w:pPr>
        <w:pStyle w:val="BodyText"/>
      </w:pPr>
      <w:r>
        <w:t xml:space="preserve">13.3 Granskning ska, om inte annat krävs på grund av misstänkt personuppgiftsincident eller annan brådskande omständighet, aviseras minst 14 dagar i förväg.</w:t>
      </w:r>
    </w:p>
    <w:p>
      <w:pPr>
        <w:pStyle w:val="BodyText"/>
      </w:pPr>
      <w:r>
        <w:t xml:space="preserve">13.4 Granskning ska genomföras på ett sätt som minimerar störningar i Personuppgiftsbiträdets verksamhet och som respekterar konfidentialiteten hos Personuppgiftsbiträdets övriga kunder.</w:t>
      </w:r>
    </w:p>
    <w:p>
      <w:pPr>
        <w:pStyle w:val="BodyText"/>
      </w:pPr>
      <w:r>
        <w:t xml:space="preserve">13.5 Personuppgiftsbiträdet kan uppfylla sina skyldigheter enligt denna punkt genom att tillhandahålla:</w:t>
      </w:r>
    </w:p>
    <w:p>
      <w:pPr>
        <w:numPr>
          <w:ilvl w:val="0"/>
          <w:numId w:val="1008"/>
        </w:numPr>
        <w:pStyle w:val="Compact"/>
      </w:pPr>
      <w:r>
        <w:t xml:space="preserve">relevant tredjepartscertifiering (t.ex. ISO 27001);</w:t>
      </w:r>
    </w:p>
    <w:p>
      <w:pPr>
        <w:numPr>
          <w:ilvl w:val="0"/>
          <w:numId w:val="1008"/>
        </w:numPr>
        <w:pStyle w:val="Compact"/>
      </w:pPr>
      <w:r>
        <w:t xml:space="preserve">revisionsrapporter från oberoende revisor;</w:t>
      </w:r>
    </w:p>
    <w:p>
      <w:pPr>
        <w:numPr>
          <w:ilvl w:val="0"/>
          <w:numId w:val="1008"/>
        </w:numPr>
        <w:pStyle w:val="Compact"/>
      </w:pPr>
      <w:r>
        <w:t xml:space="preserve">svar på skriftliga frågor från den Personuppgiftsansvarige.</w:t>
      </w:r>
    </w:p>
    <w:p>
      <w:r>
        <w:pict>
          <v:rect style="width:0;height:1.5pt" o:hralign="center" o:hrstd="t" o:hr="t"/>
        </w:pict>
      </w:r>
    </w:p>
    <w:bookmarkEnd w:id="34"/>
    <w:bookmarkStart w:id="35" w:name="skadestånd-och-ansvarsbegränsning"/>
    <w:p>
      <w:pPr>
        <w:pStyle w:val="Heading2"/>
      </w:pPr>
      <w:r>
        <w:t xml:space="preserve">14. Skadestånd och ansvarsbegränsning</w:t>
      </w:r>
    </w:p>
    <w:p>
      <w:pPr>
        <w:pStyle w:val="FirstParagraph"/>
      </w:pPr>
      <w:r>
        <w:t xml:space="preserve">14.1 Part som bryter mot detta Avtal ska ersätta motparten för den skada som uppstår till följd av avtalsbrottet.</w:t>
      </w:r>
    </w:p>
    <w:p>
      <w:pPr>
        <w:pStyle w:val="BodyText"/>
      </w:pPr>
      <w:r>
        <w:t xml:space="preserve">14.2 Personuppgiftsbiträdet ska hålla den Personuppgiftsansvarige skadeslös för krav från registrerade eller tillsynsmyndigheter som uppstår till följd av att Personuppgiftsbiträdet inte har fullgjort sina skyldigheter enligt detta Avtal eller Dataskyddsförordningen.</w:t>
      </w:r>
    </w:p>
    <w:p>
      <w:pPr>
        <w:pStyle w:val="BodyText"/>
      </w:pPr>
      <w:r>
        <w:t xml:space="preserve">14.3 Ansvarsbegränsningar som följer av Huvudavtalet gäller även för detta Avtal, såvida inte tvingande lagstiftning föreskriver annat.</w:t>
      </w:r>
    </w:p>
    <w:p>
      <w:pPr>
        <w:pStyle w:val="BodyText"/>
      </w:pPr>
      <w:r>
        <w:t xml:space="preserve">14.4 Ansvarsbegränsningen gäller inte vid uppsåt eller grov vårdslöshet.</w:t>
      </w:r>
    </w:p>
    <w:p>
      <w:r>
        <w:pict>
          <v:rect style="width:0;height:1.5pt" o:hralign="center" o:hrstd="t" o:hr="t"/>
        </w:pict>
      </w:r>
    </w:p>
    <w:bookmarkEnd w:id="35"/>
    <w:bookmarkStart w:id="36" w:name="avtalstid-och-upphörande"/>
    <w:p>
      <w:pPr>
        <w:pStyle w:val="Heading2"/>
      </w:pPr>
      <w:r>
        <w:t xml:space="preserve">15. Avtalstid och upphörande</w:t>
      </w:r>
    </w:p>
    <w:p>
      <w:pPr>
        <w:pStyle w:val="FirstParagraph"/>
      </w:pPr>
      <w:r>
        <w:t xml:space="preserve">15.1 Detta Avtal träder i kraft när det undertecknas av båda parter och gäller så länge Personuppgiftsbiträdet behandlar personuppgifter för den Personuppgiftsansvariges räkning.</w:t>
      </w:r>
    </w:p>
    <w:p>
      <w:pPr>
        <w:pStyle w:val="BodyText"/>
      </w:pPr>
      <w:r>
        <w:t xml:space="preserve">15.2 Avtalet upphör automatiskt när Huvudavtalet upphör.</w:t>
      </w:r>
    </w:p>
    <w:p>
      <w:pPr>
        <w:pStyle w:val="BodyText"/>
      </w:pPr>
      <w:r>
        <w:t xml:space="preserve">15.3 Den Personuppgiftsansvarige har rätt att säga upp Avtalet med omedelbar verkan om:</w:t>
      </w:r>
    </w:p>
    <w:p>
      <w:pPr>
        <w:numPr>
          <w:ilvl w:val="0"/>
          <w:numId w:val="1009"/>
        </w:numPr>
        <w:pStyle w:val="Compact"/>
      </w:pPr>
      <w:r>
        <w:t xml:space="preserve">Personuppgiftsbiträdet väsentligt bryter mot detta Avtal;</w:t>
      </w:r>
    </w:p>
    <w:p>
      <w:pPr>
        <w:numPr>
          <w:ilvl w:val="0"/>
          <w:numId w:val="1009"/>
        </w:numPr>
        <w:pStyle w:val="Compact"/>
      </w:pPr>
      <w:r>
        <w:t xml:space="preserve">Personuppgiftsbiträdet inte följer den Personuppgiftsansvariges instruktioner;</w:t>
      </w:r>
    </w:p>
    <w:p>
      <w:pPr>
        <w:numPr>
          <w:ilvl w:val="0"/>
          <w:numId w:val="1009"/>
        </w:numPr>
        <w:pStyle w:val="Compact"/>
      </w:pPr>
      <w:r>
        <w:t xml:space="preserve">Personuppgiftsbiträdet behandlar personuppgifter i strid med Dataskyddsförordningen.</w:t>
      </w:r>
    </w:p>
    <w:p>
      <w:r>
        <w:pict>
          <v:rect style="width:0;height:1.5pt" o:hralign="center" o:hrstd="t" o:hr="t"/>
        </w:pict>
      </w:r>
    </w:p>
    <w:bookmarkEnd w:id="36"/>
    <w:bookmarkStart w:id="37" w:name="åtgärder-vid-upphörande"/>
    <w:p>
      <w:pPr>
        <w:pStyle w:val="Heading2"/>
      </w:pPr>
      <w:r>
        <w:t xml:space="preserve">16. Åtgärder vid upphörande</w:t>
      </w:r>
    </w:p>
    <w:p>
      <w:pPr>
        <w:pStyle w:val="FirstParagraph"/>
      </w:pPr>
      <w:r>
        <w:t xml:space="preserve">16.1 Vid Avtalets upphörande ska Personuppgiftsbiträdet, enligt den Personuppgiftsansvariges val:</w:t>
      </w:r>
    </w:p>
    <w:p>
      <w:pPr>
        <w:numPr>
          <w:ilvl w:val="0"/>
          <w:numId w:val="1010"/>
        </w:numPr>
      </w:pPr>
      <w:r>
        <w:t xml:space="preserve">återlämna alla personuppgifter till den Personuppgiftsansvarige i ett strukturerat, allmänt använt och maskinläsbart format; eller</w:t>
      </w:r>
    </w:p>
    <w:p>
      <w:pPr>
        <w:numPr>
          <w:ilvl w:val="0"/>
          <w:numId w:val="1010"/>
        </w:numPr>
      </w:pPr>
      <w:r>
        <w:t xml:space="preserve">radera alla personuppgifter och befintliga kopior, såvida inte lagring krävs enligt unionsrätten eller medlemsstaternas nationella rätt.</w:t>
      </w:r>
    </w:p>
    <w:p>
      <w:pPr>
        <w:pStyle w:val="FirstParagraph"/>
      </w:pPr>
      <w:r>
        <w:t xml:space="preserve">16.2 Personuppgiftsbiträdet ska skriftligen bekräfta att radering har skett inom 30 dagar från Avtalets upphörande.</w:t>
      </w:r>
    </w:p>
    <w:p>
      <w:pPr>
        <w:pStyle w:val="BodyText"/>
      </w:pPr>
      <w:r>
        <w:t xml:space="preserve">16.3 Den Personuppgiftsansvarige ska meddela sitt val enligt punkt 16.1 senast vid Avtalets upphörande. Om den Personuppgiftsansvarige inte meddelar sitt val ska Personuppgiftsbiträdet radera personuppgifterna.</w:t>
      </w:r>
    </w:p>
    <w:p>
      <w:pPr>
        <w:pStyle w:val="BodyText"/>
      </w:pPr>
      <w:r>
        <w:t xml:space="preserve">16.4 Export av data kan ske i följande format:</w:t>
      </w:r>
      <w:r>
        <w:t xml:space="preserve"> </w:t>
      </w:r>
      <w:r>
        <w:t xml:space="preserve">- JSON-format för kursdata</w:t>
      </w:r>
      <w:r>
        <w:t xml:space="preserve"> </w:t>
      </w:r>
      <w:r>
        <w:t xml:space="preserve">- CSV-format för användardata och statistik</w:t>
      </w:r>
      <w:r>
        <w:t xml:space="preserve"> </w:t>
      </w:r>
      <w:r>
        <w:t xml:space="preserve">- SQL-dump för komplett databasexport</w:t>
      </w:r>
    </w:p>
    <w:p>
      <w:r>
        <w:pict>
          <v:rect style="width:0;height:1.5pt" o:hralign="center" o:hrstd="t" o:hr="t"/>
        </w:pict>
      </w:r>
    </w:p>
    <w:bookmarkEnd w:id="37"/>
    <w:bookmarkStart w:id="38" w:name="ändringar-och-tillägg"/>
    <w:p>
      <w:pPr>
        <w:pStyle w:val="Heading2"/>
      </w:pPr>
      <w:r>
        <w:t xml:space="preserve">17. Ändringar och tillägg</w:t>
      </w:r>
    </w:p>
    <w:p>
      <w:pPr>
        <w:pStyle w:val="FirstParagraph"/>
      </w:pPr>
      <w:r>
        <w:t xml:space="preserve">17.1 Ändringar av och tillägg till detta Avtal ska vara skriftliga och undertecknade av behöriga företrädare för båda parter för att vara giltiga.</w:t>
      </w:r>
    </w:p>
    <w:p>
      <w:pPr>
        <w:pStyle w:val="BodyText"/>
      </w:pPr>
      <w:r>
        <w:t xml:space="preserve">17.2 Instruktioner kan uppdateras enligt förfarandet i avsnitt 6.</w:t>
      </w:r>
    </w:p>
    <w:p>
      <w:r>
        <w:pict>
          <v:rect style="width:0;height:1.5pt" o:hralign="center" o:hrstd="t" o:hr="t"/>
        </w:pict>
      </w:r>
    </w:p>
    <w:bookmarkEnd w:id="38"/>
    <w:bookmarkStart w:id="39" w:name="meddelanden"/>
    <w:p>
      <w:pPr>
        <w:pStyle w:val="Heading2"/>
      </w:pPr>
      <w:r>
        <w:t xml:space="preserve">18. Meddelanden</w:t>
      </w:r>
    </w:p>
    <w:p>
      <w:pPr>
        <w:pStyle w:val="FirstParagraph"/>
      </w:pPr>
      <w:r>
        <w:t xml:space="preserve">18.1 Meddelanden enligt detta Avtal ska lämnas skriftligen till de kontaktpersoner som anges i Avtalet.</w:t>
      </w:r>
    </w:p>
    <w:p>
      <w:pPr>
        <w:pStyle w:val="BodyText"/>
      </w:pPr>
      <w:r>
        <w:t xml:space="preserve">18.2 Meddelanden kan skickas via:</w:t>
      </w:r>
      <w:r>
        <w:t xml:space="preserve"> </w:t>
      </w:r>
      <w:r>
        <w:t xml:space="preserve">- E-post till angiven e-postadress</w:t>
      </w:r>
      <w:r>
        <w:t xml:space="preserve"> </w:t>
      </w:r>
      <w:r>
        <w:t xml:space="preserve">- Rekommenderat brev till angiven postadress</w:t>
      </w:r>
    </w:p>
    <w:p>
      <w:pPr>
        <w:pStyle w:val="BodyText"/>
      </w:pPr>
      <w:r>
        <w:t xml:space="preserve">18.3 Meddelande anses ha kommit mottagaren tillhanda:</w:t>
      </w:r>
      <w:r>
        <w:t xml:space="preserve"> </w:t>
      </w:r>
      <w:r>
        <w:t xml:space="preserve">- Vid e-post: när avsändaren erhållit leveransbekräftelse eller, om sådan inte erhållits, nästa arbetsdag efter avsändandet</w:t>
      </w:r>
      <w:r>
        <w:t xml:space="preserve"> </w:t>
      </w:r>
      <w:r>
        <w:t xml:space="preserve">- Vid rekommenderat brev: fem arbetsdagar efter avsändandet</w:t>
      </w:r>
    </w:p>
    <w:p>
      <w:r>
        <w:pict>
          <v:rect style="width:0;height:1.5pt" o:hralign="center" o:hrstd="t" o:hr="t"/>
        </w:pict>
      </w:r>
    </w:p>
    <w:bookmarkEnd w:id="39"/>
    <w:bookmarkStart w:id="40" w:name="överlåtelse"/>
    <w:p>
      <w:pPr>
        <w:pStyle w:val="Heading2"/>
      </w:pPr>
      <w:r>
        <w:t xml:space="preserve">19. Överlåtelse</w:t>
      </w:r>
    </w:p>
    <w:p>
      <w:pPr>
        <w:pStyle w:val="FirstParagraph"/>
      </w:pPr>
      <w:r>
        <w:t xml:space="preserve">19.1 Part får inte överlåta sina rättigheter eller skyldigheter enligt detta Avtal utan den andra partens skriftliga samtycke.</w:t>
      </w:r>
    </w:p>
    <w:p>
      <w:pPr>
        <w:pStyle w:val="BodyText"/>
      </w:pPr>
      <w:r>
        <w:t xml:space="preserve">19.2 Personuppgiftsbiträdet får dock överlåta Avtalet till ett företag inom samma koncern, under förutsättning att den Personuppgiftsansvarige informeras och att det mottagande företaget uppfyller kraven i detta Avtal.</w:t>
      </w:r>
    </w:p>
    <w:p>
      <w:r>
        <w:pict>
          <v:rect style="width:0;height:1.5pt" o:hralign="center" o:hrstd="t" o:hr="t"/>
        </w:pict>
      </w:r>
    </w:p>
    <w:bookmarkEnd w:id="40"/>
    <w:bookmarkStart w:id="41" w:name="tillämplig-lag-och-tvister"/>
    <w:p>
      <w:pPr>
        <w:pStyle w:val="Heading2"/>
      </w:pPr>
      <w:r>
        <w:t xml:space="preserve">20. Tillämplig lag och tvister</w:t>
      </w:r>
    </w:p>
    <w:p>
      <w:pPr>
        <w:pStyle w:val="FirstParagraph"/>
      </w:pPr>
      <w:r>
        <w:t xml:space="preserve">20.1 Detta Avtal ska tolkas och tillämpas i enlighet med svensk rätt.</w:t>
      </w:r>
    </w:p>
    <w:p>
      <w:pPr>
        <w:pStyle w:val="BodyText"/>
      </w:pPr>
      <w:r>
        <w:t xml:space="preserve">20.2 Tvister som uppstår i anledning av detta Avtal ska i första hand lösas genom förhandling mellan parterna.</w:t>
      </w:r>
    </w:p>
    <w:p>
      <w:pPr>
        <w:pStyle w:val="BodyText"/>
      </w:pPr>
      <w:r>
        <w:t xml:space="preserve">20.3 Om parterna inte kan enas ska tvisten avgöras av svensk allmän domstol med Stockholms tingsrätt som första instans, om inte annat följer av tvingande lag.</w:t>
      </w:r>
    </w:p>
    <w:p>
      <w:r>
        <w:pict>
          <v:rect style="width:0;height:1.5pt" o:hralign="center" o:hrstd="t" o:hr="t"/>
        </w:pict>
      </w:r>
    </w:p>
    <w:bookmarkEnd w:id="41"/>
    <w:bookmarkStart w:id="42" w:name="avtalets-inbördes-förhållande"/>
    <w:p>
      <w:pPr>
        <w:pStyle w:val="Heading2"/>
      </w:pPr>
      <w:r>
        <w:t xml:space="preserve">21. Avtalets inbördes förhållande</w:t>
      </w:r>
    </w:p>
    <w:p>
      <w:pPr>
        <w:pStyle w:val="FirstParagraph"/>
      </w:pPr>
      <w:r>
        <w:t xml:space="preserve">21.1 Vid eventuell motstridighet mellan bestämmelserna i detta Avtal och Huvudavtalet ska bestämmelserna i detta Avtal ha företräde såvitt avser behandling av personuppgifter.</w:t>
      </w:r>
    </w:p>
    <w:p>
      <w:pPr>
        <w:pStyle w:val="BodyText"/>
      </w:pPr>
      <w:r>
        <w:t xml:space="preserve">21.2 Vid eventuell motstridighet mellan bestämmelserna i detta Avtal och Dataskyddsförordningen ska Dataskyddsförordningen ha företräde.</w:t>
      </w:r>
    </w:p>
    <w:p>
      <w:r>
        <w:pict>
          <v:rect style="width:0;height:1.5pt" o:hralign="center" o:hrstd="t" o:hr="t"/>
        </w:pict>
      </w:r>
    </w:p>
    <w:bookmarkEnd w:id="42"/>
    <w:bookmarkStart w:id="45" w:name="underskrifter"/>
    <w:p>
      <w:pPr>
        <w:pStyle w:val="Heading2"/>
      </w:pPr>
      <w:r>
        <w:t xml:space="preserve">22. Underskrifter</w:t>
      </w:r>
    </w:p>
    <w:p>
      <w:pPr>
        <w:pStyle w:val="FirstParagraph"/>
      </w:pPr>
      <w:r>
        <w:t xml:space="preserve">Detta Avtal har upprättats i två likalydande exemplar, varav parterna tagit var sitt.</w:t>
      </w:r>
    </w:p>
    <w:bookmarkStart w:id="43" w:name="för-den-personuppgiftsansvarige"/>
    <w:p>
      <w:pPr>
        <w:pStyle w:val="Heading3"/>
      </w:pPr>
      <w:r>
        <w:t xml:space="preserve">För den Personuppgiftsansvarige:</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Ort och datum</w:t>
            </w:r>
          </w:p>
        </w:tc>
        <w:tc>
          <w:tcPr/>
          <w:p>
            <w:pPr>
              <w:pStyle w:val="Compact"/>
              <w:jc w:val="left"/>
            </w:pPr>
            <w:r>
              <w:t xml:space="preserve">_________________________________</w:t>
            </w:r>
          </w:p>
        </w:tc>
      </w:tr>
      <w:tr>
        <w:tc>
          <w:tcPr/>
          <w:p>
            <w:pPr>
              <w:pStyle w:val="Compact"/>
              <w:jc w:val="left"/>
            </w:pPr>
            <w:r>
              <w:t xml:space="preserve">Namnteckning</w:t>
            </w:r>
          </w:p>
        </w:tc>
        <w:tc>
          <w:tcPr/>
          <w:p>
            <w:pPr>
              <w:pStyle w:val="Compact"/>
              <w:jc w:val="left"/>
            </w:pPr>
            <w:r>
              <w:t xml:space="preserve">_________________________________</w:t>
            </w:r>
          </w:p>
        </w:tc>
      </w:tr>
      <w:tr>
        <w:tc>
          <w:tcPr/>
          <w:p>
            <w:pPr>
              <w:pStyle w:val="Compact"/>
              <w:jc w:val="left"/>
            </w:pPr>
            <w:r>
              <w:t xml:space="preserve">Namnförtydligande</w:t>
            </w:r>
          </w:p>
        </w:tc>
        <w:tc>
          <w:tcPr/>
          <w:p>
            <w:pPr>
              <w:pStyle w:val="Compact"/>
              <w:jc w:val="left"/>
            </w:pPr>
            <w:r>
              <w:t xml:space="preserve">_________________________________</w:t>
            </w:r>
          </w:p>
        </w:tc>
      </w:tr>
      <w:tr>
        <w:tc>
          <w:tcPr/>
          <w:p>
            <w:pPr>
              <w:pStyle w:val="Compact"/>
              <w:jc w:val="left"/>
            </w:pPr>
            <w:r>
              <w:t xml:space="preserve">Titel/Befattning</w:t>
            </w:r>
          </w:p>
        </w:tc>
        <w:tc>
          <w:tcPr/>
          <w:p>
            <w:pPr>
              <w:pStyle w:val="Compact"/>
              <w:jc w:val="left"/>
            </w:pPr>
            <w:r>
              <w:t xml:space="preserve">_________________________________</w:t>
            </w:r>
          </w:p>
        </w:tc>
      </w:tr>
    </w:tbl>
    <w:bookmarkEnd w:id="43"/>
    <w:bookmarkStart w:id="44" w:name="för-personuppgiftsbiträdet"/>
    <w:p>
      <w:pPr>
        <w:pStyle w:val="Heading3"/>
      </w:pPr>
      <w:r>
        <w:t xml:space="preserve">För Personuppgiftsbiträdet:</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Ort och datum</w:t>
            </w:r>
          </w:p>
        </w:tc>
        <w:tc>
          <w:tcPr/>
          <w:p>
            <w:pPr>
              <w:pStyle w:val="Compact"/>
              <w:jc w:val="left"/>
            </w:pPr>
            <w:r>
              <w:t xml:space="preserve">_________________________________</w:t>
            </w:r>
          </w:p>
        </w:tc>
      </w:tr>
      <w:tr>
        <w:tc>
          <w:tcPr/>
          <w:p>
            <w:pPr>
              <w:pStyle w:val="Compact"/>
              <w:jc w:val="left"/>
            </w:pPr>
            <w:r>
              <w:t xml:space="preserve">Namnteckning</w:t>
            </w:r>
          </w:p>
        </w:tc>
        <w:tc>
          <w:tcPr/>
          <w:p>
            <w:pPr>
              <w:pStyle w:val="Compact"/>
              <w:jc w:val="left"/>
            </w:pPr>
            <w:r>
              <w:t xml:space="preserve">_________________________________</w:t>
            </w:r>
          </w:p>
        </w:tc>
      </w:tr>
      <w:tr>
        <w:tc>
          <w:tcPr/>
          <w:p>
            <w:pPr>
              <w:pStyle w:val="Compact"/>
              <w:jc w:val="left"/>
            </w:pPr>
            <w:r>
              <w:t xml:space="preserve">Namnförtydligande</w:t>
            </w:r>
          </w:p>
        </w:tc>
        <w:tc>
          <w:tcPr/>
          <w:p>
            <w:pPr>
              <w:pStyle w:val="Compact"/>
              <w:jc w:val="left"/>
            </w:pPr>
            <w:r>
              <w:t xml:space="preserve">_________________________________</w:t>
            </w:r>
          </w:p>
        </w:tc>
      </w:tr>
      <w:tr>
        <w:tc>
          <w:tcPr/>
          <w:p>
            <w:pPr>
              <w:pStyle w:val="Compact"/>
              <w:jc w:val="left"/>
            </w:pPr>
            <w:r>
              <w:t xml:space="preserve">Titel/Befattning</w:t>
            </w:r>
          </w:p>
        </w:tc>
        <w:tc>
          <w:tcPr/>
          <w:p>
            <w:pPr>
              <w:pStyle w:val="Compact"/>
              <w:jc w:val="left"/>
            </w:pPr>
            <w:r>
              <w:t xml:space="preserve">_________________________________</w:t>
            </w:r>
          </w:p>
        </w:tc>
      </w:tr>
    </w:tbl>
    <w:p>
      <w:r>
        <w:pict>
          <v:rect style="width:0;height:1.5pt" o:hralign="center" o:hrstd="t" o:hr="t"/>
        </w:pict>
      </w:r>
    </w:p>
    <w:bookmarkEnd w:id="44"/>
    <w:bookmarkEnd w:id="45"/>
    <w:bookmarkStart w:id="47" w:name="bilagor"/>
    <w:p>
      <w:pPr>
        <w:pStyle w:val="Heading2"/>
      </w:pPr>
      <w:r>
        <w:t xml:space="preserve">Bilagor</w:t>
      </w:r>
    </w:p>
    <w:p>
      <w:pPr>
        <w:numPr>
          <w:ilvl w:val="0"/>
          <w:numId w:val="1011"/>
        </w:numPr>
        <w:pStyle w:val="Compact"/>
      </w:pPr>
      <w:r>
        <w:rPr>
          <w:bCs/>
          <w:b/>
        </w:rPr>
        <w:t xml:space="preserve">Bilaga 1</w:t>
      </w:r>
      <w:r>
        <w:t xml:space="preserve"> </w:t>
      </w:r>
      <w:r>
        <w:t xml:space="preserve">– Instruktion för behandling av personuppgifter</w:t>
      </w:r>
    </w:p>
    <w:p>
      <w:pPr>
        <w:numPr>
          <w:ilvl w:val="0"/>
          <w:numId w:val="1011"/>
        </w:numPr>
        <w:pStyle w:val="Compact"/>
      </w:pPr>
      <w:r>
        <w:rPr>
          <w:bCs/>
          <w:b/>
        </w:rPr>
        <w:t xml:space="preserve">Bilaga 2</w:t>
      </w:r>
      <w:r>
        <w:t xml:space="preserve"> </w:t>
      </w:r>
      <w:r>
        <w:t xml:space="preserve">– Lista över underbiträden</w:t>
      </w:r>
    </w:p>
    <w:p>
      <w:r>
        <w:pict>
          <v:rect style="width:0;height:1.5pt" o:hralign="center" o:hrstd="t" o:hr="t"/>
        </w:pict>
      </w:r>
    </w:p>
    <w:p>
      <w:pPr>
        <w:pStyle w:val="FirstParagraph"/>
      </w:pPr>
      <w:r>
        <w:rPr>
          <w:iCs/>
          <w:i/>
        </w:rPr>
        <w:t xml:space="preserve">Detta avtal är baserat på SKR-koncernens mall för personuppgiftsbiträdesavtal. Mallen finns tillgänglig på</w:t>
      </w:r>
      <w:r>
        <w:rPr>
          <w:iCs/>
          <w:i/>
        </w:rPr>
        <w:t xml:space="preserve"> </w:t>
      </w:r>
      <w:hyperlink r:id="rId46">
        <w:r>
          <w:rPr>
            <w:rStyle w:val="Hyperlink"/>
            <w:iCs/>
            <w:i/>
          </w:rPr>
          <w:t xml:space="preserve">skr.se</w:t>
        </w:r>
      </w:hyperlink>
    </w:p>
    <w:bookmarkEnd w:id="47"/>
    <w:bookmarkEnd w:id="48"/>
    <w:bookmarkStart w:id="98" w:name="X21327961cda9b69f88ce2d35c9236c5d0bb0ff5"/>
    <w:p>
      <w:pPr>
        <w:pStyle w:val="Heading1"/>
      </w:pPr>
      <w:r>
        <w:t xml:space="preserve">Bilaga 1 – Instruktion för behandling av personuppgifter</w:t>
      </w:r>
    </w:p>
    <w:bookmarkStart w:id="49" w:name="Xd6fa0914f75f7181549a09493eebf7c2c544d7c"/>
    <w:p>
      <w:pPr>
        <w:pStyle w:val="Heading2"/>
      </w:pPr>
      <w:r>
        <w:t xml:space="preserve">Till Personuppgiftsbiträdesavtal för tjänsten Stimma</w:t>
      </w:r>
    </w:p>
    <w:p>
      <w:pPr>
        <w:pStyle w:val="FirstParagraph"/>
      </w:pPr>
      <w:r>
        <w:rPr>
          <w:iCs/>
          <w:i/>
        </w:rPr>
        <w:t xml:space="preserve">Denna bilaga utgör den Personuppgiftsansvariges dokumenterade instruktioner till Personuppgiftsbiträdet avseende behandling av personuppgifter.</w:t>
      </w:r>
    </w:p>
    <w:p>
      <w:r>
        <w:pict>
          <v:rect style="width:0;height:1.5pt" o:hralign="center" o:hrstd="t" o:hr="t"/>
        </w:pict>
      </w:r>
    </w:p>
    <w:bookmarkEnd w:id="49"/>
    <w:bookmarkStart w:id="52" w:name="tjänstebeskrivning"/>
    <w:p>
      <w:pPr>
        <w:pStyle w:val="Heading2"/>
      </w:pPr>
      <w:r>
        <w:t xml:space="preserve">1. Tjänstebeskrivning</w:t>
      </w:r>
    </w:p>
    <w:bookmarkStart w:id="50" w:name="allmän-beskrivning"/>
    <w:p>
      <w:pPr>
        <w:pStyle w:val="Heading3"/>
      </w:pPr>
      <w:r>
        <w:t xml:space="preserve">1.1 Allmän beskrivning</w:t>
      </w:r>
    </w:p>
    <w:p>
      <w:pPr>
        <w:pStyle w:val="FirstParagraph"/>
      </w:pPr>
      <w:r>
        <w:rPr>
          <w:bCs/>
          <w:b/>
        </w:rPr>
        <w:t xml:space="preserve">Tjänstens namn:</w:t>
      </w:r>
      <w:r>
        <w:t xml:space="preserve"> </w:t>
      </w:r>
      <w:r>
        <w:t xml:space="preserve">Stimma</w:t>
      </w:r>
    </w:p>
    <w:p>
      <w:pPr>
        <w:pStyle w:val="BodyText"/>
      </w:pPr>
      <w:r>
        <w:rPr>
          <w:bCs/>
          <w:b/>
        </w:rPr>
        <w:t xml:space="preserve">Tjänstetyp:</w:t>
      </w:r>
      <w:r>
        <w:t xml:space="preserve"> </w:t>
      </w:r>
      <w:r>
        <w:t xml:space="preserve">E-learningplattform för mikroutbildningar (nanolearning)</w:t>
      </w:r>
    </w:p>
    <w:p>
      <w:pPr>
        <w:pStyle w:val="BodyText"/>
      </w:pPr>
      <w:r>
        <w:rPr>
          <w:bCs/>
          <w:b/>
        </w:rPr>
        <w:t xml:space="preserve">Beskrivning:</w:t>
      </w:r>
      <w:r>
        <w:t xml:space="preserve"> </w:t>
      </w:r>
      <w:r>
        <w:t xml:space="preserve">Stimma är en webbaserad utbildningsplattform som tillhandahåller korta, fokuserade lektioner för personalutbildning och kompetensutveckling. Plattformen möjliggör:</w:t>
      </w:r>
    </w:p>
    <w:p>
      <w:pPr>
        <w:numPr>
          <w:ilvl w:val="0"/>
          <w:numId w:val="1012"/>
        </w:numPr>
        <w:pStyle w:val="Compact"/>
      </w:pPr>
      <w:r>
        <w:t xml:space="preserve">Genomförande av onlinekurser med korta lektioner</w:t>
      </w:r>
    </w:p>
    <w:p>
      <w:pPr>
        <w:numPr>
          <w:ilvl w:val="0"/>
          <w:numId w:val="1012"/>
        </w:numPr>
        <w:pStyle w:val="Compact"/>
      </w:pPr>
      <w:r>
        <w:t xml:space="preserve">Kunskapskontroll genom quiz</w:t>
      </w:r>
    </w:p>
    <w:p>
      <w:pPr>
        <w:numPr>
          <w:ilvl w:val="0"/>
          <w:numId w:val="1012"/>
        </w:numPr>
        <w:pStyle w:val="Compact"/>
      </w:pPr>
      <w:r>
        <w:t xml:space="preserve">Spårning av utbildningsprogression</w:t>
      </w:r>
    </w:p>
    <w:p>
      <w:pPr>
        <w:numPr>
          <w:ilvl w:val="0"/>
          <w:numId w:val="1012"/>
        </w:numPr>
        <w:pStyle w:val="Compact"/>
      </w:pPr>
      <w:r>
        <w:t xml:space="preserve">Automatiska påminnelser om ej slutförda kurser</w:t>
      </w:r>
    </w:p>
    <w:p>
      <w:pPr>
        <w:numPr>
          <w:ilvl w:val="0"/>
          <w:numId w:val="1012"/>
        </w:numPr>
        <w:pStyle w:val="Compact"/>
      </w:pPr>
      <w:r>
        <w:t xml:space="preserve">AI-stödd tutorfunktion för fördjupat lärande</w:t>
      </w:r>
    </w:p>
    <w:p>
      <w:pPr>
        <w:numPr>
          <w:ilvl w:val="0"/>
          <w:numId w:val="1012"/>
        </w:numPr>
        <w:pStyle w:val="Compact"/>
      </w:pPr>
      <w:r>
        <w:t xml:space="preserve">Administration och rapportering av utbildningsinsatser</w:t>
      </w:r>
    </w:p>
    <w:bookmarkEnd w:id="50"/>
    <w:bookmarkStart w:id="51" w:name="huvudavtal"/>
    <w:p>
      <w:pPr>
        <w:pStyle w:val="Heading3"/>
      </w:pPr>
      <w:r>
        <w:t xml:space="preserve">1.2 Huvudavtal</w:t>
      </w:r>
    </w:p>
    <w:p>
      <w:pPr>
        <w:pStyle w:val="FirstParagraph"/>
      </w:pPr>
      <w:r>
        <w:t xml:space="preserve">Denna instruktion är en bilaga till personuppgiftsbiträdesavtalet som i sin tur utgör en del av huvudavtalet för tillhandahållande av tjänsten Stimma.</w:t>
      </w:r>
    </w:p>
    <w:p>
      <w:r>
        <w:pict>
          <v:rect style="width:0;height:1.5pt" o:hralign="center" o:hrstd="t" o:hr="t"/>
        </w:pict>
      </w:r>
    </w:p>
    <w:bookmarkEnd w:id="51"/>
    <w:bookmarkEnd w:id="52"/>
    <w:bookmarkStart w:id="55" w:name="föremål-för-behandlingen"/>
    <w:p>
      <w:pPr>
        <w:pStyle w:val="Heading2"/>
      </w:pPr>
      <w:r>
        <w:t xml:space="preserve">2. Föremål för behandlingen</w:t>
      </w:r>
    </w:p>
    <w:bookmarkStart w:id="53" w:name="behandlingens-föremål"/>
    <w:p>
      <w:pPr>
        <w:pStyle w:val="Heading3"/>
      </w:pPr>
      <w:r>
        <w:t xml:space="preserve">2.1 Behandlingens föremål</w:t>
      </w:r>
    </w:p>
    <w:p>
      <w:pPr>
        <w:pStyle w:val="FirstParagraph"/>
      </w:pPr>
      <w:r>
        <w:t xml:space="preserve">Personuppgiftsbiträdet ska behandla personuppgifter för att tillhandahålla e-learningtjänsten Stimma till den Personuppgiftsansvariges medarbetare och användare, inklusive:</w:t>
      </w:r>
    </w:p>
    <w:p>
      <w:pPr>
        <w:numPr>
          <w:ilvl w:val="0"/>
          <w:numId w:val="1013"/>
        </w:numPr>
        <w:pStyle w:val="Compact"/>
      </w:pPr>
      <w:r>
        <w:t xml:space="preserve">Hantering av användarkonton och autentisering</w:t>
      </w:r>
    </w:p>
    <w:p>
      <w:pPr>
        <w:numPr>
          <w:ilvl w:val="0"/>
          <w:numId w:val="1013"/>
        </w:numPr>
        <w:pStyle w:val="Compact"/>
      </w:pPr>
      <w:r>
        <w:t xml:space="preserve">Spårning och lagring av utbildningsprogression</w:t>
      </w:r>
    </w:p>
    <w:p>
      <w:pPr>
        <w:numPr>
          <w:ilvl w:val="0"/>
          <w:numId w:val="1013"/>
        </w:numPr>
        <w:pStyle w:val="Compact"/>
      </w:pPr>
      <w:r>
        <w:t xml:space="preserve">Skicka påminnelser om ej slutförda utbildningar</w:t>
      </w:r>
    </w:p>
    <w:p>
      <w:pPr>
        <w:numPr>
          <w:ilvl w:val="0"/>
          <w:numId w:val="1013"/>
        </w:numPr>
        <w:pStyle w:val="Compact"/>
      </w:pPr>
      <w:r>
        <w:t xml:space="preserve">Generera statistik och rapporter om utbildningsinsatser</w:t>
      </w:r>
    </w:p>
    <w:p>
      <w:pPr>
        <w:numPr>
          <w:ilvl w:val="0"/>
          <w:numId w:val="1013"/>
        </w:numPr>
        <w:pStyle w:val="Compact"/>
      </w:pPr>
      <w:r>
        <w:t xml:space="preserve">Tillhandahålla AI-baserat lärsstöd</w:t>
      </w:r>
    </w:p>
    <w:bookmarkEnd w:id="53"/>
    <w:bookmarkStart w:id="54" w:name="behandlingsaktiviteter"/>
    <w:p>
      <w:pPr>
        <w:pStyle w:val="Heading3"/>
      </w:pPr>
      <w:r>
        <w:t xml:space="preserve">2.2 Behandlingsaktiviteter</w:t>
      </w:r>
    </w:p>
    <w:tbl>
      <w:tblPr>
        <w:tblStyle w:val="Table"/>
        <w:tblW w:type="pct" w:w="5000"/>
        <w:tblLook w:firstRow="1" w:lastRow="0" w:firstColumn="0" w:lastColumn="0" w:noHBand="0" w:noVBand="0" w:val="0020"/>
      </w:tblPr>
      <w:tblGrid>
        <w:gridCol w:w="3630"/>
        <w:gridCol w:w="4290"/>
      </w:tblGrid>
      <w:tr>
        <w:trPr>
          <w:tblHeader w:val="true"/>
        </w:trPr>
        <w:tc>
          <w:tcPr/>
          <w:p>
            <w:pPr>
              <w:pStyle w:val="Compact"/>
              <w:jc w:val="left"/>
            </w:pPr>
            <w:r>
              <w:t xml:space="preserve">Aktivitet</w:t>
            </w:r>
          </w:p>
        </w:tc>
        <w:tc>
          <w:tcPr/>
          <w:p>
            <w:pPr>
              <w:pStyle w:val="Compact"/>
              <w:jc w:val="left"/>
            </w:pPr>
            <w:r>
              <w:t xml:space="preserve">Beskrivning</w:t>
            </w:r>
          </w:p>
        </w:tc>
      </w:tr>
      <w:tr>
        <w:tc>
          <w:tcPr/>
          <w:p>
            <w:pPr>
              <w:pStyle w:val="Compact"/>
              <w:jc w:val="left"/>
            </w:pPr>
            <w:r>
              <w:t xml:space="preserve">Användarhantering</w:t>
            </w:r>
          </w:p>
        </w:tc>
        <w:tc>
          <w:tcPr/>
          <w:p>
            <w:pPr>
              <w:pStyle w:val="Compact"/>
              <w:jc w:val="left"/>
            </w:pPr>
            <w:r>
              <w:t xml:space="preserve">Skapa, uppdatera och ta bort användarkonton</w:t>
            </w:r>
          </w:p>
        </w:tc>
      </w:tr>
      <w:tr>
        <w:tc>
          <w:tcPr/>
          <w:p>
            <w:pPr>
              <w:pStyle w:val="Compact"/>
              <w:jc w:val="left"/>
            </w:pPr>
            <w:r>
              <w:t xml:space="preserve">Autentisering</w:t>
            </w:r>
          </w:p>
        </w:tc>
        <w:tc>
          <w:tcPr/>
          <w:p>
            <w:pPr>
              <w:pStyle w:val="Compact"/>
              <w:jc w:val="left"/>
            </w:pPr>
            <w:r>
              <w:t xml:space="preserve">Verifiera användaridentitet via e-postbaserad inloggning</w:t>
            </w:r>
          </w:p>
        </w:tc>
      </w:tr>
      <w:tr>
        <w:tc>
          <w:tcPr/>
          <w:p>
            <w:pPr>
              <w:pStyle w:val="Compact"/>
              <w:jc w:val="left"/>
            </w:pPr>
            <w:r>
              <w:t xml:space="preserve">Progressionsspårning</w:t>
            </w:r>
          </w:p>
        </w:tc>
        <w:tc>
          <w:tcPr/>
          <w:p>
            <w:pPr>
              <w:pStyle w:val="Compact"/>
              <w:jc w:val="left"/>
            </w:pPr>
            <w:r>
              <w:t xml:space="preserve">Registrera vilka lektioner användare påbörjat och slutfört</w:t>
            </w:r>
          </w:p>
        </w:tc>
      </w:tr>
      <w:tr>
        <w:tc>
          <w:tcPr/>
          <w:p>
            <w:pPr>
              <w:pStyle w:val="Compact"/>
              <w:jc w:val="left"/>
            </w:pPr>
            <w:r>
              <w:t xml:space="preserve">Quiz-hantering</w:t>
            </w:r>
          </w:p>
        </w:tc>
        <w:tc>
          <w:tcPr/>
          <w:p>
            <w:pPr>
              <w:pStyle w:val="Compact"/>
              <w:jc w:val="left"/>
            </w:pPr>
            <w:r>
              <w:t xml:space="preserve">Spara och utvärdera användares quizsvar</w:t>
            </w:r>
          </w:p>
        </w:tc>
      </w:tr>
      <w:tr>
        <w:tc>
          <w:tcPr/>
          <w:p>
            <w:pPr>
              <w:pStyle w:val="Compact"/>
              <w:jc w:val="left"/>
            </w:pPr>
            <w:r>
              <w:t xml:space="preserve">Påminnelser</w:t>
            </w:r>
          </w:p>
        </w:tc>
        <w:tc>
          <w:tcPr/>
          <w:p>
            <w:pPr>
              <w:pStyle w:val="Compact"/>
              <w:jc w:val="left"/>
            </w:pPr>
            <w:r>
              <w:t xml:space="preserve">Skicka automatiska e-postpåminnelser om ej slutförda kurser</w:t>
            </w:r>
          </w:p>
        </w:tc>
      </w:tr>
      <w:tr>
        <w:tc>
          <w:tcPr/>
          <w:p>
            <w:pPr>
              <w:pStyle w:val="Compact"/>
              <w:jc w:val="left"/>
            </w:pPr>
            <w:r>
              <w:t xml:space="preserve">Statistik</w:t>
            </w:r>
          </w:p>
        </w:tc>
        <w:tc>
          <w:tcPr/>
          <w:p>
            <w:pPr>
              <w:pStyle w:val="Compact"/>
              <w:jc w:val="left"/>
            </w:pPr>
            <w:r>
              <w:t xml:space="preserve">Sammanställa rapporter om utbildningsgenomförande</w:t>
            </w:r>
          </w:p>
        </w:tc>
      </w:tr>
      <w:tr>
        <w:tc>
          <w:tcPr/>
          <w:p>
            <w:pPr>
              <w:pStyle w:val="Compact"/>
              <w:jc w:val="left"/>
            </w:pPr>
            <w:r>
              <w:t xml:space="preserve">Loggning</w:t>
            </w:r>
          </w:p>
        </w:tc>
        <w:tc>
          <w:tcPr/>
          <w:p>
            <w:pPr>
              <w:pStyle w:val="Compact"/>
              <w:jc w:val="left"/>
            </w:pPr>
            <w:r>
              <w:t xml:space="preserve">Registrera systemhändelser för felsökning och säkerhet</w:t>
            </w:r>
          </w:p>
        </w:tc>
      </w:tr>
      <w:tr>
        <w:tc>
          <w:tcPr/>
          <w:p>
            <w:pPr>
              <w:pStyle w:val="Compact"/>
              <w:jc w:val="left"/>
            </w:pPr>
            <w:r>
              <w:t xml:space="preserve">AI-tutor</w:t>
            </w:r>
          </w:p>
        </w:tc>
        <w:tc>
          <w:tcPr/>
          <w:p>
            <w:pPr>
              <w:pStyle w:val="Compact"/>
              <w:jc w:val="left"/>
            </w:pPr>
            <w:r>
              <w:t xml:space="preserve">Tillhandahålla AI-baserade svar på användarfrågor inom lektionskontext</w:t>
            </w:r>
          </w:p>
        </w:tc>
      </w:tr>
    </w:tbl>
    <w:p>
      <w:r>
        <w:pict>
          <v:rect style="width:0;height:1.5pt" o:hralign="center" o:hrstd="t" o:hr="t"/>
        </w:pict>
      </w:r>
    </w:p>
    <w:bookmarkEnd w:id="54"/>
    <w:bookmarkEnd w:id="55"/>
    <w:bookmarkStart w:id="59" w:name="behandlingens-varaktighet"/>
    <w:p>
      <w:pPr>
        <w:pStyle w:val="Heading2"/>
      </w:pPr>
      <w:r>
        <w:t xml:space="preserve">3. Behandlingens varaktighet</w:t>
      </w:r>
    </w:p>
    <w:bookmarkStart w:id="56" w:name="avtalstid"/>
    <w:p>
      <w:pPr>
        <w:pStyle w:val="Heading3"/>
      </w:pPr>
      <w:r>
        <w:t xml:space="preserve">3.1 Avtalstid</w:t>
      </w:r>
    </w:p>
    <w:p>
      <w:pPr>
        <w:pStyle w:val="FirstParagraph"/>
      </w:pPr>
      <w:r>
        <w:t xml:space="preserve">Behandlingen påbörjas när användarkonton skapas eller användare registreras i systemet och pågår så länge huvudavtalet är i kraft.</w:t>
      </w:r>
    </w:p>
    <w:bookmarkEnd w:id="56"/>
    <w:bookmarkStart w:id="57" w:name="lagringstider"/>
    <w:p>
      <w:pPr>
        <w:pStyle w:val="Heading3"/>
      </w:pPr>
      <w:r>
        <w:t xml:space="preserve">3.2 Lagringstider</w:t>
      </w:r>
    </w:p>
    <w:tbl>
      <w:tblPr>
        <w:tblStyle w:val="Table"/>
        <w:tblW w:type="pct" w:w="5000"/>
        <w:tblLook w:firstRow="1" w:lastRow="0" w:firstColumn="0" w:lastColumn="0" w:noHBand="0" w:noVBand="0" w:val="0020"/>
      </w:tblPr>
      <w:tblGrid>
        <w:gridCol w:w="2709"/>
        <w:gridCol w:w="2709"/>
        <w:gridCol w:w="2501"/>
      </w:tblGrid>
      <w:tr>
        <w:trPr>
          <w:tblHeader w:val="true"/>
        </w:trPr>
        <w:tc>
          <w:tcPr/>
          <w:p>
            <w:pPr>
              <w:pStyle w:val="Compact"/>
              <w:jc w:val="left"/>
            </w:pPr>
            <w:r>
              <w:t xml:space="preserve">Uppgiftstyp</w:t>
            </w:r>
          </w:p>
        </w:tc>
        <w:tc>
          <w:tcPr/>
          <w:p>
            <w:pPr>
              <w:pStyle w:val="Compact"/>
              <w:jc w:val="left"/>
            </w:pPr>
            <w:r>
              <w:t xml:space="preserve">Lagringstid</w:t>
            </w:r>
          </w:p>
        </w:tc>
        <w:tc>
          <w:tcPr/>
          <w:p>
            <w:pPr>
              <w:pStyle w:val="Compact"/>
              <w:jc w:val="left"/>
            </w:pPr>
            <w:r>
              <w:t xml:space="preserve">Motivering</w:t>
            </w:r>
          </w:p>
        </w:tc>
      </w:tr>
      <w:tr>
        <w:tc>
          <w:tcPr/>
          <w:p>
            <w:pPr>
              <w:pStyle w:val="Compact"/>
              <w:jc w:val="left"/>
            </w:pPr>
            <w:r>
              <w:t xml:space="preserve">Användarkonton</w:t>
            </w:r>
          </w:p>
        </w:tc>
        <w:tc>
          <w:tcPr/>
          <w:p>
            <w:pPr>
              <w:pStyle w:val="Compact"/>
              <w:jc w:val="left"/>
            </w:pPr>
            <w:r>
              <w:t xml:space="preserve">Tills kontot raderas eller avtal upphör</w:t>
            </w:r>
          </w:p>
        </w:tc>
        <w:tc>
          <w:tcPr/>
          <w:p>
            <w:pPr>
              <w:pStyle w:val="Compact"/>
              <w:jc w:val="left"/>
            </w:pPr>
            <w:r>
              <w:t xml:space="preserve">Nödvändigt för tjänsten</w:t>
            </w:r>
          </w:p>
        </w:tc>
      </w:tr>
      <w:tr>
        <w:tc>
          <w:tcPr/>
          <w:p>
            <w:pPr>
              <w:pStyle w:val="Compact"/>
              <w:jc w:val="left"/>
            </w:pPr>
            <w:r>
              <w:t xml:space="preserve">Utbildningsprogression</w:t>
            </w:r>
          </w:p>
        </w:tc>
        <w:tc>
          <w:tcPr/>
          <w:p>
            <w:pPr>
              <w:pStyle w:val="Compact"/>
              <w:jc w:val="left"/>
            </w:pPr>
            <w:r>
              <w:t xml:space="preserve">Tills användaren eller den Personuppgiftsansvarige begär radering, eller avtal upphör</w:t>
            </w:r>
          </w:p>
        </w:tc>
        <w:tc>
          <w:tcPr/>
          <w:p>
            <w:pPr>
              <w:pStyle w:val="Compact"/>
              <w:jc w:val="left"/>
            </w:pPr>
            <w:r>
              <w:t xml:space="preserve">Dokumentation av genomförd utbildning</w:t>
            </w:r>
          </w:p>
        </w:tc>
      </w:tr>
      <w:tr>
        <w:tc>
          <w:tcPr/>
          <w:p>
            <w:pPr>
              <w:pStyle w:val="Compact"/>
              <w:jc w:val="left"/>
            </w:pPr>
            <w:r>
              <w:t xml:space="preserve">Aktivitetsloggar</w:t>
            </w:r>
          </w:p>
        </w:tc>
        <w:tc>
          <w:tcPr/>
          <w:p>
            <w:pPr>
              <w:pStyle w:val="Compact"/>
              <w:jc w:val="left"/>
            </w:pPr>
            <w:r>
              <w:t xml:space="preserve">12 månader</w:t>
            </w:r>
          </w:p>
        </w:tc>
        <w:tc>
          <w:tcPr/>
          <w:p>
            <w:pPr>
              <w:pStyle w:val="Compact"/>
              <w:jc w:val="left"/>
            </w:pPr>
            <w:r>
              <w:t xml:space="preserve">Felsökning och säkerhet</w:t>
            </w:r>
          </w:p>
        </w:tc>
      </w:tr>
      <w:tr>
        <w:tc>
          <w:tcPr/>
          <w:p>
            <w:pPr>
              <w:pStyle w:val="Compact"/>
              <w:jc w:val="left"/>
            </w:pPr>
            <w:r>
              <w:t xml:space="preserve">Påminnelsehistorik</w:t>
            </w:r>
          </w:p>
        </w:tc>
        <w:tc>
          <w:tcPr/>
          <w:p>
            <w:pPr>
              <w:pStyle w:val="Compact"/>
              <w:jc w:val="left"/>
            </w:pPr>
            <w:r>
              <w:t xml:space="preserve">6 månader</w:t>
            </w:r>
          </w:p>
        </w:tc>
        <w:tc>
          <w:tcPr/>
          <w:p>
            <w:pPr>
              <w:pStyle w:val="Compact"/>
              <w:jc w:val="left"/>
            </w:pPr>
            <w:r>
              <w:t xml:space="preserve">Uppföljning av påminnelser</w:t>
            </w:r>
          </w:p>
        </w:tc>
      </w:tr>
    </w:tbl>
    <w:bookmarkEnd w:id="57"/>
    <w:bookmarkStart w:id="58" w:name="efter-avtalets-upphörande"/>
    <w:p>
      <w:pPr>
        <w:pStyle w:val="Heading3"/>
      </w:pPr>
      <w:r>
        <w:t xml:space="preserve">3.3 Efter avtalets upphörande</w:t>
      </w:r>
    </w:p>
    <w:p>
      <w:pPr>
        <w:pStyle w:val="FirstParagraph"/>
      </w:pPr>
      <w:r>
        <w:t xml:space="preserve">Vid avtalets upphörande ska personuppgifter hanteras enligt avsnitt 16 i huvudavtalet (återlämnande eller radering).</w:t>
      </w:r>
    </w:p>
    <w:p>
      <w:r>
        <w:pict>
          <v:rect style="width:0;height:1.5pt" o:hralign="center" o:hrstd="t" o:hr="t"/>
        </w:pict>
      </w:r>
    </w:p>
    <w:bookmarkEnd w:id="58"/>
    <w:bookmarkEnd w:id="59"/>
    <w:bookmarkStart w:id="62" w:name="behandlingens-art-och-ändamål"/>
    <w:p>
      <w:pPr>
        <w:pStyle w:val="Heading2"/>
      </w:pPr>
      <w:r>
        <w:t xml:space="preserve">4. Behandlingens art och ändamål</w:t>
      </w:r>
    </w:p>
    <w:bookmarkStart w:id="60" w:name="ändamål-med-behandlingen"/>
    <w:p>
      <w:pPr>
        <w:pStyle w:val="Heading3"/>
      </w:pPr>
      <w:r>
        <w:t xml:space="preserve">4.1 Ändamål med behandlingen</w:t>
      </w:r>
    </w:p>
    <w:p>
      <w:pPr>
        <w:pStyle w:val="FirstParagraph"/>
      </w:pPr>
      <w:r>
        <w:t xml:space="preserve">Personuppgiftsbiträdet behandlar personuppgifter för följande ändamål:</w:t>
      </w:r>
    </w:p>
    <w:tbl>
      <w:tblPr>
        <w:tblStyle w:val="Table"/>
        <w:tblW w:type="pct" w:w="5000"/>
        <w:tblLook w:firstRow="1" w:lastRow="0" w:firstColumn="0" w:lastColumn="0" w:noHBand="0" w:noVBand="0" w:val="0020"/>
      </w:tblPr>
      <w:tblGrid>
        <w:gridCol w:w="1218"/>
        <w:gridCol w:w="2741"/>
        <w:gridCol w:w="3960"/>
      </w:tblGrid>
      <w:tr>
        <w:trPr>
          <w:tblHeader w:val="true"/>
        </w:trPr>
        <w:tc>
          <w:tcPr/>
          <w:p>
            <w:pPr>
              <w:pStyle w:val="Compact"/>
              <w:jc w:val="left"/>
            </w:pPr>
            <w:r>
              <w:t xml:space="preserve">Nr</w:t>
            </w:r>
          </w:p>
        </w:tc>
        <w:tc>
          <w:tcPr/>
          <w:p>
            <w:pPr>
              <w:pStyle w:val="Compact"/>
              <w:jc w:val="left"/>
            </w:pPr>
            <w:r>
              <w:t xml:space="preserve">Ändamål</w:t>
            </w:r>
          </w:p>
        </w:tc>
        <w:tc>
          <w:tcPr/>
          <w:p>
            <w:pPr>
              <w:pStyle w:val="Compact"/>
              <w:jc w:val="left"/>
            </w:pPr>
            <w:r>
              <w:t xml:space="preserve">Beskrivning</w:t>
            </w:r>
          </w:p>
        </w:tc>
      </w:tr>
      <w:tr>
        <w:tc>
          <w:tcPr/>
          <w:p>
            <w:pPr>
              <w:pStyle w:val="Compact"/>
              <w:jc w:val="left"/>
            </w:pPr>
            <w:r>
              <w:t xml:space="preserve">1</w:t>
            </w:r>
          </w:p>
        </w:tc>
        <w:tc>
          <w:tcPr/>
          <w:p>
            <w:pPr>
              <w:pStyle w:val="Compact"/>
              <w:jc w:val="left"/>
            </w:pPr>
            <w:r>
              <w:rPr>
                <w:bCs/>
                <w:b/>
              </w:rPr>
              <w:t xml:space="preserve">Tillhandahålla utbildningstjänsten</w:t>
            </w:r>
          </w:p>
        </w:tc>
        <w:tc>
          <w:tcPr/>
          <w:p>
            <w:pPr>
              <w:pStyle w:val="Compact"/>
              <w:jc w:val="left"/>
            </w:pPr>
            <w:r>
              <w:t xml:space="preserve">Möjliggöra inloggning, genomförande av kurser och lektioner</w:t>
            </w:r>
          </w:p>
        </w:tc>
      </w:tr>
      <w:tr>
        <w:tc>
          <w:tcPr/>
          <w:p>
            <w:pPr>
              <w:pStyle w:val="Compact"/>
              <w:jc w:val="left"/>
            </w:pPr>
            <w:r>
              <w:t xml:space="preserve">2</w:t>
            </w:r>
          </w:p>
        </w:tc>
        <w:tc>
          <w:tcPr/>
          <w:p>
            <w:pPr>
              <w:pStyle w:val="Compact"/>
              <w:jc w:val="left"/>
            </w:pPr>
            <w:r>
              <w:rPr>
                <w:bCs/>
                <w:b/>
              </w:rPr>
              <w:t xml:space="preserve">Spåra utbildningsprogression</w:t>
            </w:r>
          </w:p>
        </w:tc>
        <w:tc>
          <w:tcPr/>
          <w:p>
            <w:pPr>
              <w:pStyle w:val="Compact"/>
              <w:jc w:val="left"/>
            </w:pPr>
            <w:r>
              <w:t xml:space="preserve">Registrera vilka lektioner användare slutfört, quizresultat och tidsåtgång</w:t>
            </w:r>
          </w:p>
        </w:tc>
      </w:tr>
      <w:tr>
        <w:tc>
          <w:tcPr/>
          <w:p>
            <w:pPr>
              <w:pStyle w:val="Compact"/>
              <w:jc w:val="left"/>
            </w:pPr>
            <w:r>
              <w:t xml:space="preserve">3</w:t>
            </w:r>
          </w:p>
        </w:tc>
        <w:tc>
          <w:tcPr/>
          <w:p>
            <w:pPr>
              <w:pStyle w:val="Compact"/>
              <w:jc w:val="left"/>
            </w:pPr>
            <w:r>
              <w:rPr>
                <w:bCs/>
                <w:b/>
              </w:rPr>
              <w:t xml:space="preserve">Skicka påminnelser</w:t>
            </w:r>
          </w:p>
        </w:tc>
        <w:tc>
          <w:tcPr/>
          <w:p>
            <w:pPr>
              <w:pStyle w:val="Compact"/>
              <w:jc w:val="left"/>
            </w:pPr>
            <w:r>
              <w:t xml:space="preserve">Automatiskt påminna användare om ej slutförda kurser via e-post</w:t>
            </w:r>
          </w:p>
        </w:tc>
      </w:tr>
      <w:tr>
        <w:tc>
          <w:tcPr/>
          <w:p>
            <w:pPr>
              <w:pStyle w:val="Compact"/>
              <w:jc w:val="left"/>
            </w:pPr>
            <w:r>
              <w:t xml:space="preserve">4</w:t>
            </w:r>
          </w:p>
        </w:tc>
        <w:tc>
          <w:tcPr/>
          <w:p>
            <w:pPr>
              <w:pStyle w:val="Compact"/>
              <w:jc w:val="left"/>
            </w:pPr>
            <w:r>
              <w:rPr>
                <w:bCs/>
                <w:b/>
              </w:rPr>
              <w:t xml:space="preserve">Generera statistik</w:t>
            </w:r>
          </w:p>
        </w:tc>
        <w:tc>
          <w:tcPr/>
          <w:p>
            <w:pPr>
              <w:pStyle w:val="Compact"/>
              <w:jc w:val="left"/>
            </w:pPr>
            <w:r>
              <w:t xml:space="preserve">Sammanställa rapporter för den Personuppgiftsansvarige om utbildningsgenomförande</w:t>
            </w:r>
          </w:p>
        </w:tc>
      </w:tr>
      <w:tr>
        <w:tc>
          <w:tcPr/>
          <w:p>
            <w:pPr>
              <w:pStyle w:val="Compact"/>
              <w:jc w:val="left"/>
            </w:pPr>
            <w:r>
              <w:t xml:space="preserve">5</w:t>
            </w:r>
          </w:p>
        </w:tc>
        <w:tc>
          <w:tcPr/>
          <w:p>
            <w:pPr>
              <w:pStyle w:val="Compact"/>
              <w:jc w:val="left"/>
            </w:pPr>
            <w:r>
              <w:rPr>
                <w:bCs/>
                <w:b/>
              </w:rPr>
              <w:t xml:space="preserve">Säkerhet och felsökning</w:t>
            </w:r>
          </w:p>
        </w:tc>
        <w:tc>
          <w:tcPr/>
          <w:p>
            <w:pPr>
              <w:pStyle w:val="Compact"/>
              <w:jc w:val="left"/>
            </w:pPr>
            <w:r>
              <w:t xml:space="preserve">Logga systemhändelser för att identifiera och åtgärda tekniska problem samt säkerhetsincidenter</w:t>
            </w:r>
          </w:p>
        </w:tc>
      </w:tr>
      <w:tr>
        <w:tc>
          <w:tcPr/>
          <w:p>
            <w:pPr>
              <w:pStyle w:val="Compact"/>
              <w:jc w:val="left"/>
            </w:pPr>
            <w:r>
              <w:t xml:space="preserve">6</w:t>
            </w:r>
          </w:p>
        </w:tc>
        <w:tc>
          <w:tcPr/>
          <w:p>
            <w:pPr>
              <w:pStyle w:val="Compact"/>
              <w:jc w:val="left"/>
            </w:pPr>
            <w:r>
              <w:rPr>
                <w:bCs/>
                <w:b/>
              </w:rPr>
              <w:t xml:space="preserve">AI-stöd</w:t>
            </w:r>
          </w:p>
        </w:tc>
        <w:tc>
          <w:tcPr/>
          <w:p>
            <w:pPr>
              <w:pStyle w:val="Compact"/>
              <w:jc w:val="left"/>
            </w:pPr>
            <w:r>
              <w:t xml:space="preserve">Tillhandahålla AI-baserade svar på användarfrågor relaterade till lektionsinnehåll</w:t>
            </w:r>
          </w:p>
        </w:tc>
      </w:tr>
    </w:tbl>
    <w:bookmarkEnd w:id="60"/>
    <w:bookmarkStart w:id="61" w:name="behandlingens-art"/>
    <w:p>
      <w:pPr>
        <w:pStyle w:val="Heading3"/>
      </w:pPr>
      <w:r>
        <w:t xml:space="preserve">4.2 Behandlingens art</w:t>
      </w:r>
    </w:p>
    <w:p>
      <w:pPr>
        <w:pStyle w:val="FirstParagraph"/>
      </w:pPr>
      <w:r>
        <w:t xml:space="preserve">Behandlingen omfattar:</w:t>
      </w:r>
    </w:p>
    <w:p>
      <w:pPr>
        <w:numPr>
          <w:ilvl w:val="0"/>
          <w:numId w:val="1014"/>
        </w:numPr>
        <w:pStyle w:val="Compact"/>
      </w:pPr>
      <w:r>
        <w:t xml:space="preserve">Insamling (vid registrering och användning)</w:t>
      </w:r>
    </w:p>
    <w:p>
      <w:pPr>
        <w:numPr>
          <w:ilvl w:val="0"/>
          <w:numId w:val="1014"/>
        </w:numPr>
        <w:pStyle w:val="Compact"/>
      </w:pPr>
      <w:r>
        <w:t xml:space="preserve">Lagring (i databas)</w:t>
      </w:r>
    </w:p>
    <w:p>
      <w:pPr>
        <w:numPr>
          <w:ilvl w:val="0"/>
          <w:numId w:val="1014"/>
        </w:numPr>
        <w:pStyle w:val="Compact"/>
      </w:pPr>
      <w:r>
        <w:t xml:space="preserve">Strukturering (organisering av data per användare och kurs)</w:t>
      </w:r>
    </w:p>
    <w:p>
      <w:pPr>
        <w:numPr>
          <w:ilvl w:val="0"/>
          <w:numId w:val="1014"/>
        </w:numPr>
        <w:pStyle w:val="Compact"/>
      </w:pPr>
      <w:r>
        <w:t xml:space="preserve">Användning (för att tillhandahålla tjänsten)</w:t>
      </w:r>
    </w:p>
    <w:p>
      <w:pPr>
        <w:numPr>
          <w:ilvl w:val="0"/>
          <w:numId w:val="1014"/>
        </w:numPr>
        <w:pStyle w:val="Compact"/>
      </w:pPr>
      <w:r>
        <w:t xml:space="preserve">Utlämnande genom överföring (e-postpåminnelser)</w:t>
      </w:r>
    </w:p>
    <w:p>
      <w:pPr>
        <w:numPr>
          <w:ilvl w:val="0"/>
          <w:numId w:val="1014"/>
        </w:numPr>
        <w:pStyle w:val="Compact"/>
      </w:pPr>
      <w:r>
        <w:t xml:space="preserve">Radering (vid begäran eller avtalets upphörande)</w:t>
      </w:r>
    </w:p>
    <w:p>
      <w:r>
        <w:pict>
          <v:rect style="width:0;height:1.5pt" o:hralign="center" o:hrstd="t" o:hr="t"/>
        </w:pict>
      </w:r>
    </w:p>
    <w:bookmarkEnd w:id="61"/>
    <w:bookmarkEnd w:id="62"/>
    <w:bookmarkStart w:id="66" w:name="typer-av-personuppgifter"/>
    <w:p>
      <w:pPr>
        <w:pStyle w:val="Heading2"/>
      </w:pPr>
      <w:r>
        <w:t xml:space="preserve">5. Typer av personuppgifter</w:t>
      </w:r>
    </w:p>
    <w:bookmarkStart w:id="63" w:name="X58a6bf3b829331da8c8c409db1e208198a36d5d"/>
    <w:p>
      <w:pPr>
        <w:pStyle w:val="Heading3"/>
      </w:pPr>
      <w:r>
        <w:t xml:space="preserve">5.1 Kategorier av personuppgifter som behandlas</w:t>
      </w:r>
    </w:p>
    <w:tbl>
      <w:tblPr>
        <w:tblStyle w:val="Table"/>
        <w:tblW w:type="pct" w:w="5000"/>
        <w:tblLook w:firstRow="1" w:lastRow="0" w:firstColumn="0" w:lastColumn="0" w:noHBand="0" w:noVBand="0" w:val="0020"/>
      </w:tblPr>
      <w:tblGrid>
        <w:gridCol w:w="1650"/>
        <w:gridCol w:w="2805"/>
        <w:gridCol w:w="1155"/>
        <w:gridCol w:w="2310"/>
      </w:tblGrid>
      <w:tr>
        <w:trPr>
          <w:tblHeader w:val="true"/>
        </w:trPr>
        <w:tc>
          <w:tcPr/>
          <w:p>
            <w:pPr>
              <w:pStyle w:val="Compact"/>
              <w:jc w:val="left"/>
            </w:pPr>
            <w:r>
              <w:t xml:space="preserve">Kategori</w:t>
            </w:r>
          </w:p>
        </w:tc>
        <w:tc>
          <w:tcPr/>
          <w:p>
            <w:pPr>
              <w:pStyle w:val="Compact"/>
              <w:jc w:val="left"/>
            </w:pPr>
            <w:r>
              <w:t xml:space="preserve">Personuppgifter</w:t>
            </w:r>
          </w:p>
        </w:tc>
        <w:tc>
          <w:tcPr/>
          <w:p>
            <w:pPr>
              <w:pStyle w:val="Compact"/>
              <w:jc w:val="left"/>
            </w:pPr>
            <w:r>
              <w:t xml:space="preserve">Källa</w:t>
            </w:r>
          </w:p>
        </w:tc>
        <w:tc>
          <w:tcPr/>
          <w:p>
            <w:pPr>
              <w:pStyle w:val="Compact"/>
              <w:jc w:val="left"/>
            </w:pPr>
            <w:r>
              <w:t xml:space="preserve">Obligatorisk</w:t>
            </w:r>
          </w:p>
        </w:tc>
      </w:tr>
      <w:tr>
        <w:tc>
          <w:tcPr/>
          <w:p>
            <w:pPr>
              <w:pStyle w:val="Compact"/>
              <w:jc w:val="left"/>
            </w:pPr>
            <w:r>
              <w:rPr>
                <w:bCs/>
                <w:b/>
              </w:rPr>
              <w:t xml:space="preserve">Kontaktuppgifter</w:t>
            </w:r>
          </w:p>
        </w:tc>
        <w:tc>
          <w:tcPr/>
          <w:p>
            <w:pPr>
              <w:pStyle w:val="Compact"/>
              <w:jc w:val="left"/>
            </w:pPr>
            <w:r>
              <w:t xml:space="preserve">E-postadress</w:t>
            </w:r>
          </w:p>
        </w:tc>
        <w:tc>
          <w:tcPr/>
          <w:p>
            <w:pPr>
              <w:pStyle w:val="Compact"/>
              <w:jc w:val="left"/>
            </w:pPr>
            <w:r>
              <w:t xml:space="preserve">Registrering</w:t>
            </w:r>
          </w:p>
        </w:tc>
        <w:tc>
          <w:tcPr/>
          <w:p>
            <w:pPr>
              <w:pStyle w:val="Compact"/>
              <w:jc w:val="left"/>
            </w:pPr>
            <w:r>
              <w:t xml:space="preserve">Ja</w:t>
            </w:r>
          </w:p>
        </w:tc>
      </w:tr>
      <w:tr>
        <w:tc>
          <w:tcPr/>
          <w:p>
            <w:pPr>
              <w:pStyle w:val="Compact"/>
              <w:jc w:val="left"/>
            </w:pPr>
            <w:r>
              <w:rPr>
                <w:bCs/>
                <w:b/>
              </w:rPr>
              <w:t xml:space="preserve">Identitetsuppgifter</w:t>
            </w:r>
          </w:p>
        </w:tc>
        <w:tc>
          <w:tcPr/>
          <w:p>
            <w:pPr>
              <w:pStyle w:val="Compact"/>
              <w:jc w:val="left"/>
            </w:pPr>
            <w:r>
              <w:t xml:space="preserve">Namn</w:t>
            </w:r>
          </w:p>
        </w:tc>
        <w:tc>
          <w:tcPr/>
          <w:p>
            <w:pPr>
              <w:pStyle w:val="Compact"/>
              <w:jc w:val="left"/>
            </w:pPr>
            <w:r>
              <w:t xml:space="preserve">Registrering</w:t>
            </w:r>
          </w:p>
        </w:tc>
        <w:tc>
          <w:tcPr/>
          <w:p>
            <w:pPr>
              <w:pStyle w:val="Compact"/>
              <w:jc w:val="left"/>
            </w:pPr>
            <w:r>
              <w:t xml:space="preserve">Nej</w:t>
            </w:r>
          </w:p>
        </w:tc>
      </w:tr>
      <w:tr>
        <w:tc>
          <w:tcPr/>
          <w:p>
            <w:pPr>
              <w:pStyle w:val="Compact"/>
              <w:jc w:val="left"/>
            </w:pPr>
            <w:r>
              <w:rPr>
                <w:bCs/>
                <w:b/>
              </w:rPr>
              <w:t xml:space="preserve">Kontouppgifter</w:t>
            </w:r>
          </w:p>
        </w:tc>
        <w:tc>
          <w:tcPr/>
          <w:p>
            <w:pPr>
              <w:pStyle w:val="Compact"/>
              <w:jc w:val="left"/>
            </w:pPr>
            <w:r>
              <w:t xml:space="preserve">Användarroll (student/redaktör/admin), Verifieringsstatus, Senaste inloggning</w:t>
            </w:r>
          </w:p>
        </w:tc>
        <w:tc>
          <w:tcPr/>
          <w:p>
            <w:pPr>
              <w:pStyle w:val="Compact"/>
              <w:jc w:val="left"/>
            </w:pPr>
            <w:r>
              <w:t xml:space="preserve">System</w:t>
            </w:r>
          </w:p>
        </w:tc>
        <w:tc>
          <w:tcPr/>
          <w:p>
            <w:pPr>
              <w:pStyle w:val="Compact"/>
              <w:jc w:val="left"/>
            </w:pPr>
            <w:r>
              <w:t xml:space="preserve">Ja</w:t>
            </w:r>
          </w:p>
        </w:tc>
      </w:tr>
      <w:tr>
        <w:tc>
          <w:tcPr/>
          <w:p>
            <w:pPr>
              <w:pStyle w:val="Compact"/>
              <w:jc w:val="left"/>
            </w:pPr>
            <w:r>
              <w:rPr>
                <w:bCs/>
                <w:b/>
              </w:rPr>
              <w:t xml:space="preserve">Utbildningsuppgifter</w:t>
            </w:r>
          </w:p>
        </w:tc>
        <w:tc>
          <w:tcPr/>
          <w:p>
            <w:pPr>
              <w:pStyle w:val="Compact"/>
              <w:jc w:val="left"/>
            </w:pPr>
            <w:r>
              <w:t xml:space="preserve">Påbörjade kurser, Slutförda lektioner, Quizresultat, Tid per lektion</w:t>
            </w:r>
          </w:p>
        </w:tc>
        <w:tc>
          <w:tcPr/>
          <w:p>
            <w:pPr>
              <w:pStyle w:val="Compact"/>
              <w:jc w:val="left"/>
            </w:pPr>
            <w:r>
              <w:t xml:space="preserve">Användning</w:t>
            </w:r>
          </w:p>
        </w:tc>
        <w:tc>
          <w:tcPr/>
          <w:p>
            <w:pPr>
              <w:pStyle w:val="Compact"/>
              <w:jc w:val="left"/>
            </w:pPr>
            <w:r>
              <w:t xml:space="preserve">Ja</w:t>
            </w:r>
          </w:p>
        </w:tc>
      </w:tr>
      <w:tr>
        <w:tc>
          <w:tcPr/>
          <w:p>
            <w:pPr>
              <w:pStyle w:val="Compact"/>
              <w:jc w:val="left"/>
            </w:pPr>
            <w:r>
              <w:rPr>
                <w:bCs/>
                <w:b/>
              </w:rPr>
              <w:t xml:space="preserve">Tekniska uppgifter</w:t>
            </w:r>
          </w:p>
        </w:tc>
        <w:tc>
          <w:tcPr/>
          <w:p>
            <w:pPr>
              <w:pStyle w:val="Compact"/>
              <w:jc w:val="left"/>
            </w:pPr>
            <w:r>
              <w:t xml:space="preserve">IP-adress (i loggar), Tidsstämplar för aktivitet</w:t>
            </w:r>
          </w:p>
        </w:tc>
        <w:tc>
          <w:tcPr/>
          <w:p>
            <w:pPr>
              <w:pStyle w:val="Compact"/>
              <w:jc w:val="left"/>
            </w:pPr>
            <w:r>
              <w:t xml:space="preserve">System</w:t>
            </w:r>
          </w:p>
        </w:tc>
        <w:tc>
          <w:tcPr/>
          <w:p>
            <w:pPr>
              <w:pStyle w:val="Compact"/>
              <w:jc w:val="left"/>
            </w:pPr>
            <w:r>
              <w:t xml:space="preserve">Ja</w:t>
            </w:r>
          </w:p>
        </w:tc>
      </w:tr>
      <w:tr>
        <w:tc>
          <w:tcPr/>
          <w:p>
            <w:pPr>
              <w:pStyle w:val="Compact"/>
              <w:jc w:val="left"/>
            </w:pPr>
            <w:r>
              <w:rPr>
                <w:bCs/>
                <w:b/>
              </w:rPr>
              <w:t xml:space="preserve">Organisationsuppgifter</w:t>
            </w:r>
          </w:p>
        </w:tc>
        <w:tc>
          <w:tcPr/>
          <w:p>
            <w:pPr>
              <w:pStyle w:val="Compact"/>
              <w:jc w:val="left"/>
            </w:pPr>
            <w:r>
              <w:t xml:space="preserve">E-postdomän (för organisationstillhörighet)</w:t>
            </w:r>
          </w:p>
        </w:tc>
        <w:tc>
          <w:tcPr/>
          <w:p>
            <w:pPr>
              <w:pStyle w:val="Compact"/>
              <w:jc w:val="left"/>
            </w:pPr>
            <w:r>
              <w:t xml:space="preserve">Härlett från e-post</w:t>
            </w:r>
          </w:p>
        </w:tc>
        <w:tc>
          <w:tcPr/>
          <w:p>
            <w:pPr>
              <w:pStyle w:val="Compact"/>
              <w:jc w:val="left"/>
            </w:pPr>
            <w:r>
              <w:t xml:space="preserve">Ja</w:t>
            </w:r>
          </w:p>
        </w:tc>
      </w:tr>
    </w:tbl>
    <w:bookmarkEnd w:id="63"/>
    <w:bookmarkStart w:id="64" w:name="känsliga-personuppgifter"/>
    <w:p>
      <w:pPr>
        <w:pStyle w:val="Heading3"/>
      </w:pPr>
      <w:r>
        <w:t xml:space="preserve">5.2 Känsliga personuppgifter</w:t>
      </w:r>
    </w:p>
    <w:p>
      <w:pPr>
        <w:pStyle w:val="FirstParagraph"/>
      </w:pPr>
      <w:r>
        <w:rPr>
          <w:bCs/>
          <w:b/>
        </w:rPr>
        <w:t xml:space="preserve">Inga känsliga personuppgifter (särskilda kategorier enligt artikel 9 GDPR) behandlas i tjänsten.</w:t>
      </w:r>
    </w:p>
    <w:p>
      <w:pPr>
        <w:pStyle w:val="BodyText"/>
      </w:pPr>
      <w:r>
        <w:t xml:space="preserve">Stimma behandlar inte:</w:t>
      </w:r>
      <w:r>
        <w:t xml:space="preserve"> </w:t>
      </w:r>
      <w:r>
        <w:t xml:space="preserve">- Uppgifter om ras eller etniskt ursprung</w:t>
      </w:r>
      <w:r>
        <w:t xml:space="preserve"> </w:t>
      </w:r>
      <w:r>
        <w:t xml:space="preserve">- Politiska åsikter</w:t>
      </w:r>
      <w:r>
        <w:t xml:space="preserve"> </w:t>
      </w:r>
      <w:r>
        <w:t xml:space="preserve">- Religiös eller filosofisk övertygelse</w:t>
      </w:r>
      <w:r>
        <w:t xml:space="preserve"> </w:t>
      </w:r>
      <w:r>
        <w:t xml:space="preserve">- Medlemskap i fackförening</w:t>
      </w:r>
      <w:r>
        <w:t xml:space="preserve"> </w:t>
      </w:r>
      <w:r>
        <w:t xml:space="preserve">- Genetiska eller biometriska uppgifter</w:t>
      </w:r>
      <w:r>
        <w:t xml:space="preserve"> </w:t>
      </w:r>
      <w:r>
        <w:t xml:space="preserve">- Hälsouppgifter</w:t>
      </w:r>
      <w:r>
        <w:t xml:space="preserve"> </w:t>
      </w:r>
      <w:r>
        <w:t xml:space="preserve">- Uppgifter om sexualliv eller sexuell läggning</w:t>
      </w:r>
    </w:p>
    <w:bookmarkEnd w:id="64"/>
    <w:bookmarkStart w:id="65" w:name="personuppgifter-om-lagöverträdelser"/>
    <w:p>
      <w:pPr>
        <w:pStyle w:val="Heading3"/>
      </w:pPr>
      <w:r>
        <w:t xml:space="preserve">5.3 Personuppgifter om lagöverträdelser</w:t>
      </w:r>
    </w:p>
    <w:p>
      <w:pPr>
        <w:pStyle w:val="FirstParagraph"/>
      </w:pPr>
      <w:r>
        <w:rPr>
          <w:bCs/>
          <w:b/>
        </w:rPr>
        <w:t xml:space="preserve">Inga uppgifter om fällande domar i brottmål eller lagöverträdelser behandlas.</w:t>
      </w:r>
    </w:p>
    <w:p>
      <w:r>
        <w:pict>
          <v:rect style="width:0;height:1.5pt" o:hralign="center" o:hrstd="t" o:hr="t"/>
        </w:pict>
      </w:r>
    </w:p>
    <w:bookmarkEnd w:id="65"/>
    <w:bookmarkEnd w:id="66"/>
    <w:bookmarkStart w:id="69" w:name="kategorier-av-registrerade"/>
    <w:p>
      <w:pPr>
        <w:pStyle w:val="Heading2"/>
      </w:pPr>
      <w:r>
        <w:t xml:space="preserve">6. Kategorier av registrerade</w:t>
      </w:r>
    </w:p>
    <w:bookmarkStart w:id="67" w:name="beskrivning-av-registrerade"/>
    <w:p>
      <w:pPr>
        <w:pStyle w:val="Heading3"/>
      </w:pPr>
      <w:r>
        <w:t xml:space="preserve">6.1 Beskrivning av registrerade</w:t>
      </w:r>
    </w:p>
    <w:tbl>
      <w:tblPr>
        <w:tblStyle w:val="Table"/>
        <w:tblW w:type="pct" w:w="5000"/>
        <w:tblLook w:firstRow="1" w:lastRow="0" w:firstColumn="0" w:lastColumn="0" w:noHBand="0" w:noVBand="0" w:val="0020"/>
      </w:tblPr>
      <w:tblGrid>
        <w:gridCol w:w="1931"/>
        <w:gridCol w:w="2511"/>
        <w:gridCol w:w="3477"/>
      </w:tblGrid>
      <w:tr>
        <w:trPr>
          <w:tblHeader w:val="true"/>
        </w:trPr>
        <w:tc>
          <w:tcPr/>
          <w:p>
            <w:pPr>
              <w:pStyle w:val="Compact"/>
              <w:jc w:val="left"/>
            </w:pPr>
            <w:r>
              <w:t xml:space="preserve">Kategori</w:t>
            </w:r>
          </w:p>
        </w:tc>
        <w:tc>
          <w:tcPr/>
          <w:p>
            <w:pPr>
              <w:pStyle w:val="Compact"/>
              <w:jc w:val="left"/>
            </w:pPr>
            <w:r>
              <w:t xml:space="preserve">Beskrivning</w:t>
            </w:r>
          </w:p>
        </w:tc>
        <w:tc>
          <w:tcPr/>
          <w:p>
            <w:pPr>
              <w:pStyle w:val="Compact"/>
              <w:jc w:val="left"/>
            </w:pPr>
            <w:r>
              <w:t xml:space="preserve">Uppskattad mängd</w:t>
            </w:r>
          </w:p>
        </w:tc>
      </w:tr>
      <w:tr>
        <w:tc>
          <w:tcPr/>
          <w:p>
            <w:pPr>
              <w:pStyle w:val="Compact"/>
              <w:jc w:val="left"/>
            </w:pPr>
            <w:r>
              <w:rPr>
                <w:bCs/>
                <w:b/>
              </w:rPr>
              <w:t xml:space="preserve">Studenter/Deltagare</w:t>
            </w:r>
          </w:p>
        </w:tc>
        <w:tc>
          <w:tcPr/>
          <w:p>
            <w:pPr>
              <w:pStyle w:val="Compact"/>
              <w:jc w:val="left"/>
            </w:pPr>
            <w:r>
              <w:t xml:space="preserve">Medarbetare eller andra personer som den Personuppgiftsansvarige tilldelar utbildningar</w:t>
            </w:r>
          </w:p>
        </w:tc>
        <w:tc>
          <w:tcPr/>
          <w:p>
            <w:pPr>
              <w:pStyle w:val="Compact"/>
              <w:jc w:val="left"/>
            </w:pPr>
            <w:r>
              <w:t xml:space="preserve">[ANTAL]</w:t>
            </w:r>
          </w:p>
        </w:tc>
      </w:tr>
      <w:tr>
        <w:tc>
          <w:tcPr/>
          <w:p>
            <w:pPr>
              <w:pStyle w:val="Compact"/>
              <w:jc w:val="left"/>
            </w:pPr>
            <w:r>
              <w:rPr>
                <w:bCs/>
                <w:b/>
              </w:rPr>
              <w:t xml:space="preserve">Redaktörer</w:t>
            </w:r>
          </w:p>
        </w:tc>
        <w:tc>
          <w:tcPr/>
          <w:p>
            <w:pPr>
              <w:pStyle w:val="Compact"/>
              <w:jc w:val="left"/>
            </w:pPr>
            <w:r>
              <w:t xml:space="preserve">Personer med behörighet att skapa och redigera kursinnehåll</w:t>
            </w:r>
          </w:p>
        </w:tc>
        <w:tc>
          <w:tcPr/>
          <w:p>
            <w:pPr>
              <w:pStyle w:val="Compact"/>
              <w:jc w:val="left"/>
            </w:pPr>
            <w:r>
              <w:t xml:space="preserve">[ANTAL]</w:t>
            </w:r>
          </w:p>
        </w:tc>
      </w:tr>
      <w:tr>
        <w:tc>
          <w:tcPr/>
          <w:p>
            <w:pPr>
              <w:pStyle w:val="Compact"/>
              <w:jc w:val="left"/>
            </w:pPr>
            <w:r>
              <w:rPr>
                <w:bCs/>
                <w:b/>
              </w:rPr>
              <w:t xml:space="preserve">Administratörer</w:t>
            </w:r>
          </w:p>
        </w:tc>
        <w:tc>
          <w:tcPr/>
          <w:p>
            <w:pPr>
              <w:pStyle w:val="Compact"/>
              <w:jc w:val="left"/>
            </w:pPr>
            <w:r>
              <w:t xml:space="preserve">Personer med behörighet att administrera användare och systemet</w:t>
            </w:r>
          </w:p>
        </w:tc>
        <w:tc>
          <w:tcPr/>
          <w:p>
            <w:pPr>
              <w:pStyle w:val="Compact"/>
              <w:jc w:val="left"/>
            </w:pPr>
            <w:r>
              <w:t xml:space="preserve">[ANTAL]</w:t>
            </w:r>
          </w:p>
        </w:tc>
      </w:tr>
    </w:tbl>
    <w:bookmarkEnd w:id="67"/>
    <w:bookmarkStart w:id="68" w:name="X5cecbf66dc986a6f9a628f0c267359b8278149c"/>
    <w:p>
      <w:pPr>
        <w:pStyle w:val="Heading3"/>
      </w:pPr>
      <w:r>
        <w:t xml:space="preserve">6.2 Relation till den Personuppgiftsansvarige</w:t>
      </w:r>
    </w:p>
    <w:p>
      <w:pPr>
        <w:pStyle w:val="FirstParagraph"/>
      </w:pPr>
      <w:r>
        <w:t xml:space="preserve">De registrerade är primärt:</w:t>
      </w:r>
      <w:r>
        <w:t xml:space="preserve"> </w:t>
      </w:r>
      <w:r>
        <w:t xml:space="preserve">- Anställda hos den Personuppgiftsansvarige</w:t>
      </w:r>
      <w:r>
        <w:t xml:space="preserve"> </w:t>
      </w:r>
      <w:r>
        <w:t xml:space="preserve">- Förtroendevalda hos den Personuppgiftsansvarige</w:t>
      </w:r>
      <w:r>
        <w:t xml:space="preserve"> </w:t>
      </w:r>
      <w:r>
        <w:t xml:space="preserve">- Konsulter eller inhyrd personal</w:t>
      </w:r>
      <w:r>
        <w:t xml:space="preserve"> </w:t>
      </w:r>
      <w:r>
        <w:t xml:space="preserve">- Andra personer som den Personuppgiftsansvarige tilldelar utbildningar</w:t>
      </w:r>
    </w:p>
    <w:p>
      <w:r>
        <w:pict>
          <v:rect style="width:0;height:1.5pt" o:hralign="center" o:hrstd="t" o:hr="t"/>
        </w:pict>
      </w:r>
    </w:p>
    <w:bookmarkEnd w:id="68"/>
    <w:bookmarkEnd w:id="69"/>
    <w:bookmarkStart w:id="72" w:name="X14540ab630f3530a7471b218358e00957adf336"/>
    <w:p>
      <w:pPr>
        <w:pStyle w:val="Heading2"/>
      </w:pPr>
      <w:r>
        <w:t xml:space="preserve">7. Den Personuppgiftsansvariges skyldigheter och rättigheter</w:t>
      </w:r>
    </w:p>
    <w:bookmarkStart w:id="70" w:name="Xe089d4cfb209e8c9e8d4fa4b23da828617c837f"/>
    <w:p>
      <w:pPr>
        <w:pStyle w:val="Heading3"/>
      </w:pPr>
      <w:r>
        <w:t xml:space="preserve">7.1 Den Personuppgiftsansvariges skyldigheter</w:t>
      </w:r>
    </w:p>
    <w:p>
      <w:pPr>
        <w:pStyle w:val="FirstParagraph"/>
      </w:pPr>
      <w:r>
        <w:t xml:space="preserve">Den Personuppgiftsansvarige ska:</w:t>
      </w:r>
    </w:p>
    <w:p>
      <w:pPr>
        <w:numPr>
          <w:ilvl w:val="0"/>
          <w:numId w:val="1015"/>
        </w:numPr>
      </w:pPr>
      <w:r>
        <w:rPr>
          <w:bCs/>
          <w:b/>
        </w:rPr>
        <w:t xml:space="preserve">Säkerställa rättslig grund</w:t>
      </w:r>
      <w:r>
        <w:t xml:space="preserve"> </w:t>
      </w:r>
      <w:r>
        <w:t xml:space="preserve">– Tillse att lämplig rättslig grund finns för behandlingen (t.ex. berättigat intresse för kompetensutveckling eller avtal med de anställda).</w:t>
      </w:r>
    </w:p>
    <w:p>
      <w:pPr>
        <w:numPr>
          <w:ilvl w:val="0"/>
          <w:numId w:val="1015"/>
        </w:numPr>
      </w:pPr>
      <w:r>
        <w:rPr>
          <w:bCs/>
          <w:b/>
        </w:rPr>
        <w:t xml:space="preserve">Informera registrerade</w:t>
      </w:r>
      <w:r>
        <w:t xml:space="preserve"> </w:t>
      </w:r>
      <w:r>
        <w:t xml:space="preserve">– Tillhandahålla information till de registrerade enligt artiklarna 13–14 GDPR om att deras personuppgifter behandlas i Stimma.</w:t>
      </w:r>
    </w:p>
    <w:p>
      <w:pPr>
        <w:numPr>
          <w:ilvl w:val="0"/>
          <w:numId w:val="1015"/>
        </w:numPr>
      </w:pPr>
      <w:r>
        <w:rPr>
          <w:bCs/>
          <w:b/>
        </w:rPr>
        <w:t xml:space="preserve">Hantera rättigheter</w:t>
      </w:r>
      <w:r>
        <w:t xml:space="preserve"> </w:t>
      </w:r>
      <w:r>
        <w:t xml:space="preserve">– Besvara begäranden från registrerade om utövande av deras rättigheter, med bistånd från Personuppgiftsbiträdet.</w:t>
      </w:r>
    </w:p>
    <w:p>
      <w:pPr>
        <w:numPr>
          <w:ilvl w:val="0"/>
          <w:numId w:val="1015"/>
        </w:numPr>
      </w:pPr>
      <w:r>
        <w:rPr>
          <w:bCs/>
          <w:b/>
        </w:rPr>
        <w:t xml:space="preserve">Tillhandahålla instruktioner</w:t>
      </w:r>
      <w:r>
        <w:t xml:space="preserve"> </w:t>
      </w:r>
      <w:r>
        <w:t xml:space="preserve">– Ge tydliga och dokumenterade instruktioner för behandlingen.</w:t>
      </w:r>
    </w:p>
    <w:p>
      <w:pPr>
        <w:numPr>
          <w:ilvl w:val="0"/>
          <w:numId w:val="1015"/>
        </w:numPr>
      </w:pPr>
      <w:r>
        <w:rPr>
          <w:bCs/>
          <w:b/>
        </w:rPr>
        <w:t xml:space="preserve">Godkänna underbiträden</w:t>
      </w:r>
      <w:r>
        <w:t xml:space="preserve"> </w:t>
      </w:r>
      <w:r>
        <w:t xml:space="preserve">– Godkänna lista över underbiträden och eventuella ändringar.</w:t>
      </w:r>
    </w:p>
    <w:p>
      <w:pPr>
        <w:numPr>
          <w:ilvl w:val="0"/>
          <w:numId w:val="1015"/>
        </w:numPr>
      </w:pPr>
      <w:r>
        <w:rPr>
          <w:bCs/>
          <w:b/>
        </w:rPr>
        <w:t xml:space="preserve">Meddela ändringar</w:t>
      </w:r>
      <w:r>
        <w:t xml:space="preserve"> </w:t>
      </w:r>
      <w:r>
        <w:t xml:space="preserve">– Informera Personuppgiftsbiträdet om ändringar som påverkar behandlingen.</w:t>
      </w:r>
    </w:p>
    <w:bookmarkEnd w:id="70"/>
    <w:bookmarkStart w:id="71" w:name="den-personuppgiftsansvariges-rättigheter"/>
    <w:p>
      <w:pPr>
        <w:pStyle w:val="Heading3"/>
      </w:pPr>
      <w:r>
        <w:t xml:space="preserve">7.2 Den Personuppgiftsansvariges rättigheter</w:t>
      </w:r>
    </w:p>
    <w:p>
      <w:pPr>
        <w:pStyle w:val="FirstParagraph"/>
      </w:pPr>
      <w:r>
        <w:t xml:space="preserve">Den Personuppgiftsansvarige har rätt att:</w:t>
      </w:r>
    </w:p>
    <w:p>
      <w:pPr>
        <w:numPr>
          <w:ilvl w:val="0"/>
          <w:numId w:val="1016"/>
        </w:numPr>
      </w:pPr>
      <w:r>
        <w:rPr>
          <w:bCs/>
          <w:b/>
        </w:rPr>
        <w:t xml:space="preserve">Granska</w:t>
      </w:r>
      <w:r>
        <w:t xml:space="preserve"> </w:t>
      </w:r>
      <w:r>
        <w:t xml:space="preserve">– Genomföra granskning av Personuppgiftsbiträdets behandling enligt avsnitt 13 i huvudavtalet.</w:t>
      </w:r>
    </w:p>
    <w:p>
      <w:pPr>
        <w:numPr>
          <w:ilvl w:val="0"/>
          <w:numId w:val="1016"/>
        </w:numPr>
      </w:pPr>
      <w:r>
        <w:rPr>
          <w:bCs/>
          <w:b/>
        </w:rPr>
        <w:t xml:space="preserve">Begära information</w:t>
      </w:r>
      <w:r>
        <w:t xml:space="preserve"> </w:t>
      </w:r>
      <w:r>
        <w:t xml:space="preserve">– Få information om hur behandlingen genomförs och vilka säkerhetsåtgärder som vidtas.</w:t>
      </w:r>
    </w:p>
    <w:p>
      <w:pPr>
        <w:numPr>
          <w:ilvl w:val="0"/>
          <w:numId w:val="1016"/>
        </w:numPr>
      </w:pPr>
      <w:r>
        <w:rPr>
          <w:bCs/>
          <w:b/>
        </w:rPr>
        <w:t xml:space="preserve">Ge nya instruktioner</w:t>
      </w:r>
      <w:r>
        <w:t xml:space="preserve"> </w:t>
      </w:r>
      <w:r>
        <w:t xml:space="preserve">– Ändra eller komplettera instruktionerna för behandlingen.</w:t>
      </w:r>
    </w:p>
    <w:p>
      <w:pPr>
        <w:numPr>
          <w:ilvl w:val="0"/>
          <w:numId w:val="1016"/>
        </w:numPr>
      </w:pPr>
      <w:r>
        <w:rPr>
          <w:bCs/>
          <w:b/>
        </w:rPr>
        <w:t xml:space="preserve">Invända mot underbiträden</w:t>
      </w:r>
      <w:r>
        <w:t xml:space="preserve"> </w:t>
      </w:r>
      <w:r>
        <w:t xml:space="preserve">– Invända mot anlitande av nya underbiträden.</w:t>
      </w:r>
    </w:p>
    <w:p>
      <w:pPr>
        <w:numPr>
          <w:ilvl w:val="0"/>
          <w:numId w:val="1016"/>
        </w:numPr>
      </w:pPr>
      <w:r>
        <w:rPr>
          <w:bCs/>
          <w:b/>
        </w:rPr>
        <w:t xml:space="preserve">Exportera data</w:t>
      </w:r>
      <w:r>
        <w:t xml:space="preserve"> </w:t>
      </w:r>
      <w:r>
        <w:t xml:space="preserve">– Begära export av data i strukturerat format.</w:t>
      </w:r>
    </w:p>
    <w:p>
      <w:pPr>
        <w:numPr>
          <w:ilvl w:val="0"/>
          <w:numId w:val="1016"/>
        </w:numPr>
      </w:pPr>
      <w:r>
        <w:rPr>
          <w:bCs/>
          <w:b/>
        </w:rPr>
        <w:t xml:space="preserve">Begära radering</w:t>
      </w:r>
      <w:r>
        <w:t xml:space="preserve"> </w:t>
      </w:r>
      <w:r>
        <w:t xml:space="preserve">– Begära radering av personuppgifter, med beaktande av lagstadgade arkiveringskrav.</w:t>
      </w:r>
    </w:p>
    <w:p>
      <w:r>
        <w:pict>
          <v:rect style="width:0;height:1.5pt" o:hralign="center" o:hrstd="t" o:hr="t"/>
        </w:pict>
      </w:r>
    </w:p>
    <w:bookmarkEnd w:id="71"/>
    <w:bookmarkEnd w:id="72"/>
    <w:bookmarkStart w:id="75" w:name="personuppgiftsbiträdets-skyldigheter-1"/>
    <w:p>
      <w:pPr>
        <w:pStyle w:val="Heading2"/>
      </w:pPr>
      <w:r>
        <w:t xml:space="preserve">8. Personuppgiftsbiträdets skyldigheter</w:t>
      </w:r>
    </w:p>
    <w:bookmarkStart w:id="73" w:name="allmänna-skyldigheter"/>
    <w:p>
      <w:pPr>
        <w:pStyle w:val="Heading3"/>
      </w:pPr>
      <w:r>
        <w:t xml:space="preserve">8.1 Allmänna skyldigheter</w:t>
      </w:r>
    </w:p>
    <w:p>
      <w:pPr>
        <w:pStyle w:val="FirstParagraph"/>
      </w:pPr>
      <w:r>
        <w:t xml:space="preserve">Personuppgiftsbiträdet ska:</w:t>
      </w:r>
    </w:p>
    <w:p>
      <w:pPr>
        <w:numPr>
          <w:ilvl w:val="0"/>
          <w:numId w:val="1017"/>
        </w:numPr>
      </w:pPr>
      <w:r>
        <w:t xml:space="preserve">Endast behandla personuppgifter enligt denna instruktion och den Personuppgiftsansvariges dokumenterade instruktioner.</w:t>
      </w:r>
    </w:p>
    <w:p>
      <w:pPr>
        <w:numPr>
          <w:ilvl w:val="0"/>
          <w:numId w:val="1017"/>
        </w:numPr>
      </w:pPr>
      <w:r>
        <w:t xml:space="preserve">Inte behandla personuppgifter för egna ändamål.</w:t>
      </w:r>
    </w:p>
    <w:p>
      <w:pPr>
        <w:numPr>
          <w:ilvl w:val="0"/>
          <w:numId w:val="1017"/>
        </w:numPr>
      </w:pPr>
      <w:r>
        <w:t xml:space="preserve">Säkerställa konfidentialitet hos personal som behandlar personuppgifterna.</w:t>
      </w:r>
    </w:p>
    <w:p>
      <w:pPr>
        <w:numPr>
          <w:ilvl w:val="0"/>
          <w:numId w:val="1017"/>
        </w:numPr>
      </w:pPr>
      <w:r>
        <w:t xml:space="preserve">Vidta lämpliga tekniska och organisatoriska säkerhetsåtgärder.</w:t>
      </w:r>
    </w:p>
    <w:p>
      <w:pPr>
        <w:numPr>
          <w:ilvl w:val="0"/>
          <w:numId w:val="1017"/>
        </w:numPr>
      </w:pPr>
      <w:r>
        <w:t xml:space="preserve">Bistå den Personuppgiftsansvarige vid begäranden från registrerade.</w:t>
      </w:r>
    </w:p>
    <w:p>
      <w:pPr>
        <w:numPr>
          <w:ilvl w:val="0"/>
          <w:numId w:val="1017"/>
        </w:numPr>
      </w:pPr>
      <w:r>
        <w:t xml:space="preserve">Meddela personuppgiftsincidenter utan onödigt dröjsmål.</w:t>
      </w:r>
    </w:p>
    <w:p>
      <w:pPr>
        <w:numPr>
          <w:ilvl w:val="0"/>
          <w:numId w:val="1017"/>
        </w:numPr>
      </w:pPr>
      <w:r>
        <w:t xml:space="preserve">Inte överföra personuppgifter till tredjeland utan godkännande.</w:t>
      </w:r>
    </w:p>
    <w:bookmarkEnd w:id="73"/>
    <w:bookmarkStart w:id="74" w:name="X90d31424e928025f23355b90a48937316186bb4"/>
    <w:p>
      <w:pPr>
        <w:pStyle w:val="Heading3"/>
      </w:pPr>
      <w:r>
        <w:t xml:space="preserve">8.2 Specifika skyldigheter för Stimma-tjänsten</w:t>
      </w:r>
    </w:p>
    <w:tbl>
      <w:tblPr>
        <w:tblStyle w:val="Table"/>
        <w:tblW w:type="pct" w:w="5000"/>
        <w:tblLook w:firstRow="1" w:lastRow="0" w:firstColumn="0" w:lastColumn="0" w:noHBand="0" w:noVBand="0" w:val="0020"/>
      </w:tblPr>
      <w:tblGrid>
        <w:gridCol w:w="3801"/>
        <w:gridCol w:w="4118"/>
      </w:tblGrid>
      <w:tr>
        <w:trPr>
          <w:tblHeader w:val="true"/>
        </w:trPr>
        <w:tc>
          <w:tcPr/>
          <w:p>
            <w:pPr>
              <w:pStyle w:val="Compact"/>
              <w:jc w:val="left"/>
            </w:pPr>
            <w:r>
              <w:t xml:space="preserve">Skyldighet</w:t>
            </w:r>
          </w:p>
        </w:tc>
        <w:tc>
          <w:tcPr/>
          <w:p>
            <w:pPr>
              <w:pStyle w:val="Compact"/>
              <w:jc w:val="left"/>
            </w:pPr>
            <w:r>
              <w:t xml:space="preserve">Beskrivning</w:t>
            </w:r>
          </w:p>
        </w:tc>
      </w:tr>
      <w:tr>
        <w:tc>
          <w:tcPr/>
          <w:p>
            <w:pPr>
              <w:pStyle w:val="Compact"/>
              <w:jc w:val="left"/>
            </w:pPr>
            <w:r>
              <w:rPr>
                <w:bCs/>
                <w:b/>
              </w:rPr>
              <w:t xml:space="preserve">Tillgänglighet</w:t>
            </w:r>
          </w:p>
        </w:tc>
        <w:tc>
          <w:tcPr/>
          <w:p>
            <w:pPr>
              <w:pStyle w:val="Compact"/>
              <w:jc w:val="left"/>
            </w:pPr>
            <w:r>
              <w:t xml:space="preserve">Säkerställa att tjänsten är tillgänglig enligt överenskommen servicenivå</w:t>
            </w:r>
          </w:p>
        </w:tc>
      </w:tr>
      <w:tr>
        <w:tc>
          <w:tcPr/>
          <w:p>
            <w:pPr>
              <w:pStyle w:val="Compact"/>
              <w:jc w:val="left"/>
            </w:pPr>
            <w:r>
              <w:rPr>
                <w:bCs/>
                <w:b/>
              </w:rPr>
              <w:t xml:space="preserve">Säkerhetskopiering</w:t>
            </w:r>
          </w:p>
        </w:tc>
        <w:tc>
          <w:tcPr/>
          <w:p>
            <w:pPr>
              <w:pStyle w:val="Compact"/>
              <w:jc w:val="left"/>
            </w:pPr>
            <w:r>
              <w:t xml:space="preserve">Genomföra regelbunden säkerhetskopiering av data</w:t>
            </w:r>
          </w:p>
        </w:tc>
      </w:tr>
      <w:tr>
        <w:tc>
          <w:tcPr/>
          <w:p>
            <w:pPr>
              <w:pStyle w:val="Compact"/>
              <w:jc w:val="left"/>
            </w:pPr>
            <w:r>
              <w:rPr>
                <w:bCs/>
                <w:b/>
              </w:rPr>
              <w:t xml:space="preserve">Uppdateringar</w:t>
            </w:r>
          </w:p>
        </w:tc>
        <w:tc>
          <w:tcPr/>
          <w:p>
            <w:pPr>
              <w:pStyle w:val="Compact"/>
              <w:jc w:val="left"/>
            </w:pPr>
            <w:r>
              <w:t xml:space="preserve">Hålla systemet uppdaterat med säkerhetspatchar</w:t>
            </w:r>
          </w:p>
        </w:tc>
      </w:tr>
      <w:tr>
        <w:tc>
          <w:tcPr/>
          <w:p>
            <w:pPr>
              <w:pStyle w:val="Compact"/>
              <w:jc w:val="left"/>
            </w:pPr>
            <w:r>
              <w:rPr>
                <w:bCs/>
                <w:b/>
              </w:rPr>
              <w:t xml:space="preserve">Support</w:t>
            </w:r>
          </w:p>
        </w:tc>
        <w:tc>
          <w:tcPr/>
          <w:p>
            <w:pPr>
              <w:pStyle w:val="Compact"/>
              <w:jc w:val="left"/>
            </w:pPr>
            <w:r>
              <w:t xml:space="preserve">Tillhandahålla teknisk support vid behov</w:t>
            </w:r>
          </w:p>
        </w:tc>
      </w:tr>
      <w:tr>
        <w:tc>
          <w:tcPr/>
          <w:p>
            <w:pPr>
              <w:pStyle w:val="Compact"/>
              <w:jc w:val="left"/>
            </w:pPr>
            <w:r>
              <w:rPr>
                <w:bCs/>
                <w:b/>
              </w:rPr>
              <w:t xml:space="preserve">Dataexport</w:t>
            </w:r>
          </w:p>
        </w:tc>
        <w:tc>
          <w:tcPr/>
          <w:p>
            <w:pPr>
              <w:pStyle w:val="Compact"/>
              <w:jc w:val="left"/>
            </w:pPr>
            <w:r>
              <w:t xml:space="preserve">Tillhandahålla export av data vid begäran</w:t>
            </w:r>
          </w:p>
        </w:tc>
      </w:tr>
    </w:tbl>
    <w:p>
      <w:r>
        <w:pict>
          <v:rect style="width:0;height:1.5pt" o:hralign="center" o:hrstd="t" o:hr="t"/>
        </w:pict>
      </w:r>
    </w:p>
    <w:bookmarkEnd w:id="74"/>
    <w:bookmarkEnd w:id="75"/>
    <w:bookmarkStart w:id="78" w:name="tekniska-och-organisatoriska-åtgärder"/>
    <w:p>
      <w:pPr>
        <w:pStyle w:val="Heading2"/>
      </w:pPr>
      <w:r>
        <w:t xml:space="preserve">9. Tekniska och organisatoriska åtgärder</w:t>
      </w:r>
    </w:p>
    <w:bookmarkStart w:id="76" w:name="tekniska-säkerhetsåtgärder"/>
    <w:p>
      <w:pPr>
        <w:pStyle w:val="Heading3"/>
      </w:pPr>
      <w:r>
        <w:t xml:space="preserve">9.1 Tekniska säkerhetsåtgärder</w:t>
      </w:r>
    </w:p>
    <w:tbl>
      <w:tblPr>
        <w:tblStyle w:val="Table"/>
        <w:tblW w:type="pct" w:w="5000"/>
        <w:tblLook w:firstRow="1" w:lastRow="0" w:firstColumn="0" w:lastColumn="0" w:noHBand="0" w:noVBand="0" w:val="0020"/>
      </w:tblPr>
      <w:tblGrid>
        <w:gridCol w:w="3017"/>
        <w:gridCol w:w="4902"/>
      </w:tblGrid>
      <w:tr>
        <w:trPr>
          <w:tblHeader w:val="true"/>
        </w:trPr>
        <w:tc>
          <w:tcPr/>
          <w:p>
            <w:pPr>
              <w:pStyle w:val="Compact"/>
              <w:jc w:val="left"/>
            </w:pPr>
            <w:r>
              <w:t xml:space="preserve">Åtgärd</w:t>
            </w:r>
          </w:p>
        </w:tc>
        <w:tc>
          <w:tcPr/>
          <w:p>
            <w:pPr>
              <w:pStyle w:val="Compact"/>
              <w:jc w:val="left"/>
            </w:pPr>
            <w:r>
              <w:t xml:space="preserve">Beskrivning</w:t>
            </w:r>
          </w:p>
        </w:tc>
      </w:tr>
      <w:tr>
        <w:tc>
          <w:tcPr/>
          <w:p>
            <w:pPr>
              <w:pStyle w:val="Compact"/>
              <w:jc w:val="left"/>
            </w:pPr>
            <w:r>
              <w:rPr>
                <w:bCs/>
                <w:b/>
              </w:rPr>
              <w:t xml:space="preserve">Kryptering vid överföring</w:t>
            </w:r>
          </w:p>
        </w:tc>
        <w:tc>
          <w:tcPr/>
          <w:p>
            <w:pPr>
              <w:pStyle w:val="Compact"/>
              <w:jc w:val="left"/>
            </w:pPr>
            <w:r>
              <w:t xml:space="preserve">All kommunikation sker över HTTPS/TLS</w:t>
            </w:r>
          </w:p>
        </w:tc>
      </w:tr>
      <w:tr>
        <w:tc>
          <w:tcPr/>
          <w:p>
            <w:pPr>
              <w:pStyle w:val="Compact"/>
              <w:jc w:val="left"/>
            </w:pPr>
            <w:r>
              <w:rPr>
                <w:bCs/>
                <w:b/>
              </w:rPr>
              <w:t xml:space="preserve">Säker autentisering</w:t>
            </w:r>
          </w:p>
        </w:tc>
        <w:tc>
          <w:tcPr/>
          <w:p>
            <w:pPr>
              <w:pStyle w:val="Compact"/>
              <w:jc w:val="left"/>
            </w:pPr>
            <w:r>
              <w:t xml:space="preserve">E-postbaserad inloggning med tidsbegränsade engångslänkar</w:t>
            </w:r>
          </w:p>
        </w:tc>
      </w:tr>
      <w:tr>
        <w:tc>
          <w:tcPr/>
          <w:p>
            <w:pPr>
              <w:pStyle w:val="Compact"/>
              <w:jc w:val="left"/>
            </w:pPr>
            <w:r>
              <w:rPr>
                <w:bCs/>
                <w:b/>
              </w:rPr>
              <w:t xml:space="preserve">Åtkomstkontroll</w:t>
            </w:r>
          </w:p>
        </w:tc>
        <w:tc>
          <w:tcPr/>
          <w:p>
            <w:pPr>
              <w:pStyle w:val="Compact"/>
              <w:jc w:val="left"/>
            </w:pPr>
            <w:r>
              <w:t xml:space="preserve">Rollbaserad behörighetsstyrning (student, redaktör, admin)</w:t>
            </w:r>
          </w:p>
        </w:tc>
      </w:tr>
      <w:tr>
        <w:tc>
          <w:tcPr/>
          <w:p>
            <w:pPr>
              <w:pStyle w:val="Compact"/>
              <w:jc w:val="left"/>
            </w:pPr>
            <w:r>
              <w:rPr>
                <w:bCs/>
                <w:b/>
              </w:rPr>
              <w:t xml:space="preserve">Loggning</w:t>
            </w:r>
          </w:p>
        </w:tc>
        <w:tc>
          <w:tcPr/>
          <w:p>
            <w:pPr>
              <w:pStyle w:val="Compact"/>
              <w:jc w:val="left"/>
            </w:pPr>
            <w:r>
              <w:t xml:space="preserve">Loggning av säkerhetsrelevanta händelser</w:t>
            </w:r>
          </w:p>
        </w:tc>
      </w:tr>
      <w:tr>
        <w:tc>
          <w:tcPr/>
          <w:p>
            <w:pPr>
              <w:pStyle w:val="Compact"/>
              <w:jc w:val="left"/>
            </w:pPr>
            <w:r>
              <w:rPr>
                <w:bCs/>
                <w:b/>
              </w:rPr>
              <w:t xml:space="preserve">Brandvägg</w:t>
            </w:r>
          </w:p>
        </w:tc>
        <w:tc>
          <w:tcPr/>
          <w:p>
            <w:pPr>
              <w:pStyle w:val="Compact"/>
              <w:jc w:val="left"/>
            </w:pPr>
            <w:r>
              <w:t xml:space="preserve">Nätverksskydd mot obehörig åtkomst</w:t>
            </w:r>
          </w:p>
        </w:tc>
      </w:tr>
      <w:tr>
        <w:tc>
          <w:tcPr/>
          <w:p>
            <w:pPr>
              <w:pStyle w:val="Compact"/>
              <w:jc w:val="left"/>
            </w:pPr>
            <w:r>
              <w:rPr>
                <w:bCs/>
                <w:b/>
              </w:rPr>
              <w:t xml:space="preserve">Säkerhetskopiering</w:t>
            </w:r>
          </w:p>
        </w:tc>
        <w:tc>
          <w:tcPr/>
          <w:p>
            <w:pPr>
              <w:pStyle w:val="Compact"/>
              <w:jc w:val="left"/>
            </w:pPr>
            <w:r>
              <w:t xml:space="preserve">Daglig backup av databas med krypterad lagring</w:t>
            </w:r>
          </w:p>
        </w:tc>
      </w:tr>
      <w:tr>
        <w:tc>
          <w:tcPr/>
          <w:p>
            <w:pPr>
              <w:pStyle w:val="Compact"/>
              <w:jc w:val="left"/>
            </w:pPr>
            <w:r>
              <w:rPr>
                <w:bCs/>
                <w:b/>
              </w:rPr>
              <w:t xml:space="preserve">Separerade miljöer</w:t>
            </w:r>
          </w:p>
        </w:tc>
        <w:tc>
          <w:tcPr/>
          <w:p>
            <w:pPr>
              <w:pStyle w:val="Compact"/>
              <w:jc w:val="left"/>
            </w:pPr>
            <w:r>
              <w:t xml:space="preserve">Separering av utvecklings-, test- och produktionsmiljöer</w:t>
            </w:r>
          </w:p>
        </w:tc>
      </w:tr>
    </w:tbl>
    <w:bookmarkEnd w:id="76"/>
    <w:bookmarkStart w:id="77" w:name="organisatoriska-säkerhetsåtgärder"/>
    <w:p>
      <w:pPr>
        <w:pStyle w:val="Heading3"/>
      </w:pPr>
      <w:r>
        <w:t xml:space="preserve">9.2 Organisatoriska säkerhetsåtgärder</w:t>
      </w:r>
    </w:p>
    <w:tbl>
      <w:tblPr>
        <w:tblStyle w:val="Table"/>
        <w:tblW w:type="pct" w:w="5000"/>
        <w:tblLook w:firstRow="1" w:lastRow="0" w:firstColumn="0" w:lastColumn="0" w:noHBand="0" w:noVBand="0" w:val="0020"/>
      </w:tblPr>
      <w:tblGrid>
        <w:gridCol w:w="3017"/>
        <w:gridCol w:w="4902"/>
      </w:tblGrid>
      <w:tr>
        <w:trPr>
          <w:tblHeader w:val="true"/>
        </w:trPr>
        <w:tc>
          <w:tcPr/>
          <w:p>
            <w:pPr>
              <w:pStyle w:val="Compact"/>
              <w:jc w:val="left"/>
            </w:pPr>
            <w:r>
              <w:t xml:space="preserve">Åtgärd</w:t>
            </w:r>
          </w:p>
        </w:tc>
        <w:tc>
          <w:tcPr/>
          <w:p>
            <w:pPr>
              <w:pStyle w:val="Compact"/>
              <w:jc w:val="left"/>
            </w:pPr>
            <w:r>
              <w:t xml:space="preserve">Beskrivning</w:t>
            </w:r>
          </w:p>
        </w:tc>
      </w:tr>
      <w:tr>
        <w:tc>
          <w:tcPr/>
          <w:p>
            <w:pPr>
              <w:pStyle w:val="Compact"/>
              <w:jc w:val="left"/>
            </w:pPr>
            <w:r>
              <w:rPr>
                <w:bCs/>
                <w:b/>
              </w:rPr>
              <w:t xml:space="preserve">Sekretessavtal</w:t>
            </w:r>
          </w:p>
        </w:tc>
        <w:tc>
          <w:tcPr/>
          <w:p>
            <w:pPr>
              <w:pStyle w:val="Compact"/>
              <w:jc w:val="left"/>
            </w:pPr>
            <w:r>
              <w:t xml:space="preserve">All personal har undertecknat sekretessavtal</w:t>
            </w:r>
          </w:p>
        </w:tc>
      </w:tr>
      <w:tr>
        <w:tc>
          <w:tcPr/>
          <w:p>
            <w:pPr>
              <w:pStyle w:val="Compact"/>
              <w:jc w:val="left"/>
            </w:pPr>
            <w:r>
              <w:rPr>
                <w:bCs/>
                <w:b/>
              </w:rPr>
              <w:t xml:space="preserve">Utbildning</w:t>
            </w:r>
          </w:p>
        </w:tc>
        <w:tc>
          <w:tcPr/>
          <w:p>
            <w:pPr>
              <w:pStyle w:val="Compact"/>
              <w:jc w:val="left"/>
            </w:pPr>
            <w:r>
              <w:t xml:space="preserve">Personal utbildas regelbundet i dataskydd och informationssäkerhet</w:t>
            </w:r>
          </w:p>
        </w:tc>
      </w:tr>
      <w:tr>
        <w:tc>
          <w:tcPr/>
          <w:p>
            <w:pPr>
              <w:pStyle w:val="Compact"/>
              <w:jc w:val="left"/>
            </w:pPr>
            <w:r>
              <w:rPr>
                <w:bCs/>
                <w:b/>
              </w:rPr>
              <w:t xml:space="preserve">Behörighetshantering</w:t>
            </w:r>
          </w:p>
        </w:tc>
        <w:tc>
          <w:tcPr/>
          <w:p>
            <w:pPr>
              <w:pStyle w:val="Compact"/>
              <w:jc w:val="left"/>
            </w:pPr>
            <w:r>
              <w:t xml:space="preserve">Regelbunden översyn av behörigheter (minst årligen)</w:t>
            </w:r>
          </w:p>
        </w:tc>
      </w:tr>
      <w:tr>
        <w:tc>
          <w:tcPr/>
          <w:p>
            <w:pPr>
              <w:pStyle w:val="Compact"/>
              <w:jc w:val="left"/>
            </w:pPr>
            <w:r>
              <w:rPr>
                <w:bCs/>
                <w:b/>
              </w:rPr>
              <w:t xml:space="preserve">Incidenthantering</w:t>
            </w:r>
          </w:p>
        </w:tc>
        <w:tc>
          <w:tcPr/>
          <w:p>
            <w:pPr>
              <w:pStyle w:val="Compact"/>
              <w:jc w:val="left"/>
            </w:pPr>
            <w:r>
              <w:t xml:space="preserve">Dokumenterade rutiner för hantering av säkerhetsincidenter</w:t>
            </w:r>
          </w:p>
        </w:tc>
      </w:tr>
      <w:tr>
        <w:tc>
          <w:tcPr/>
          <w:p>
            <w:pPr>
              <w:pStyle w:val="Compact"/>
              <w:jc w:val="left"/>
            </w:pPr>
            <w:r>
              <w:rPr>
                <w:bCs/>
                <w:b/>
              </w:rPr>
              <w:t xml:space="preserve">Fysisk säkerhet</w:t>
            </w:r>
          </w:p>
        </w:tc>
        <w:tc>
          <w:tcPr/>
          <w:p>
            <w:pPr>
              <w:pStyle w:val="Compact"/>
              <w:jc w:val="left"/>
            </w:pPr>
            <w:r>
              <w:t xml:space="preserve">Driftmiljön är fysiskt skyddad (datacenter med åtkomstkontroll)</w:t>
            </w:r>
          </w:p>
        </w:tc>
      </w:tr>
    </w:tbl>
    <w:p>
      <w:r>
        <w:pict>
          <v:rect style="width:0;height:1.5pt" o:hralign="center" o:hrstd="t" o:hr="t"/>
        </w:pict>
      </w:r>
    </w:p>
    <w:bookmarkEnd w:id="77"/>
    <w:bookmarkEnd w:id="78"/>
    <w:bookmarkStart w:id="81" w:name="underbiträden-1"/>
    <w:p>
      <w:pPr>
        <w:pStyle w:val="Heading2"/>
      </w:pPr>
      <w:r>
        <w:t xml:space="preserve">10. Underbiträden</w:t>
      </w:r>
    </w:p>
    <w:bookmarkStart w:id="79" w:name="godkännande"/>
    <w:p>
      <w:pPr>
        <w:pStyle w:val="Heading3"/>
      </w:pPr>
      <w:r>
        <w:t xml:space="preserve">10.1 Godkännande</w:t>
      </w:r>
    </w:p>
    <w:p>
      <w:pPr>
        <w:pStyle w:val="FirstParagraph"/>
      </w:pPr>
      <w:r>
        <w:t xml:space="preserve">Den Personuppgiftsansvarige godkänner härmed att Personuppgiftsbiträdet anlitar de underbiträden som anges i</w:t>
      </w:r>
      <w:r>
        <w:t xml:space="preserve"> </w:t>
      </w:r>
      <w:r>
        <w:rPr>
          <w:bCs/>
          <w:b/>
        </w:rPr>
        <w:t xml:space="preserve">Bilaga 2 – Lista över underbiträden</w:t>
      </w:r>
      <w:r>
        <w:t xml:space="preserve">.</w:t>
      </w:r>
    </w:p>
    <w:bookmarkEnd w:id="79"/>
    <w:bookmarkStart w:id="80" w:name="ändringar"/>
    <w:p>
      <w:pPr>
        <w:pStyle w:val="Heading3"/>
      </w:pPr>
      <w:r>
        <w:t xml:space="preserve">10.2 Ändringar</w:t>
      </w:r>
    </w:p>
    <w:p>
      <w:pPr>
        <w:pStyle w:val="FirstParagraph"/>
      </w:pPr>
      <w:r>
        <w:t xml:space="preserve">Vid ändringar av underbiträden ska Personuppgiftsbiträdet informera den Personuppgiftsansvarige enligt avsnitt 11 i huvudavtalet.</w:t>
      </w:r>
    </w:p>
    <w:p>
      <w:r>
        <w:pict>
          <v:rect style="width:0;height:1.5pt" o:hralign="center" o:hrstd="t" o:hr="t"/>
        </w:pict>
      </w:r>
    </w:p>
    <w:bookmarkEnd w:id="80"/>
    <w:bookmarkEnd w:id="81"/>
    <w:bookmarkStart w:id="84" w:name="överföring-till-tredjeland-1"/>
    <w:p>
      <w:pPr>
        <w:pStyle w:val="Heading2"/>
      </w:pPr>
      <w:r>
        <w:t xml:space="preserve">11. Överföring till tredjeland</w:t>
      </w:r>
    </w:p>
    <w:bookmarkStart w:id="82" w:name="nuvarande-status"/>
    <w:p>
      <w:pPr>
        <w:pStyle w:val="Heading3"/>
      </w:pPr>
      <w:r>
        <w:t xml:space="preserve">11.1 Nuvarande status</w:t>
      </w:r>
    </w:p>
    <w:p>
      <w:pPr>
        <w:pStyle w:val="FirstParagraph"/>
      </w:pPr>
      <w:r>
        <w:t xml:space="preserve">Vid tidpunkten för denna instruktions upprättande sker</w:t>
      </w:r>
      <w:r>
        <w:t xml:space="preserve"> </w:t>
      </w:r>
      <w:r>
        <w:rPr>
          <w:bCs/>
          <w:b/>
        </w:rPr>
        <w:t xml:space="preserve">ingen överföring av personuppgifter till tredjeland</w:t>
      </w:r>
      <w:r>
        <w:t xml:space="preserve"> </w:t>
      </w:r>
      <w:r>
        <w:t xml:space="preserve">(länder utanför EU/EES).</w:t>
      </w:r>
    </w:p>
    <w:p>
      <w:pPr>
        <w:pStyle w:val="BodyText"/>
      </w:pPr>
      <w:r>
        <w:t xml:space="preserve">All behandling sker inom EU/EES.</w:t>
      </w:r>
    </w:p>
    <w:bookmarkEnd w:id="82"/>
    <w:bookmarkStart w:id="83" w:name="eventuell-framtida-överföring"/>
    <w:p>
      <w:pPr>
        <w:pStyle w:val="Heading3"/>
      </w:pPr>
      <w:r>
        <w:t xml:space="preserve">11.2 Eventuell framtida överföring</w:t>
      </w:r>
    </w:p>
    <w:p>
      <w:pPr>
        <w:pStyle w:val="FirstParagraph"/>
      </w:pPr>
      <w:r>
        <w:t xml:space="preserve">Om överföring till tredjeland blir aktuellt (t.ex. genom byte av underbiträde) ska den Personuppgiftsansvarige informeras och godkänna överföringen i förväg. Lämpliga skyddsåtgärder enligt kapitel V GDPR ska då implementeras.</w:t>
      </w:r>
    </w:p>
    <w:p>
      <w:r>
        <w:pict>
          <v:rect style="width:0;height:1.5pt" o:hralign="center" o:hrstd="t" o:hr="t"/>
        </w:pict>
      </w:r>
    </w:p>
    <w:bookmarkEnd w:id="83"/>
    <w:bookmarkEnd w:id="84"/>
    <w:bookmarkStart w:id="87" w:name="kontaktuppgifter"/>
    <w:p>
      <w:pPr>
        <w:pStyle w:val="Heading2"/>
      </w:pPr>
      <w:r>
        <w:t xml:space="preserve">12. Kontaktuppgifter</w:t>
      </w:r>
    </w:p>
    <w:bookmarkStart w:id="85" w:name="kontaktperson-hos-personuppgiftsbiträdet"/>
    <w:p>
      <w:pPr>
        <w:pStyle w:val="Heading3"/>
      </w:pPr>
      <w:r>
        <w:t xml:space="preserve">12.1 Kontaktperson hos Personuppgiftsbiträdet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Roll</w:t>
            </w:r>
          </w:p>
        </w:tc>
        <w:tc>
          <w:tcPr/>
          <w:p>
            <w:pPr>
              <w:pStyle w:val="Compact"/>
              <w:jc w:val="left"/>
            </w:pPr>
            <w:r>
              <w:t xml:space="preserve">Uppgift</w:t>
            </w:r>
          </w:p>
        </w:tc>
      </w:tr>
      <w:tr>
        <w:tc>
          <w:tcPr/>
          <w:p>
            <w:pPr>
              <w:pStyle w:val="Compact"/>
              <w:jc w:val="left"/>
            </w:pPr>
            <w:r>
              <w:t xml:space="preserve">Namn</w:t>
            </w:r>
          </w:p>
        </w:tc>
        <w:tc>
          <w:tcPr/>
          <w:p>
            <w:pPr>
              <w:pStyle w:val="Compact"/>
              <w:jc w:val="left"/>
            </w:pPr>
            <w:r>
              <w:t xml:space="preserve">[NAMN]</w:t>
            </w:r>
          </w:p>
        </w:tc>
      </w:tr>
      <w:tr>
        <w:tc>
          <w:tcPr/>
          <w:p>
            <w:pPr>
              <w:pStyle w:val="Compact"/>
              <w:jc w:val="left"/>
            </w:pPr>
            <w:r>
              <w:t xml:space="preserve">E-post</w:t>
            </w:r>
          </w:p>
        </w:tc>
        <w:tc>
          <w:tcPr/>
          <w:p>
            <w:pPr>
              <w:pStyle w:val="Compact"/>
              <w:jc w:val="left"/>
            </w:pPr>
            <w:r>
              <w:t xml:space="preserve">[E-POST]</w:t>
            </w:r>
          </w:p>
        </w:tc>
      </w:tr>
      <w:tr>
        <w:tc>
          <w:tcPr/>
          <w:p>
            <w:pPr>
              <w:pStyle w:val="Compact"/>
              <w:jc w:val="left"/>
            </w:pPr>
            <w:r>
              <w:t xml:space="preserve">Telefon</w:t>
            </w:r>
          </w:p>
        </w:tc>
        <w:tc>
          <w:tcPr/>
          <w:p>
            <w:pPr>
              <w:pStyle w:val="Compact"/>
              <w:jc w:val="left"/>
            </w:pPr>
            <w:r>
              <w:t xml:space="preserve">[TELEFON]</w:t>
            </w:r>
          </w:p>
        </w:tc>
      </w:tr>
    </w:tbl>
    <w:bookmarkEnd w:id="85"/>
    <w:bookmarkStart w:id="86" w:name="Xdc0a0f1717eb50a29402c79b4833178b784601f"/>
    <w:p>
      <w:pPr>
        <w:pStyle w:val="Heading3"/>
      </w:pPr>
      <w:r>
        <w:t xml:space="preserve">12.2 Kontaktperson för personuppgiftsincidenter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Roll</w:t>
            </w:r>
          </w:p>
        </w:tc>
        <w:tc>
          <w:tcPr/>
          <w:p>
            <w:pPr>
              <w:pStyle w:val="Compact"/>
              <w:jc w:val="left"/>
            </w:pPr>
            <w:r>
              <w:t xml:space="preserve">Uppgift</w:t>
            </w:r>
          </w:p>
        </w:tc>
      </w:tr>
      <w:tr>
        <w:tc>
          <w:tcPr/>
          <w:p>
            <w:pPr>
              <w:pStyle w:val="Compact"/>
              <w:jc w:val="left"/>
            </w:pPr>
            <w:r>
              <w:t xml:space="preserve">Namn</w:t>
            </w:r>
          </w:p>
        </w:tc>
        <w:tc>
          <w:tcPr/>
          <w:p>
            <w:pPr>
              <w:pStyle w:val="Compact"/>
              <w:jc w:val="left"/>
            </w:pPr>
            <w:r>
              <w:t xml:space="preserve">[NAMN]</w:t>
            </w:r>
          </w:p>
        </w:tc>
      </w:tr>
      <w:tr>
        <w:tc>
          <w:tcPr/>
          <w:p>
            <w:pPr>
              <w:pStyle w:val="Compact"/>
              <w:jc w:val="left"/>
            </w:pPr>
            <w:r>
              <w:t xml:space="preserve">E-post</w:t>
            </w:r>
          </w:p>
        </w:tc>
        <w:tc>
          <w:tcPr/>
          <w:p>
            <w:pPr>
              <w:pStyle w:val="Compact"/>
              <w:jc w:val="left"/>
            </w:pPr>
            <w:r>
              <w:t xml:space="preserve">[E-POST]</w:t>
            </w:r>
          </w:p>
        </w:tc>
      </w:tr>
      <w:tr>
        <w:tc>
          <w:tcPr/>
          <w:p>
            <w:pPr>
              <w:pStyle w:val="Compact"/>
              <w:jc w:val="left"/>
            </w:pPr>
            <w:r>
              <w:t xml:space="preserve">Telefon</w:t>
            </w:r>
          </w:p>
        </w:tc>
        <w:tc>
          <w:tcPr/>
          <w:p>
            <w:pPr>
              <w:pStyle w:val="Compact"/>
              <w:jc w:val="left"/>
            </w:pPr>
            <w:r>
              <w:t xml:space="preserve">[TELEFON]</w:t>
            </w:r>
          </w:p>
        </w:tc>
      </w:tr>
      <w:tr>
        <w:tc>
          <w:tcPr/>
          <w:p>
            <w:pPr>
              <w:pStyle w:val="Compact"/>
              <w:jc w:val="left"/>
            </w:pPr>
            <w:r>
              <w:t xml:space="preserve">Tillgänglighet</w:t>
            </w:r>
          </w:p>
        </w:tc>
        <w:tc>
          <w:tcPr/>
          <w:p>
            <w:pPr>
              <w:pStyle w:val="Compact"/>
              <w:jc w:val="left"/>
            </w:pPr>
            <w:r>
              <w:t xml:space="preserve">[t.ex.</w:t>
            </w:r>
            <w:r>
              <w:t xml:space="preserve"> </w:t>
            </w:r>
            <w:r>
              <w:t xml:space="preserve">“</w:t>
            </w:r>
            <w:r>
              <w:t xml:space="preserve">Vardagar 08-17</w:t>
            </w:r>
            <w:r>
              <w:t xml:space="preserve">”</w:t>
            </w:r>
            <w:r>
              <w:t xml:space="preserve"> </w:t>
            </w:r>
            <w:r>
              <w:t xml:space="preserve">eller</w:t>
            </w:r>
            <w:r>
              <w:t xml:space="preserve"> </w:t>
            </w:r>
            <w:r>
              <w:t xml:space="preserve">“</w:t>
            </w:r>
            <w:r>
              <w:t xml:space="preserve">Dygnet runt</w:t>
            </w:r>
            <w:r>
              <w:t xml:space="preserve">”</w:t>
            </w:r>
            <w:r>
              <w:t xml:space="preserve">]</w:t>
            </w:r>
          </w:p>
        </w:tc>
      </w:tr>
    </w:tbl>
    <w:p>
      <w:r>
        <w:pict>
          <v:rect style="width:0;height:1.5pt" o:hralign="center" o:hrstd="t" o:hr="t"/>
        </w:pict>
      </w:r>
    </w:p>
    <w:bookmarkEnd w:id="86"/>
    <w:bookmarkEnd w:id="87"/>
    <w:bookmarkStart w:id="91" w:name="särskilda-instruktioner"/>
    <w:p>
      <w:pPr>
        <w:pStyle w:val="Heading2"/>
      </w:pPr>
      <w:r>
        <w:t xml:space="preserve">13. Särskilda instruktioner</w:t>
      </w:r>
    </w:p>
    <w:bookmarkStart w:id="88" w:name="påminnelsefunktion"/>
    <w:p>
      <w:pPr>
        <w:pStyle w:val="Heading3"/>
      </w:pPr>
      <w:r>
        <w:t xml:space="preserve">13.1 Påminnelsefunktion</w:t>
      </w:r>
    </w:p>
    <w:p>
      <w:pPr>
        <w:pStyle w:val="FirstParagraph"/>
      </w:pPr>
      <w:r>
        <w:t xml:space="preserve">Den Personuppgiftsansvarige instruerar Personuppgiftsbiträdet att:</w:t>
      </w:r>
    </w:p>
    <w:p>
      <w:pPr>
        <w:numPr>
          <w:ilvl w:val="0"/>
          <w:numId w:val="1018"/>
        </w:numPr>
        <w:pStyle w:val="Compact"/>
      </w:pPr>
      <w:r>
        <w:t xml:space="preserve">☐</w:t>
      </w:r>
      <w:r>
        <w:t xml:space="preserve"> </w:t>
      </w:r>
      <w:r>
        <w:rPr>
          <w:bCs/>
          <w:b/>
        </w:rPr>
        <w:t xml:space="preserve">Aktivera</w:t>
      </w:r>
      <w:r>
        <w:t xml:space="preserve"> </w:t>
      </w:r>
      <w:r>
        <w:t xml:space="preserve">automatiska påminnelser för ej slutförda kurser</w:t>
      </w:r>
    </w:p>
    <w:p>
      <w:pPr>
        <w:numPr>
          <w:ilvl w:val="0"/>
          <w:numId w:val="1018"/>
        </w:numPr>
        <w:pStyle w:val="Compact"/>
      </w:pPr>
      <w:r>
        <w:t xml:space="preserve">☐</w:t>
      </w:r>
      <w:r>
        <w:t xml:space="preserve"> </w:t>
      </w:r>
      <w:r>
        <w:rPr>
          <w:bCs/>
          <w:b/>
        </w:rPr>
        <w:t xml:space="preserve">Inaktivera</w:t>
      </w:r>
      <w:r>
        <w:t xml:space="preserve"> </w:t>
      </w:r>
      <w:r>
        <w:t xml:space="preserve">automatiska påminnelser</w:t>
      </w:r>
    </w:p>
    <w:p>
      <w:pPr>
        <w:pStyle w:val="FirstParagraph"/>
      </w:pPr>
      <w:r>
        <w:t xml:space="preserve">Om påminnelser aktiveras:</w:t>
      </w:r>
      <w:r>
        <w:t xml:space="preserve"> </w:t>
      </w:r>
      <w:r>
        <w:t xml:space="preserve">- Antal dagar efter kursstart innan första påminnelse: [ANTAL] dagar</w:t>
      </w:r>
      <w:r>
        <w:t xml:space="preserve"> </w:t>
      </w:r>
      <w:r>
        <w:t xml:space="preserve">- Maximalt antal påminnelser: [ANTAL] st</w:t>
      </w:r>
      <w:r>
        <w:t xml:space="preserve"> </w:t>
      </w:r>
      <w:r>
        <w:t xml:space="preserve">- Antal dagar mellan påminnelser: [ANTAL] dagar</w:t>
      </w:r>
    </w:p>
    <w:bookmarkEnd w:id="88"/>
    <w:bookmarkStart w:id="89" w:name="ai-tutorfunktion"/>
    <w:p>
      <w:pPr>
        <w:pStyle w:val="Heading3"/>
      </w:pPr>
      <w:r>
        <w:t xml:space="preserve">13.2 AI-tutorfunktion</w:t>
      </w:r>
    </w:p>
    <w:p>
      <w:pPr>
        <w:pStyle w:val="FirstParagraph"/>
      </w:pPr>
      <w:r>
        <w:t xml:space="preserve">Den Personuppgiftsansvarige instruerar Personuppgiftsbiträdet att:</w:t>
      </w:r>
    </w:p>
    <w:p>
      <w:pPr>
        <w:numPr>
          <w:ilvl w:val="0"/>
          <w:numId w:val="1019"/>
        </w:numPr>
        <w:pStyle w:val="Compact"/>
      </w:pPr>
      <w:r>
        <w:t xml:space="preserve">☐</w:t>
      </w:r>
      <w:r>
        <w:t xml:space="preserve"> </w:t>
      </w:r>
      <w:r>
        <w:rPr>
          <w:bCs/>
          <w:b/>
        </w:rPr>
        <w:t xml:space="preserve">Aktivera</w:t>
      </w:r>
      <w:r>
        <w:t xml:space="preserve"> </w:t>
      </w:r>
      <w:r>
        <w:t xml:space="preserve">AI-tutorfunktion för lärande</w:t>
      </w:r>
    </w:p>
    <w:p>
      <w:pPr>
        <w:numPr>
          <w:ilvl w:val="0"/>
          <w:numId w:val="1019"/>
        </w:numPr>
        <w:pStyle w:val="Compact"/>
      </w:pPr>
      <w:r>
        <w:t xml:space="preserve">☐</w:t>
      </w:r>
      <w:r>
        <w:t xml:space="preserve"> </w:t>
      </w:r>
      <w:r>
        <w:rPr>
          <w:bCs/>
          <w:b/>
        </w:rPr>
        <w:t xml:space="preserve">Inaktivera</w:t>
      </w:r>
      <w:r>
        <w:t xml:space="preserve"> </w:t>
      </w:r>
      <w:r>
        <w:t xml:space="preserve">AI-tutorfunktion</w:t>
      </w:r>
    </w:p>
    <w:p>
      <w:pPr>
        <w:pStyle w:val="FirstParagraph"/>
      </w:pPr>
      <w:r>
        <w:t xml:space="preserve">Vid aktivering av AI-tutor noteras att användarens frågor skickas till AI-tjänsten för att generera svar. Frågorna lagras inte permanent hos AI-leverantören.</w:t>
      </w:r>
    </w:p>
    <w:bookmarkEnd w:id="89"/>
    <w:bookmarkStart w:id="90" w:name="dataexport-vid-avtalets-slut"/>
    <w:p>
      <w:pPr>
        <w:pStyle w:val="Heading3"/>
      </w:pPr>
      <w:r>
        <w:t xml:space="preserve">13.3 Dataexport vid avtalets slut</w:t>
      </w:r>
    </w:p>
    <w:p>
      <w:pPr>
        <w:pStyle w:val="FirstParagraph"/>
      </w:pPr>
      <w:r>
        <w:t xml:space="preserve">Den Personuppgiftsansvarige instruerar Personuppgiftsbiträdet att vid avtalets upphörande:</w:t>
      </w:r>
    </w:p>
    <w:p>
      <w:pPr>
        <w:numPr>
          <w:ilvl w:val="0"/>
          <w:numId w:val="1020"/>
        </w:numPr>
        <w:pStyle w:val="Compact"/>
      </w:pPr>
      <w:r>
        <w:t xml:space="preserve">☐</w:t>
      </w:r>
      <w:r>
        <w:t xml:space="preserve"> </w:t>
      </w:r>
      <w:r>
        <w:rPr>
          <w:bCs/>
          <w:b/>
        </w:rPr>
        <w:t xml:space="preserve">Återlämna</w:t>
      </w:r>
      <w:r>
        <w:t xml:space="preserve"> </w:t>
      </w:r>
      <w:r>
        <w:t xml:space="preserve">alla personuppgifter i följande format: [ ] JSON [ ] CSV [ ] SQL-dump</w:t>
      </w:r>
    </w:p>
    <w:p>
      <w:pPr>
        <w:numPr>
          <w:ilvl w:val="0"/>
          <w:numId w:val="1020"/>
        </w:numPr>
        <w:pStyle w:val="Compact"/>
      </w:pPr>
      <w:r>
        <w:t xml:space="preserve">☐</w:t>
      </w:r>
      <w:r>
        <w:t xml:space="preserve"> </w:t>
      </w:r>
      <w:r>
        <w:rPr>
          <w:bCs/>
          <w:b/>
        </w:rPr>
        <w:t xml:space="preserve">Radera</w:t>
      </w:r>
      <w:r>
        <w:t xml:space="preserve"> </w:t>
      </w:r>
      <w:r>
        <w:t xml:space="preserve">alla personuppgifter</w:t>
      </w:r>
    </w:p>
    <w:p>
      <w:r>
        <w:pict>
          <v:rect style="width:0;height:1.5pt" o:hralign="center" o:hrstd="t" o:hr="t"/>
        </w:pict>
      </w:r>
    </w:p>
    <w:bookmarkEnd w:id="90"/>
    <w:bookmarkEnd w:id="91"/>
    <w:bookmarkStart w:id="94" w:name="ändringar-av-instruktionen"/>
    <w:p>
      <w:pPr>
        <w:pStyle w:val="Heading2"/>
      </w:pPr>
      <w:r>
        <w:t xml:space="preserve">14. Ändringar av instruktionen</w:t>
      </w:r>
    </w:p>
    <w:bookmarkStart w:id="92" w:name="ändringsförfarande"/>
    <w:p>
      <w:pPr>
        <w:pStyle w:val="Heading3"/>
      </w:pPr>
      <w:r>
        <w:t xml:space="preserve">14.1 Ändringsförfarande</w:t>
      </w:r>
    </w:p>
    <w:p>
      <w:pPr>
        <w:pStyle w:val="FirstParagraph"/>
      </w:pPr>
      <w:r>
        <w:t xml:space="preserve">Denna instruktion kan ändras genom skriftlig överenskommelse mellan parterna. Ändringar ska dokumenteras och biläggas som tillägg till instruktionen.</w:t>
      </w:r>
    </w:p>
    <w:bookmarkEnd w:id="92"/>
    <w:bookmarkStart w:id="93" w:name="versionshistorik"/>
    <w:p>
      <w:pPr>
        <w:pStyle w:val="Heading3"/>
      </w:pPr>
      <w:r>
        <w:t xml:space="preserve">14.2 Versionshistorik</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Datum</w:t>
            </w:r>
          </w:p>
        </w:tc>
        <w:tc>
          <w:tcPr/>
          <w:p>
            <w:pPr>
              <w:pStyle w:val="Compact"/>
              <w:jc w:val="left"/>
            </w:pPr>
            <w:r>
              <w:t xml:space="preserve">Ändring</w:t>
            </w:r>
          </w:p>
        </w:tc>
        <w:tc>
          <w:tcPr/>
          <w:p>
            <w:pPr>
              <w:pStyle w:val="Compact"/>
              <w:jc w:val="left"/>
            </w:pPr>
            <w:r>
              <w:t xml:space="preserve">Godkänd av</w:t>
            </w:r>
          </w:p>
        </w:tc>
      </w:tr>
      <w:tr>
        <w:tc>
          <w:tcPr/>
          <w:p>
            <w:pPr>
              <w:pStyle w:val="Compact"/>
              <w:jc w:val="left"/>
            </w:pPr>
            <w:r>
              <w:t xml:space="preserve">1.0</w:t>
            </w:r>
          </w:p>
        </w:tc>
        <w:tc>
          <w:tcPr/>
          <w:p>
            <w:pPr>
              <w:pStyle w:val="Compact"/>
              <w:jc w:val="left"/>
            </w:pPr>
            <w:r>
              <w:t xml:space="preserve">[DATUM]</w:t>
            </w:r>
          </w:p>
        </w:tc>
        <w:tc>
          <w:tcPr/>
          <w:p>
            <w:pPr>
              <w:pStyle w:val="Compact"/>
              <w:jc w:val="left"/>
            </w:pPr>
            <w:r>
              <w:t xml:space="preserve">Ursprunglig version</w:t>
            </w:r>
          </w:p>
        </w:tc>
        <w:tc>
          <w:tcPr/>
          <w:p>
            <w:pPr>
              <w:pStyle w:val="Compact"/>
              <w:jc w:val="left"/>
            </w:pPr>
            <w:r>
              <w:t xml:space="preserve">[NAMN]</w:t>
            </w:r>
          </w:p>
        </w:tc>
      </w:tr>
    </w:tbl>
    <w:p>
      <w:r>
        <w:pict>
          <v:rect style="width:0;height:1.5pt" o:hralign="center" o:hrstd="t" o:hr="t"/>
        </w:pict>
      </w:r>
    </w:p>
    <w:bookmarkEnd w:id="93"/>
    <w:bookmarkEnd w:id="94"/>
    <w:bookmarkStart w:id="97" w:name="underskrifter-1"/>
    <w:p>
      <w:pPr>
        <w:pStyle w:val="Heading2"/>
      </w:pPr>
      <w:r>
        <w:t xml:space="preserve">15. Underskrifter</w:t>
      </w:r>
    </w:p>
    <w:bookmarkStart w:id="95" w:name="för-den-personuppgiftsansvarige-1"/>
    <w:p>
      <w:pPr>
        <w:pStyle w:val="Heading3"/>
      </w:pPr>
      <w:r>
        <w:t xml:space="preserve">För den Personuppgiftsansvarige:</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Ort och datum</w:t>
            </w:r>
          </w:p>
        </w:tc>
        <w:tc>
          <w:tcPr/>
          <w:p>
            <w:pPr>
              <w:pStyle w:val="Compact"/>
              <w:jc w:val="left"/>
            </w:pPr>
            <w:r>
              <w:t xml:space="preserve">_________________________________</w:t>
            </w:r>
          </w:p>
        </w:tc>
      </w:tr>
      <w:tr>
        <w:tc>
          <w:tcPr/>
          <w:p>
            <w:pPr>
              <w:pStyle w:val="Compact"/>
              <w:jc w:val="left"/>
            </w:pPr>
            <w:r>
              <w:t xml:space="preserve">Namnteckning</w:t>
            </w:r>
          </w:p>
        </w:tc>
        <w:tc>
          <w:tcPr/>
          <w:p>
            <w:pPr>
              <w:pStyle w:val="Compact"/>
              <w:jc w:val="left"/>
            </w:pPr>
            <w:r>
              <w:t xml:space="preserve">_________________________________</w:t>
            </w:r>
          </w:p>
        </w:tc>
      </w:tr>
      <w:tr>
        <w:tc>
          <w:tcPr/>
          <w:p>
            <w:pPr>
              <w:pStyle w:val="Compact"/>
              <w:jc w:val="left"/>
            </w:pPr>
            <w:r>
              <w:t xml:space="preserve">Namnförtydligande</w:t>
            </w:r>
          </w:p>
        </w:tc>
        <w:tc>
          <w:tcPr/>
          <w:p>
            <w:pPr>
              <w:pStyle w:val="Compact"/>
              <w:jc w:val="left"/>
            </w:pPr>
            <w:r>
              <w:t xml:space="preserve">_________________________________</w:t>
            </w:r>
          </w:p>
        </w:tc>
      </w:tr>
    </w:tbl>
    <w:bookmarkEnd w:id="95"/>
    <w:bookmarkStart w:id="96" w:name="för-personuppgiftsbiträdet-1"/>
    <w:p>
      <w:pPr>
        <w:pStyle w:val="Heading3"/>
      </w:pPr>
      <w:r>
        <w:t xml:space="preserve">För Personuppgiftsbiträdet:</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Ort och datum</w:t>
            </w:r>
          </w:p>
        </w:tc>
        <w:tc>
          <w:tcPr/>
          <w:p>
            <w:pPr>
              <w:pStyle w:val="Compact"/>
              <w:jc w:val="left"/>
            </w:pPr>
            <w:r>
              <w:t xml:space="preserve">_________________________________</w:t>
            </w:r>
          </w:p>
        </w:tc>
      </w:tr>
      <w:tr>
        <w:tc>
          <w:tcPr/>
          <w:p>
            <w:pPr>
              <w:pStyle w:val="Compact"/>
              <w:jc w:val="left"/>
            </w:pPr>
            <w:r>
              <w:t xml:space="preserve">Namnteckning</w:t>
            </w:r>
          </w:p>
        </w:tc>
        <w:tc>
          <w:tcPr/>
          <w:p>
            <w:pPr>
              <w:pStyle w:val="Compact"/>
              <w:jc w:val="left"/>
            </w:pPr>
            <w:r>
              <w:t xml:space="preserve">_________________________________</w:t>
            </w:r>
          </w:p>
        </w:tc>
      </w:tr>
      <w:tr>
        <w:tc>
          <w:tcPr/>
          <w:p>
            <w:pPr>
              <w:pStyle w:val="Compact"/>
              <w:jc w:val="left"/>
            </w:pPr>
            <w:r>
              <w:t xml:space="preserve">Namnförtydligande</w:t>
            </w:r>
          </w:p>
        </w:tc>
        <w:tc>
          <w:tcPr/>
          <w:p>
            <w:pPr>
              <w:pStyle w:val="Compact"/>
              <w:jc w:val="left"/>
            </w:pPr>
            <w:r>
              <w:t xml:space="preserve">_________________________________</w:t>
            </w:r>
          </w:p>
        </w:tc>
      </w:tr>
    </w:tbl>
    <w:p>
      <w:r>
        <w:pict>
          <v:rect style="width:0;height:1.5pt" o:hralign="center" o:hrstd="t" o:hr="t"/>
        </w:pict>
      </w:r>
    </w:p>
    <w:p>
      <w:pPr>
        <w:pStyle w:val="FirstParagraph"/>
      </w:pPr>
      <w:r>
        <w:rPr>
          <w:iCs/>
          <w:i/>
        </w:rPr>
        <w:t xml:space="preserve">Denna instruktion utgör Bilaga 1 till Personuppgiftsbiträdesavtalet för tjänsten Stimma.</w:t>
      </w:r>
    </w:p>
    <w:bookmarkEnd w:id="96"/>
    <w:bookmarkEnd w:id="97"/>
    <w:bookmarkEnd w:id="98"/>
    <w:bookmarkStart w:id="118" w:name="bilaga-2-lista-över-underbiträden"/>
    <w:p>
      <w:pPr>
        <w:pStyle w:val="Heading1"/>
      </w:pPr>
      <w:r>
        <w:t xml:space="preserve">Bilaga 2 – Lista över underbiträden</w:t>
      </w:r>
    </w:p>
    <w:bookmarkStart w:id="99" w:name="X0e016f54cebcf15029f193dba8e81f70ff8bbb3"/>
    <w:p>
      <w:pPr>
        <w:pStyle w:val="Heading2"/>
      </w:pPr>
      <w:r>
        <w:t xml:space="preserve">Till Personuppgiftsbiträdesavtal för tjänsten Stimma</w:t>
      </w:r>
    </w:p>
    <w:p>
      <w:pPr>
        <w:pStyle w:val="FirstParagraph"/>
      </w:pPr>
      <w:r>
        <w:rPr>
          <w:iCs/>
          <w:i/>
        </w:rPr>
        <w:t xml:space="preserve">Denna bilaga innehåller en förteckning över de underbiträden som Personuppgiftsbiträdet anlitar för att tillhandahålla tjänsten Stimma.</w:t>
      </w:r>
    </w:p>
    <w:p>
      <w:r>
        <w:pict>
          <v:rect style="width:0;height:1.5pt" o:hralign="center" o:hrstd="t" o:hr="t"/>
        </w:pict>
      </w:r>
    </w:p>
    <w:bookmarkEnd w:id="99"/>
    <w:bookmarkStart w:id="103" w:name="inledning"/>
    <w:p>
      <w:pPr>
        <w:pStyle w:val="Heading2"/>
      </w:pPr>
      <w:r>
        <w:t xml:space="preserve">1. Inledning</w:t>
      </w:r>
    </w:p>
    <w:bookmarkStart w:id="100" w:name="bakgrund"/>
    <w:p>
      <w:pPr>
        <w:pStyle w:val="Heading3"/>
      </w:pPr>
      <w:r>
        <w:t xml:space="preserve">1.1 Bakgrund</w:t>
      </w:r>
    </w:p>
    <w:p>
      <w:pPr>
        <w:pStyle w:val="FirstParagraph"/>
      </w:pPr>
      <w:r>
        <w:t xml:space="preserve">Enligt avsnitt 11 i Personuppgiftsbiträdesavtalet ska Personuppgiftsbiträdet upprätta och underhålla en lista över underbiträden som anlitas för behandling av personuppgifter för den Personuppgiftsansvariges räkning.</w:t>
      </w:r>
    </w:p>
    <w:bookmarkEnd w:id="100"/>
    <w:bookmarkStart w:id="101" w:name="godkännande-1"/>
    <w:p>
      <w:pPr>
        <w:pStyle w:val="Heading3"/>
      </w:pPr>
      <w:r>
        <w:t xml:space="preserve">1.2 Godkännande</w:t>
      </w:r>
    </w:p>
    <w:p>
      <w:pPr>
        <w:pStyle w:val="FirstParagraph"/>
      </w:pPr>
      <w:r>
        <w:t xml:space="preserve">Genom undertecknande av Personuppgiftsbiträdesavtalet godkänner den Personuppgiftsansvarige att Personuppgiftsbiträdet anlitar de underbiträden som anges i denna bilaga.</w:t>
      </w:r>
    </w:p>
    <w:bookmarkEnd w:id="101"/>
    <w:bookmarkStart w:id="102" w:name="ändringar-1"/>
    <w:p>
      <w:pPr>
        <w:pStyle w:val="Heading3"/>
      </w:pPr>
      <w:r>
        <w:t xml:space="preserve">1.3 Ändringar</w:t>
      </w:r>
    </w:p>
    <w:p>
      <w:pPr>
        <w:pStyle w:val="FirstParagraph"/>
      </w:pPr>
      <w:r>
        <w:t xml:space="preserve">Vid tillägg eller byte av underbiträde ska den Personuppgiftsansvarige informeras skriftligen minst 30 dagar i förväg, i enlighet med avsnitt 11.3 i Personuppgiftsbiträdesavtalet.</w:t>
      </w:r>
    </w:p>
    <w:p>
      <w:r>
        <w:pict>
          <v:rect style="width:0;height:1.5pt" o:hralign="center" o:hrstd="t" o:hr="t"/>
        </w:pict>
      </w:r>
    </w:p>
    <w:bookmarkEnd w:id="102"/>
    <w:bookmarkEnd w:id="103"/>
    <w:bookmarkStart w:id="109" w:name="förteckning-över-underbiträden"/>
    <w:p>
      <w:pPr>
        <w:pStyle w:val="Heading2"/>
      </w:pPr>
      <w:r>
        <w:t xml:space="preserve">2. Förteckning över underbiträden</w:t>
      </w:r>
    </w:p>
    <w:bookmarkStart w:id="104" w:name="aktiva-underbiträden"/>
    <w:p>
      <w:pPr>
        <w:pStyle w:val="Heading3"/>
      </w:pPr>
      <w:r>
        <w:t xml:space="preserve">2.1 Aktiva underbiträden</w:t>
      </w:r>
    </w:p>
    <w:tbl>
      <w:tblPr>
        <w:tblStyle w:val="Table"/>
        <w:tblW w:type="pct" w:w="5000"/>
        <w:tblLook w:firstRow="1" w:lastRow="0" w:firstColumn="0" w:lastColumn="0" w:noHBand="0" w:noVBand="0" w:val="0020"/>
      </w:tblPr>
      <w:tblGrid>
        <w:gridCol w:w="348"/>
        <w:gridCol w:w="1218"/>
        <w:gridCol w:w="696"/>
        <w:gridCol w:w="696"/>
        <w:gridCol w:w="1044"/>
        <w:gridCol w:w="1827"/>
        <w:gridCol w:w="2088"/>
      </w:tblGrid>
      <w:tr>
        <w:trPr>
          <w:tblHeader w:val="true"/>
        </w:trPr>
        <w:tc>
          <w:tcPr/>
          <w:p>
            <w:pPr>
              <w:pStyle w:val="Compact"/>
              <w:jc w:val="left"/>
            </w:pPr>
            <w:r>
              <w:t xml:space="preserve">Nr</w:t>
            </w:r>
          </w:p>
        </w:tc>
        <w:tc>
          <w:tcPr/>
          <w:p>
            <w:pPr>
              <w:pStyle w:val="Compact"/>
              <w:jc w:val="left"/>
            </w:pPr>
            <w:r>
              <w:t xml:space="preserve">Underbiträde</w:t>
            </w:r>
          </w:p>
        </w:tc>
        <w:tc>
          <w:tcPr/>
          <w:p>
            <w:pPr>
              <w:pStyle w:val="Compact"/>
              <w:jc w:val="left"/>
            </w:pPr>
            <w:r>
              <w:t xml:space="preserve">Org.nr</w:t>
            </w:r>
          </w:p>
        </w:tc>
        <w:tc>
          <w:tcPr/>
          <w:p>
            <w:pPr>
              <w:pStyle w:val="Compact"/>
              <w:jc w:val="left"/>
            </w:pPr>
            <w:r>
              <w:t xml:space="preserve">Adress</w:t>
            </w:r>
          </w:p>
        </w:tc>
        <w:tc>
          <w:tcPr/>
          <w:p>
            <w:pPr>
              <w:pStyle w:val="Compact"/>
              <w:jc w:val="left"/>
            </w:pPr>
            <w:r>
              <w:t xml:space="preserve">Behandling</w:t>
            </w:r>
          </w:p>
        </w:tc>
        <w:tc>
          <w:tcPr/>
          <w:p>
            <w:pPr>
              <w:pStyle w:val="Compact"/>
              <w:jc w:val="left"/>
            </w:pPr>
            <w:r>
              <w:t xml:space="preserve">Plats för behandling</w:t>
            </w:r>
          </w:p>
        </w:tc>
        <w:tc>
          <w:tcPr/>
          <w:p>
            <w:pPr>
              <w:pStyle w:val="Compact"/>
              <w:jc w:val="left"/>
            </w:pPr>
            <w:r>
              <w:t xml:space="preserve">Skyddsåtgärd tredjeland</w:t>
            </w:r>
          </w:p>
        </w:tc>
      </w:tr>
      <w:tr>
        <w:tc>
          <w:tcPr/>
          <w:p>
            <w:pPr>
              <w:pStyle w:val="Compact"/>
              <w:jc w:val="left"/>
            </w:pPr>
            <w:r>
              <w:t xml:space="preserve">1</w:t>
            </w:r>
          </w:p>
        </w:tc>
        <w:tc>
          <w:tcPr/>
          <w:p>
            <w:pPr>
              <w:pStyle w:val="Compact"/>
              <w:jc w:val="left"/>
            </w:pPr>
            <w:r>
              <w:t xml:space="preserve">[HOSTING-LEVERANTÖR]</w:t>
            </w:r>
          </w:p>
        </w:tc>
        <w:tc>
          <w:tcPr/>
          <w:p>
            <w:pPr>
              <w:pStyle w:val="Compact"/>
              <w:jc w:val="left"/>
            </w:pPr>
            <w:r>
              <w:t xml:space="preserve">[ORG.NR]</w:t>
            </w:r>
          </w:p>
        </w:tc>
        <w:tc>
          <w:tcPr/>
          <w:p>
            <w:pPr>
              <w:pStyle w:val="Compact"/>
              <w:jc w:val="left"/>
            </w:pPr>
            <w:r>
              <w:t xml:space="preserve">[ADRESS]</w:t>
            </w:r>
          </w:p>
        </w:tc>
        <w:tc>
          <w:tcPr/>
          <w:p>
            <w:pPr>
              <w:pStyle w:val="Compact"/>
              <w:jc w:val="left"/>
            </w:pPr>
            <w:r>
              <w:t xml:space="preserve">Drift och lagring av applikation och databas</w:t>
            </w:r>
          </w:p>
        </w:tc>
        <w:tc>
          <w:tcPr/>
          <w:p>
            <w:pPr>
              <w:pStyle w:val="Compact"/>
              <w:jc w:val="left"/>
            </w:pPr>
            <w:r>
              <w:t xml:space="preserve">[LAND, t.ex. Sverige/EU]</w:t>
            </w:r>
          </w:p>
        </w:tc>
        <w:tc>
          <w:tcPr/>
          <w:p>
            <w:pPr>
              <w:pStyle w:val="Compact"/>
              <w:jc w:val="left"/>
            </w:pPr>
            <w:r>
              <w:t xml:space="preserve">N/A (inom EU/EES)</w:t>
            </w:r>
          </w:p>
        </w:tc>
      </w:tr>
      <w:tr>
        <w:tc>
          <w:tcPr/>
          <w:p>
            <w:pPr>
              <w:pStyle w:val="Compact"/>
              <w:jc w:val="left"/>
            </w:pPr>
            <w:r>
              <w:t xml:space="preserve">2</w:t>
            </w:r>
          </w:p>
        </w:tc>
        <w:tc>
          <w:tcPr/>
          <w:p>
            <w:pPr>
              <w:pStyle w:val="Compact"/>
              <w:jc w:val="left"/>
            </w:pPr>
            <w:r>
              <w:t xml:space="preserve">[AI-LEVERANTÖR, t.ex. OpenAI]</w:t>
            </w:r>
          </w:p>
        </w:tc>
        <w:tc>
          <w:tcPr/>
          <w:p>
            <w:pPr>
              <w:pStyle w:val="Compact"/>
              <w:jc w:val="left"/>
            </w:pPr>
            <w:r>
              <w:t xml:space="preserve">[ORG.NR]</w:t>
            </w:r>
          </w:p>
        </w:tc>
        <w:tc>
          <w:tcPr/>
          <w:p>
            <w:pPr>
              <w:pStyle w:val="Compact"/>
              <w:jc w:val="left"/>
            </w:pPr>
            <w:r>
              <w:t xml:space="preserve">[ADRESS]</w:t>
            </w:r>
          </w:p>
        </w:tc>
        <w:tc>
          <w:tcPr/>
          <w:p>
            <w:pPr>
              <w:pStyle w:val="Compact"/>
              <w:jc w:val="left"/>
            </w:pPr>
            <w:r>
              <w:t xml:space="preserve">AI-tutorfunktion och bildgenerering</w:t>
            </w:r>
          </w:p>
        </w:tc>
        <w:tc>
          <w:tcPr/>
          <w:p>
            <w:pPr>
              <w:pStyle w:val="Compact"/>
              <w:jc w:val="left"/>
            </w:pPr>
            <w:r>
              <w:t xml:space="preserve">[LAND]</w:t>
            </w:r>
          </w:p>
        </w:tc>
        <w:tc>
          <w:tcPr/>
          <w:p>
            <w:pPr>
              <w:pStyle w:val="Compact"/>
              <w:jc w:val="left"/>
            </w:pPr>
            <w:r>
              <w:t xml:space="preserve">[t.ex. EU-US Data Privacy Framework / Standardavtalsklausuler]</w:t>
            </w:r>
          </w:p>
        </w:tc>
      </w:tr>
      <w:tr>
        <w:tc>
          <w:tcPr/>
          <w:p>
            <w:pPr>
              <w:pStyle w:val="Compact"/>
              <w:jc w:val="left"/>
            </w:pPr>
            <w:r>
              <w:t xml:space="preserve">3</w:t>
            </w:r>
          </w:p>
        </w:tc>
        <w:tc>
          <w:tcPr/>
          <w:p>
            <w:pPr>
              <w:pStyle w:val="Compact"/>
              <w:jc w:val="left"/>
            </w:pPr>
            <w:r>
              <w:t xml:space="preserve">[E-POSTLEVERANTÖR]</w:t>
            </w:r>
          </w:p>
        </w:tc>
        <w:tc>
          <w:tcPr/>
          <w:p>
            <w:pPr>
              <w:pStyle w:val="Compact"/>
              <w:jc w:val="left"/>
            </w:pPr>
            <w:r>
              <w:t xml:space="preserve">[ORG.NR]</w:t>
            </w:r>
          </w:p>
        </w:tc>
        <w:tc>
          <w:tcPr/>
          <w:p>
            <w:pPr>
              <w:pStyle w:val="Compact"/>
              <w:jc w:val="left"/>
            </w:pPr>
            <w:r>
              <w:t xml:space="preserve">[ADRESS]</w:t>
            </w:r>
          </w:p>
        </w:tc>
        <w:tc>
          <w:tcPr/>
          <w:p>
            <w:pPr>
              <w:pStyle w:val="Compact"/>
              <w:jc w:val="left"/>
            </w:pPr>
            <w:r>
              <w:t xml:space="preserve">Utskick av e-post (inloggningslänkar, påminnelser)</w:t>
            </w:r>
          </w:p>
        </w:tc>
        <w:tc>
          <w:tcPr/>
          <w:p>
            <w:pPr>
              <w:pStyle w:val="Compact"/>
              <w:jc w:val="left"/>
            </w:pPr>
            <w:r>
              <w:t xml:space="preserve">[LAND]</w:t>
            </w:r>
          </w:p>
        </w:tc>
        <w:tc>
          <w:tcPr/>
          <w:p>
            <w:pPr>
              <w:pStyle w:val="Compact"/>
              <w:jc w:val="left"/>
            </w:pPr>
            <w:r>
              <w:t xml:space="preserve">[Skyddsåtgärd om tredjeland]</w:t>
            </w:r>
          </w:p>
        </w:tc>
      </w:tr>
    </w:tbl>
    <w:bookmarkEnd w:id="104"/>
    <w:bookmarkStart w:id="108" w:name="detaljerad-beskrivning-per-underbiträde"/>
    <w:p>
      <w:pPr>
        <w:pStyle w:val="Heading3"/>
      </w:pPr>
      <w:r>
        <w:t xml:space="preserve">2.2 Detaljerad beskrivning per underbiträde</w:t>
      </w:r>
    </w:p>
    <w:p>
      <w:r>
        <w:pict>
          <v:rect style="width:0;height:1.5pt" o:hralign="center" o:hrstd="t" o:hr="t"/>
        </w:pict>
      </w:r>
    </w:p>
    <w:bookmarkStart w:id="105" w:name="underbiträde-1-driftleverantörhosting"/>
    <w:p>
      <w:pPr>
        <w:pStyle w:val="Heading4"/>
      </w:pPr>
      <w:r>
        <w:t xml:space="preserve">Underbiträde 1: Driftleverantör/Hosting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Fält</w:t>
            </w:r>
          </w:p>
        </w:tc>
        <w:tc>
          <w:tcPr/>
          <w:p>
            <w:pPr>
              <w:pStyle w:val="Compact"/>
              <w:jc w:val="left"/>
            </w:pPr>
            <w:r>
              <w:t xml:space="preserve">Uppgift</w:t>
            </w:r>
          </w:p>
        </w:tc>
      </w:tr>
      <w:tr>
        <w:tc>
          <w:tcPr/>
          <w:p>
            <w:pPr>
              <w:pStyle w:val="Compact"/>
              <w:jc w:val="left"/>
            </w:pPr>
            <w:r>
              <w:rPr>
                <w:bCs/>
                <w:b/>
              </w:rPr>
              <w:t xml:space="preserve">Företagsnamn</w:t>
            </w:r>
          </w:p>
        </w:tc>
        <w:tc>
          <w:tcPr/>
          <w:p>
            <w:pPr>
              <w:pStyle w:val="Compact"/>
              <w:jc w:val="left"/>
            </w:pPr>
            <w:r>
              <w:t xml:space="preserve">[NAMN]</w:t>
            </w:r>
          </w:p>
        </w:tc>
      </w:tr>
      <w:tr>
        <w:tc>
          <w:tcPr/>
          <w:p>
            <w:pPr>
              <w:pStyle w:val="Compact"/>
              <w:jc w:val="left"/>
            </w:pPr>
            <w:r>
              <w:rPr>
                <w:bCs/>
                <w:b/>
              </w:rPr>
              <w:t xml:space="preserve">Organisationsnummer</w:t>
            </w:r>
          </w:p>
        </w:tc>
        <w:tc>
          <w:tcPr/>
          <w:p>
            <w:pPr>
              <w:pStyle w:val="Compact"/>
              <w:jc w:val="left"/>
            </w:pPr>
            <w:r>
              <w:t xml:space="preserve">[ORG.NR]</w:t>
            </w:r>
          </w:p>
        </w:tc>
      </w:tr>
      <w:tr>
        <w:tc>
          <w:tcPr/>
          <w:p>
            <w:pPr>
              <w:pStyle w:val="Compact"/>
              <w:jc w:val="left"/>
            </w:pPr>
            <w:r>
              <w:rPr>
                <w:bCs/>
                <w:b/>
              </w:rPr>
              <w:t xml:space="preserve">Adress</w:t>
            </w:r>
          </w:p>
        </w:tc>
        <w:tc>
          <w:tcPr/>
          <w:p>
            <w:pPr>
              <w:pStyle w:val="Compact"/>
              <w:jc w:val="left"/>
            </w:pPr>
            <w:r>
              <w:t xml:space="preserve">[ADRESS]</w:t>
            </w:r>
          </w:p>
        </w:tc>
      </w:tr>
      <w:tr>
        <w:tc>
          <w:tcPr/>
          <w:p>
            <w:pPr>
              <w:pStyle w:val="Compact"/>
              <w:jc w:val="left"/>
            </w:pPr>
            <w:r>
              <w:rPr>
                <w:bCs/>
                <w:b/>
              </w:rPr>
              <w:t xml:space="preserve">Kontaktperson</w:t>
            </w:r>
          </w:p>
        </w:tc>
        <w:tc>
          <w:tcPr/>
          <w:p>
            <w:pPr>
              <w:pStyle w:val="Compact"/>
              <w:jc w:val="left"/>
            </w:pPr>
            <w:r>
              <w:t xml:space="preserve">[NAMN, E-POST, TELEFON]</w:t>
            </w:r>
          </w:p>
        </w:tc>
      </w:tr>
      <w:tr>
        <w:tc>
          <w:tcPr/>
          <w:p>
            <w:pPr>
              <w:pStyle w:val="Compact"/>
              <w:jc w:val="left"/>
            </w:pPr>
            <w:r>
              <w:rPr>
                <w:bCs/>
                <w:b/>
              </w:rPr>
              <w:t xml:space="preserve">Webbplats</w:t>
            </w:r>
          </w:p>
        </w:tc>
        <w:tc>
          <w:tcPr/>
          <w:p>
            <w:pPr>
              <w:pStyle w:val="Compact"/>
              <w:jc w:val="left"/>
            </w:pPr>
            <w:r>
              <w:t xml:space="preserve">[URL]</w:t>
            </w:r>
          </w:p>
        </w:tc>
      </w:tr>
    </w:tbl>
    <w:p>
      <w:pPr>
        <w:pStyle w:val="BodyText"/>
      </w:pPr>
      <w:r>
        <w:rPr>
          <w:bCs/>
          <w:b/>
        </w:rPr>
        <w:t xml:space="preserve">Behandling som utförs:</w:t>
      </w:r>
      <w:r>
        <w:t xml:space="preserve"> </w:t>
      </w:r>
      <w:r>
        <w:t xml:space="preserve">- Drift av webbserver och applikation</w:t>
      </w:r>
      <w:r>
        <w:t xml:space="preserve"> </w:t>
      </w:r>
      <w:r>
        <w:t xml:space="preserve">- Drift av databasserver</w:t>
      </w:r>
      <w:r>
        <w:t xml:space="preserve"> </w:t>
      </w:r>
      <w:r>
        <w:t xml:space="preserve">- Lagring av personuppgifter</w:t>
      </w:r>
      <w:r>
        <w:t xml:space="preserve"> </w:t>
      </w:r>
      <w:r>
        <w:t xml:space="preserve">- Säkerhetskopiering</w:t>
      </w:r>
      <w:r>
        <w:t xml:space="preserve"> </w:t>
      </w:r>
      <w:r>
        <w:t xml:space="preserve">- Nätverksskydd och brandvägg</w:t>
      </w:r>
    </w:p>
    <w:p>
      <w:pPr>
        <w:pStyle w:val="BodyText"/>
      </w:pPr>
      <w:r>
        <w:rPr>
          <w:bCs/>
          <w:b/>
        </w:rPr>
        <w:t xml:space="preserve">Kategorier av personuppgifter som behandlas:</w:t>
      </w:r>
      <w:r>
        <w:t xml:space="preserve"> </w:t>
      </w:r>
      <w:r>
        <w:t xml:space="preserve">- Alla personuppgifter som lagras i tjänsten (se Bilaga 1)</w:t>
      </w:r>
    </w:p>
    <w:p>
      <w:pPr>
        <w:pStyle w:val="BodyText"/>
      </w:pPr>
      <w:r>
        <w:rPr>
          <w:bCs/>
          <w:b/>
        </w:rPr>
        <w:t xml:space="preserve">Plats för behandling:</w:t>
      </w:r>
      <w:r>
        <w:t xml:space="preserve"> </w:t>
      </w:r>
      <w:r>
        <w:t xml:space="preserve">- [ ] Sverige</w:t>
      </w:r>
      <w:r>
        <w:t xml:space="preserve"> </w:t>
      </w:r>
      <w:r>
        <w:t xml:space="preserve">- [ ] Annat EU/EES-land: ________________</w:t>
      </w:r>
      <w:r>
        <w:t xml:space="preserve"> </w:t>
      </w:r>
      <w:r>
        <w:t xml:space="preserve">- [ ] Tredjeland: ________________</w:t>
      </w:r>
    </w:p>
    <w:p>
      <w:pPr>
        <w:pStyle w:val="BodyText"/>
      </w:pPr>
      <w:r>
        <w:rPr>
          <w:bCs/>
          <w:b/>
        </w:rPr>
        <w:t xml:space="preserve">Skyddsåtgärder vid tredjeland:</w:t>
      </w:r>
      <w:r>
        <w:t xml:space="preserve"> </w:t>
      </w:r>
      <w:r>
        <w:t xml:space="preserve">- [ ] Ej tillämpligt (behandling inom EU/EES)</w:t>
      </w:r>
      <w:r>
        <w:t xml:space="preserve"> </w:t>
      </w:r>
      <w:r>
        <w:t xml:space="preserve">- [ ] Beslut om adekvat skyddsnivå</w:t>
      </w:r>
      <w:r>
        <w:t xml:space="preserve"> </w:t>
      </w:r>
      <w:r>
        <w:t xml:space="preserve">- [ ] Standardavtalsklausuler (SCC)</w:t>
      </w:r>
      <w:r>
        <w:t xml:space="preserve"> </w:t>
      </w:r>
      <w:r>
        <w:t xml:space="preserve">- [ ] Bindande företagsbestämmelser (BCR)</w:t>
      </w:r>
      <w:r>
        <w:t xml:space="preserve"> </w:t>
      </w:r>
      <w:r>
        <w:t xml:space="preserve">- [ ] Annat: ________________</w:t>
      </w:r>
    </w:p>
    <w:p>
      <w:pPr>
        <w:pStyle w:val="BodyText"/>
      </w:pPr>
      <w:r>
        <w:rPr>
          <w:bCs/>
          <w:b/>
        </w:rPr>
        <w:t xml:space="preserve">Underbiträdesavtal:</w:t>
      </w:r>
      <w:r>
        <w:t xml:space="preserve"> </w:t>
      </w:r>
      <w:r>
        <w:t xml:space="preserve">- [ ] Underbiträdesavtal upprättat enligt SKR:s mall</w:t>
      </w:r>
      <w:r>
        <w:t xml:space="preserve"> </w:t>
      </w:r>
      <w:r>
        <w:t xml:space="preserve">- [ ] Leverantörens standardavtal som uppfyller artikel 28 GDPR</w:t>
      </w:r>
    </w:p>
    <w:p>
      <w:r>
        <w:pict>
          <v:rect style="width:0;height:1.5pt" o:hralign="center" o:hrstd="t" o:hr="t"/>
        </w:pict>
      </w:r>
    </w:p>
    <w:bookmarkEnd w:id="105"/>
    <w:bookmarkStart w:id="106" w:name="underbiträde-2-ai-tjänsteleverantör"/>
    <w:p>
      <w:pPr>
        <w:pStyle w:val="Heading4"/>
      </w:pPr>
      <w:r>
        <w:t xml:space="preserve">Underbiträde 2: AI-tjänsteleverantör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Fält</w:t>
            </w:r>
          </w:p>
        </w:tc>
        <w:tc>
          <w:tcPr/>
          <w:p>
            <w:pPr>
              <w:pStyle w:val="Compact"/>
              <w:jc w:val="left"/>
            </w:pPr>
            <w:r>
              <w:t xml:space="preserve">Uppgift</w:t>
            </w:r>
          </w:p>
        </w:tc>
      </w:tr>
      <w:tr>
        <w:tc>
          <w:tcPr/>
          <w:p>
            <w:pPr>
              <w:pStyle w:val="Compact"/>
              <w:jc w:val="left"/>
            </w:pPr>
            <w:r>
              <w:rPr>
                <w:bCs/>
                <w:b/>
              </w:rPr>
              <w:t xml:space="preserve">Företagsnamn</w:t>
            </w:r>
          </w:p>
        </w:tc>
        <w:tc>
          <w:tcPr/>
          <w:p>
            <w:pPr>
              <w:pStyle w:val="Compact"/>
              <w:jc w:val="left"/>
            </w:pPr>
            <w:r>
              <w:t xml:space="preserve">[t.ex. OpenAI, LLC / Azure OpenAI Service]</w:t>
            </w:r>
          </w:p>
        </w:tc>
      </w:tr>
      <w:tr>
        <w:tc>
          <w:tcPr/>
          <w:p>
            <w:pPr>
              <w:pStyle w:val="Compact"/>
              <w:jc w:val="left"/>
            </w:pPr>
            <w:r>
              <w:rPr>
                <w:bCs/>
                <w:b/>
              </w:rPr>
              <w:t xml:space="preserve">Organisationsnummer</w:t>
            </w:r>
          </w:p>
        </w:tc>
        <w:tc>
          <w:tcPr/>
          <w:p>
            <w:pPr>
              <w:pStyle w:val="Compact"/>
              <w:jc w:val="left"/>
            </w:pPr>
            <w:r>
              <w:t xml:space="preserve">[ORG.NR]</w:t>
            </w:r>
          </w:p>
        </w:tc>
      </w:tr>
      <w:tr>
        <w:tc>
          <w:tcPr/>
          <w:p>
            <w:pPr>
              <w:pStyle w:val="Compact"/>
              <w:jc w:val="left"/>
            </w:pPr>
            <w:r>
              <w:rPr>
                <w:bCs/>
                <w:b/>
              </w:rPr>
              <w:t xml:space="preserve">Adress</w:t>
            </w:r>
          </w:p>
        </w:tc>
        <w:tc>
          <w:tcPr/>
          <w:p>
            <w:pPr>
              <w:pStyle w:val="Compact"/>
              <w:jc w:val="left"/>
            </w:pPr>
            <w:r>
              <w:t xml:space="preserve">[ADRESS]</w:t>
            </w:r>
          </w:p>
        </w:tc>
      </w:tr>
      <w:tr>
        <w:tc>
          <w:tcPr/>
          <w:p>
            <w:pPr>
              <w:pStyle w:val="Compact"/>
              <w:jc w:val="left"/>
            </w:pPr>
            <w:r>
              <w:rPr>
                <w:bCs/>
                <w:b/>
              </w:rPr>
              <w:t xml:space="preserve">Kontaktperson</w:t>
            </w:r>
          </w:p>
        </w:tc>
        <w:tc>
          <w:tcPr/>
          <w:p>
            <w:pPr>
              <w:pStyle w:val="Compact"/>
              <w:jc w:val="left"/>
            </w:pPr>
            <w:r>
              <w:t xml:space="preserve">[DPA-kontakt]</w:t>
            </w:r>
          </w:p>
        </w:tc>
      </w:tr>
      <w:tr>
        <w:tc>
          <w:tcPr/>
          <w:p>
            <w:pPr>
              <w:pStyle w:val="Compact"/>
              <w:jc w:val="left"/>
            </w:pPr>
            <w:r>
              <w:rPr>
                <w:bCs/>
                <w:b/>
              </w:rPr>
              <w:t xml:space="preserve">Webbplats</w:t>
            </w:r>
          </w:p>
        </w:tc>
        <w:tc>
          <w:tcPr/>
          <w:p>
            <w:pPr>
              <w:pStyle w:val="Compact"/>
              <w:jc w:val="left"/>
            </w:pPr>
            <w:r>
              <w:t xml:space="preserve">[URL]</w:t>
            </w:r>
          </w:p>
        </w:tc>
      </w:tr>
    </w:tbl>
    <w:p>
      <w:pPr>
        <w:pStyle w:val="BodyText"/>
      </w:pPr>
      <w:r>
        <w:rPr>
          <w:bCs/>
          <w:b/>
        </w:rPr>
        <w:t xml:space="preserve">Behandling som utförs:</w:t>
      </w:r>
      <w:r>
        <w:t xml:space="preserve"> </w:t>
      </w:r>
      <w:r>
        <w:t xml:space="preserve">- AI-tutorfunktion (generera svar på användarfrågor)</w:t>
      </w:r>
      <w:r>
        <w:t xml:space="preserve"> </w:t>
      </w:r>
      <w:r>
        <w:t xml:space="preserve">- AI-bildgenerering (skapa bilder till kurser och lektioner)</w:t>
      </w:r>
      <w:r>
        <w:t xml:space="preserve"> </w:t>
      </w:r>
      <w:r>
        <w:t xml:space="preserve">- AI-generering av kursinnehåll</w:t>
      </w:r>
    </w:p>
    <w:p>
      <w:pPr>
        <w:pStyle w:val="BodyText"/>
      </w:pPr>
      <w:r>
        <w:rPr>
          <w:bCs/>
          <w:b/>
        </w:rPr>
        <w:t xml:space="preserve">Kategorier av personuppgifter som behandlas:</w:t>
      </w:r>
      <w:r>
        <w:t xml:space="preserve"> </w:t>
      </w:r>
      <w:r>
        <w:t xml:space="preserve">- Användarens textfrågor till AI-tutorn (innehåller normalt inga personuppgifter, men kan teoretiskt inkludera sådana om användaren anger dem i sin fråga)</w:t>
      </w:r>
    </w:p>
    <w:p>
      <w:pPr>
        <w:pStyle w:val="BodyText"/>
      </w:pPr>
      <w:r>
        <w:rPr>
          <w:bCs/>
          <w:b/>
        </w:rPr>
        <w:t xml:space="preserve">Obs:</w:t>
      </w:r>
      <w:r>
        <w:t xml:space="preserve"> </w:t>
      </w:r>
      <w:r>
        <w:t xml:space="preserve">AI-tjänsten tar endast emot den text som användaren skriver i chattfunktionen, tillsammans med lektionsinnehållet som kontext. Inga andra personuppgifter som e-postadress, namn eller progression skickas till AI-tjänsten.</w:t>
      </w:r>
    </w:p>
    <w:p>
      <w:pPr>
        <w:pStyle w:val="BodyText"/>
      </w:pPr>
      <w:r>
        <w:rPr>
          <w:bCs/>
          <w:b/>
        </w:rPr>
        <w:t xml:space="preserve">Plats för behandling:</w:t>
      </w:r>
      <w:r>
        <w:t xml:space="preserve"> </w:t>
      </w:r>
      <w:r>
        <w:t xml:space="preserve">- [ ] EU/EES</w:t>
      </w:r>
      <w:r>
        <w:t xml:space="preserve"> </w:t>
      </w:r>
      <w:r>
        <w:t xml:space="preserve">- [ ] USA</w:t>
      </w:r>
      <w:r>
        <w:t xml:space="preserve"> </w:t>
      </w:r>
      <w:r>
        <w:t xml:space="preserve">- [ ] Annat tredjeland: ________________</w:t>
      </w:r>
    </w:p>
    <w:p>
      <w:pPr>
        <w:pStyle w:val="BodyText"/>
      </w:pPr>
      <w:r>
        <w:rPr>
          <w:bCs/>
          <w:b/>
        </w:rPr>
        <w:t xml:space="preserve">Skyddsåtgärder vid tredjeland:</w:t>
      </w:r>
      <w:r>
        <w:t xml:space="preserve"> </w:t>
      </w:r>
      <w:r>
        <w:t xml:space="preserve">- [ ] EU-US Data Privacy Framework</w:t>
      </w:r>
      <w:r>
        <w:t xml:space="preserve"> </w:t>
      </w:r>
      <w:r>
        <w:t xml:space="preserve">- [ ] Standardavtalsklausuler (SCC)</w:t>
      </w:r>
      <w:r>
        <w:t xml:space="preserve"> </w:t>
      </w:r>
      <w:r>
        <w:t xml:space="preserve">- [ ] Annat: ________________</w:t>
      </w:r>
    </w:p>
    <w:p>
      <w:pPr>
        <w:pStyle w:val="BodyText"/>
      </w:pPr>
      <w:r>
        <w:rPr>
          <w:bCs/>
          <w:b/>
        </w:rPr>
        <w:t xml:space="preserve">Underbiträdesavtal/DPA:</w:t>
      </w:r>
      <w:r>
        <w:t xml:space="preserve"> </w:t>
      </w:r>
      <w:r>
        <w:t xml:space="preserve">- [ ] Data Processing Addendum (DPA) accepterat</w:t>
      </w:r>
      <w:r>
        <w:t xml:space="preserve"> </w:t>
      </w:r>
      <w:r>
        <w:t xml:space="preserve">- [ ] Länk till DPA: ________________</w:t>
      </w:r>
    </w:p>
    <w:p>
      <w:r>
        <w:pict>
          <v:rect style="width:0;height:1.5pt" o:hralign="center" o:hrstd="t" o:hr="t"/>
        </w:pict>
      </w:r>
    </w:p>
    <w:bookmarkEnd w:id="106"/>
    <w:bookmarkStart w:id="107" w:name="underbiträde-3-e-postleverantör-smtp"/>
    <w:p>
      <w:pPr>
        <w:pStyle w:val="Heading4"/>
      </w:pPr>
      <w:r>
        <w:t xml:space="preserve">Underbiträde 3: E-postleverantör (SMTP)</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Fält</w:t>
            </w:r>
          </w:p>
        </w:tc>
        <w:tc>
          <w:tcPr/>
          <w:p>
            <w:pPr>
              <w:pStyle w:val="Compact"/>
              <w:jc w:val="left"/>
            </w:pPr>
            <w:r>
              <w:t xml:space="preserve">Uppgift</w:t>
            </w:r>
          </w:p>
        </w:tc>
      </w:tr>
      <w:tr>
        <w:tc>
          <w:tcPr/>
          <w:p>
            <w:pPr>
              <w:pStyle w:val="Compact"/>
              <w:jc w:val="left"/>
            </w:pPr>
            <w:r>
              <w:rPr>
                <w:bCs/>
                <w:b/>
              </w:rPr>
              <w:t xml:space="preserve">Företagsnamn</w:t>
            </w:r>
          </w:p>
        </w:tc>
        <w:tc>
          <w:tcPr/>
          <w:p>
            <w:pPr>
              <w:pStyle w:val="Compact"/>
              <w:jc w:val="left"/>
            </w:pPr>
            <w:r>
              <w:t xml:space="preserve">[NAMN, t.ex. egen SMTP-server / Postmark / SendGrid / etc.]</w:t>
            </w:r>
          </w:p>
        </w:tc>
      </w:tr>
      <w:tr>
        <w:tc>
          <w:tcPr/>
          <w:p>
            <w:pPr>
              <w:pStyle w:val="Compact"/>
              <w:jc w:val="left"/>
            </w:pPr>
            <w:r>
              <w:rPr>
                <w:bCs/>
                <w:b/>
              </w:rPr>
              <w:t xml:space="preserve">Organisationsnummer</w:t>
            </w:r>
          </w:p>
        </w:tc>
        <w:tc>
          <w:tcPr/>
          <w:p>
            <w:pPr>
              <w:pStyle w:val="Compact"/>
              <w:jc w:val="left"/>
            </w:pPr>
            <w:r>
              <w:t xml:space="preserve">[ORG.NR]</w:t>
            </w:r>
          </w:p>
        </w:tc>
      </w:tr>
      <w:tr>
        <w:tc>
          <w:tcPr/>
          <w:p>
            <w:pPr>
              <w:pStyle w:val="Compact"/>
              <w:jc w:val="left"/>
            </w:pPr>
            <w:r>
              <w:rPr>
                <w:bCs/>
                <w:b/>
              </w:rPr>
              <w:t xml:space="preserve">Adress</w:t>
            </w:r>
          </w:p>
        </w:tc>
        <w:tc>
          <w:tcPr/>
          <w:p>
            <w:pPr>
              <w:pStyle w:val="Compact"/>
              <w:jc w:val="left"/>
            </w:pPr>
            <w:r>
              <w:t xml:space="preserve">[ADRESS]</w:t>
            </w:r>
          </w:p>
        </w:tc>
      </w:tr>
      <w:tr>
        <w:tc>
          <w:tcPr/>
          <w:p>
            <w:pPr>
              <w:pStyle w:val="Compact"/>
              <w:jc w:val="left"/>
            </w:pPr>
            <w:r>
              <w:rPr>
                <w:bCs/>
                <w:b/>
              </w:rPr>
              <w:t xml:space="preserve">Kontaktperson</w:t>
            </w:r>
          </w:p>
        </w:tc>
        <w:tc>
          <w:tcPr/>
          <w:p>
            <w:pPr>
              <w:pStyle w:val="Compact"/>
              <w:jc w:val="left"/>
            </w:pPr>
            <w:r>
              <w:t xml:space="preserve">[NAMN, E-POST, TELEFON]</w:t>
            </w:r>
          </w:p>
        </w:tc>
      </w:tr>
      <w:tr>
        <w:tc>
          <w:tcPr/>
          <w:p>
            <w:pPr>
              <w:pStyle w:val="Compact"/>
              <w:jc w:val="left"/>
            </w:pPr>
            <w:r>
              <w:rPr>
                <w:bCs/>
                <w:b/>
              </w:rPr>
              <w:t xml:space="preserve">Webbplats</w:t>
            </w:r>
          </w:p>
        </w:tc>
        <w:tc>
          <w:tcPr/>
          <w:p>
            <w:pPr>
              <w:pStyle w:val="Compact"/>
              <w:jc w:val="left"/>
            </w:pPr>
            <w:r>
              <w:t xml:space="preserve">[URL]</w:t>
            </w:r>
          </w:p>
        </w:tc>
      </w:tr>
    </w:tbl>
    <w:p>
      <w:pPr>
        <w:pStyle w:val="BodyText"/>
      </w:pPr>
      <w:r>
        <w:rPr>
          <w:bCs/>
          <w:b/>
        </w:rPr>
        <w:t xml:space="preserve">Behandling som utförs:</w:t>
      </w:r>
      <w:r>
        <w:t xml:space="preserve"> </w:t>
      </w:r>
      <w:r>
        <w:t xml:space="preserve">- Skicka inloggningslänkar via e-post</w:t>
      </w:r>
      <w:r>
        <w:t xml:space="preserve"> </w:t>
      </w:r>
      <w:r>
        <w:t xml:space="preserve">- Skicka påminnelser om ej slutförda kurser</w:t>
      </w:r>
      <w:r>
        <w:t xml:space="preserve"> </w:t>
      </w:r>
      <w:r>
        <w:t xml:space="preserve">- Skicka systemmeddelanden</w:t>
      </w:r>
    </w:p>
    <w:p>
      <w:pPr>
        <w:pStyle w:val="BodyText"/>
      </w:pPr>
      <w:r>
        <w:rPr>
          <w:bCs/>
          <w:b/>
        </w:rPr>
        <w:t xml:space="preserve">Kategorier av personuppgifter som behandlas:</w:t>
      </w:r>
      <w:r>
        <w:t xml:space="preserve"> </w:t>
      </w:r>
      <w:r>
        <w:t xml:space="preserve">- E-postadress (mottagare)</w:t>
      </w:r>
      <w:r>
        <w:t xml:space="preserve"> </w:t>
      </w:r>
      <w:r>
        <w:t xml:space="preserve">- Namn (om inkluderat i meddelandet)</w:t>
      </w:r>
      <w:r>
        <w:t xml:space="preserve"> </w:t>
      </w:r>
      <w:r>
        <w:t xml:space="preserve">- Information om kursprogression (i påminnelsemeddelanden)</w:t>
      </w:r>
    </w:p>
    <w:p>
      <w:pPr>
        <w:pStyle w:val="BodyText"/>
      </w:pPr>
      <w:r>
        <w:rPr>
          <w:bCs/>
          <w:b/>
        </w:rPr>
        <w:t xml:space="preserve">Plats för behandling:</w:t>
      </w:r>
      <w:r>
        <w:t xml:space="preserve"> </w:t>
      </w:r>
      <w:r>
        <w:t xml:space="preserve">- [ ] Sverige</w:t>
      </w:r>
      <w:r>
        <w:t xml:space="preserve"> </w:t>
      </w:r>
      <w:r>
        <w:t xml:space="preserve">- [ ] Annat EU/EES-land: ________________</w:t>
      </w:r>
      <w:r>
        <w:t xml:space="preserve"> </w:t>
      </w:r>
      <w:r>
        <w:t xml:space="preserve">- [ ] Tredjeland: ________________</w:t>
      </w:r>
    </w:p>
    <w:p>
      <w:pPr>
        <w:pStyle w:val="BodyText"/>
      </w:pPr>
      <w:r>
        <w:rPr>
          <w:bCs/>
          <w:b/>
        </w:rPr>
        <w:t xml:space="preserve">Skyddsåtgärder vid tredjeland:</w:t>
      </w:r>
      <w:r>
        <w:t xml:space="preserve"> </w:t>
      </w:r>
      <w:r>
        <w:t xml:space="preserve">- [ ] Ej tillämpligt (behandling inom EU/EES)</w:t>
      </w:r>
      <w:r>
        <w:t xml:space="preserve"> </w:t>
      </w:r>
      <w:r>
        <w:t xml:space="preserve">- [ ] Beslut om adekvat skyddsnivå</w:t>
      </w:r>
      <w:r>
        <w:t xml:space="preserve"> </w:t>
      </w:r>
      <w:r>
        <w:t xml:space="preserve">- [ ] Standardavtalsklausuler (SCC)</w:t>
      </w:r>
      <w:r>
        <w:t xml:space="preserve"> </w:t>
      </w:r>
      <w:r>
        <w:t xml:space="preserve">- [ ] Annat: ________________</w:t>
      </w:r>
    </w:p>
    <w:p>
      <w:pPr>
        <w:pStyle w:val="BodyText"/>
      </w:pPr>
      <w:r>
        <w:rPr>
          <w:bCs/>
          <w:b/>
        </w:rPr>
        <w:t xml:space="preserve">Underbiträdesavtal:</w:t>
      </w:r>
      <w:r>
        <w:t xml:space="preserve"> </w:t>
      </w:r>
      <w:r>
        <w:t xml:space="preserve">- [ ] Underbiträdesavtal upprättat</w:t>
      </w:r>
      <w:r>
        <w:t xml:space="preserve"> </w:t>
      </w:r>
      <w:r>
        <w:t xml:space="preserve">- [ ] Egen SMTP-server (inget underbiträde)</w:t>
      </w:r>
    </w:p>
    <w:p>
      <w:r>
        <w:pict>
          <v:rect style="width:0;height:1.5pt" o:hralign="center" o:hrstd="t" o:hr="t"/>
        </w:pict>
      </w:r>
    </w:p>
    <w:bookmarkEnd w:id="107"/>
    <w:bookmarkEnd w:id="108"/>
    <w:bookmarkEnd w:id="109"/>
    <w:bookmarkStart w:id="110" w:name="underbiträden-som-inte-längre-anlitas"/>
    <w:p>
      <w:pPr>
        <w:pStyle w:val="Heading2"/>
      </w:pPr>
      <w:r>
        <w:t xml:space="preserve">3. Underbiträden som inte längre anlitas</w:t>
      </w:r>
    </w:p>
    <w:p>
      <w:pPr>
        <w:pStyle w:val="FirstParagraph"/>
      </w:pPr>
      <w:r>
        <w:rPr>
          <w:iCs/>
          <w:i/>
        </w:rPr>
        <w:t xml:space="preserve">Förteckning över underbiträden som tidigare anlitats men som inte längre behandlar personuppgifter.</w:t>
      </w:r>
    </w:p>
    <w:tbl>
      <w:tblPr>
        <w:tblStyle w:val="Table"/>
        <w:tblW w:type="pct" w:w="5000"/>
        <w:tblLook w:firstRow="1" w:lastRow="0" w:firstColumn="0" w:lastColumn="0" w:noHBand="0" w:noVBand="0" w:val="0020"/>
      </w:tblPr>
      <w:tblGrid>
        <w:gridCol w:w="452"/>
        <w:gridCol w:w="1584"/>
        <w:gridCol w:w="1810"/>
        <w:gridCol w:w="1357"/>
        <w:gridCol w:w="2715"/>
      </w:tblGrid>
      <w:tr>
        <w:trPr>
          <w:tblHeader w:val="true"/>
        </w:trPr>
        <w:tc>
          <w:tcPr/>
          <w:p>
            <w:pPr>
              <w:pStyle w:val="Compact"/>
              <w:jc w:val="left"/>
            </w:pPr>
            <w:r>
              <w:t xml:space="preserve">Nr</w:t>
            </w:r>
          </w:p>
        </w:tc>
        <w:tc>
          <w:tcPr/>
          <w:p>
            <w:pPr>
              <w:pStyle w:val="Compact"/>
              <w:jc w:val="left"/>
            </w:pPr>
            <w:r>
              <w:t xml:space="preserve">Underbiträde</w:t>
            </w:r>
          </w:p>
        </w:tc>
        <w:tc>
          <w:tcPr/>
          <w:p>
            <w:pPr>
              <w:pStyle w:val="Compact"/>
              <w:jc w:val="left"/>
            </w:pPr>
            <w:r>
              <w:t xml:space="preserve">Anlitad period</w:t>
            </w:r>
          </w:p>
        </w:tc>
        <w:tc>
          <w:tcPr/>
          <w:p>
            <w:pPr>
              <w:pStyle w:val="Compact"/>
              <w:jc w:val="left"/>
            </w:pPr>
            <w:r>
              <w:t xml:space="preserve">Behandling</w:t>
            </w:r>
          </w:p>
        </w:tc>
        <w:tc>
          <w:tcPr/>
          <w:p>
            <w:pPr>
              <w:pStyle w:val="Compact"/>
              <w:jc w:val="left"/>
            </w:pPr>
            <w:r>
              <w:t xml:space="preserve">Bekräftelse på radering</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110"/>
    <w:bookmarkStart w:id="111" w:name="ändringshistorik"/>
    <w:p>
      <w:pPr>
        <w:pStyle w:val="Heading2"/>
      </w:pPr>
      <w:r>
        <w:t xml:space="preserve">4. Ändringshistorik</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Datum</w:t>
            </w:r>
          </w:p>
        </w:tc>
        <w:tc>
          <w:tcPr/>
          <w:p>
            <w:pPr>
              <w:pStyle w:val="Compact"/>
              <w:jc w:val="left"/>
            </w:pPr>
            <w:r>
              <w:t xml:space="preserve">Ändring</w:t>
            </w:r>
          </w:p>
        </w:tc>
        <w:tc>
          <w:tcPr/>
          <w:p>
            <w:pPr>
              <w:pStyle w:val="Compact"/>
              <w:jc w:val="left"/>
            </w:pPr>
            <w:r>
              <w:t xml:space="preserve">Godkänd av PuA</w:t>
            </w:r>
          </w:p>
        </w:tc>
      </w:tr>
      <w:tr>
        <w:tc>
          <w:tcPr/>
          <w:p>
            <w:pPr>
              <w:pStyle w:val="Compact"/>
              <w:jc w:val="left"/>
            </w:pPr>
            <w:r>
              <w:t xml:space="preserve">1.0</w:t>
            </w:r>
          </w:p>
        </w:tc>
        <w:tc>
          <w:tcPr/>
          <w:p>
            <w:pPr>
              <w:pStyle w:val="Compact"/>
              <w:jc w:val="left"/>
            </w:pPr>
            <w:r>
              <w:t xml:space="preserve">[DATUM]</w:t>
            </w:r>
          </w:p>
        </w:tc>
        <w:tc>
          <w:tcPr/>
          <w:p>
            <w:pPr>
              <w:pStyle w:val="Compact"/>
              <w:jc w:val="left"/>
            </w:pPr>
            <w:r>
              <w:t xml:space="preserve">Ursprunglig version</w:t>
            </w:r>
          </w:p>
        </w:tc>
        <w:tc>
          <w:tcPr/>
          <w:p>
            <w:pPr>
              <w:pStyle w:val="Compact"/>
              <w:jc w:val="left"/>
            </w:pPr>
            <w:r>
              <w:t xml:space="preserve">[NAMN, DATUM]</w:t>
            </w:r>
          </w:p>
        </w:tc>
      </w:tr>
    </w:tbl>
    <w:p>
      <w:r>
        <w:pict>
          <v:rect style="width:0;height:1.5pt" o:hralign="center" o:hrstd="t" o:hr="t"/>
        </w:pict>
      </w:r>
    </w:p>
    <w:bookmarkEnd w:id="111"/>
    <w:bookmarkStart w:id="115" w:name="instruktioner-för-ifyllnad"/>
    <w:p>
      <w:pPr>
        <w:pStyle w:val="Heading2"/>
      </w:pPr>
      <w:r>
        <w:t xml:space="preserve">5. Instruktioner för ifyllnad</w:t>
      </w:r>
    </w:p>
    <w:bookmarkStart w:id="112" w:name="obligatoriska-uppgifter"/>
    <w:p>
      <w:pPr>
        <w:pStyle w:val="Heading3"/>
      </w:pPr>
      <w:r>
        <w:t xml:space="preserve">5.1 Obligatoriska uppgifter</w:t>
      </w:r>
    </w:p>
    <w:p>
      <w:pPr>
        <w:pStyle w:val="FirstParagraph"/>
      </w:pPr>
      <w:r>
        <w:t xml:space="preserve">Följande uppgifter</w:t>
      </w:r>
      <w:r>
        <w:t xml:space="preserve"> </w:t>
      </w:r>
      <w:r>
        <w:rPr>
          <w:bCs/>
          <w:b/>
        </w:rPr>
        <w:t xml:space="preserve">måste</w:t>
      </w:r>
      <w:r>
        <w:t xml:space="preserve"> </w:t>
      </w:r>
      <w:r>
        <w:t xml:space="preserve">fyllas i för varje underbiträde:</w:t>
      </w:r>
    </w:p>
    <w:p>
      <w:pPr>
        <w:numPr>
          <w:ilvl w:val="0"/>
          <w:numId w:val="1021"/>
        </w:numPr>
        <w:pStyle w:val="Compact"/>
      </w:pPr>
      <w:r>
        <w:t xml:space="preserve">Företagsnamn och organisationsnummer</w:t>
      </w:r>
    </w:p>
    <w:p>
      <w:pPr>
        <w:numPr>
          <w:ilvl w:val="0"/>
          <w:numId w:val="1021"/>
        </w:numPr>
        <w:pStyle w:val="Compact"/>
      </w:pPr>
      <w:r>
        <w:t xml:space="preserve">Beskrivning av behandlingen</w:t>
      </w:r>
    </w:p>
    <w:p>
      <w:pPr>
        <w:numPr>
          <w:ilvl w:val="0"/>
          <w:numId w:val="1021"/>
        </w:numPr>
        <w:pStyle w:val="Compact"/>
      </w:pPr>
      <w:r>
        <w:t xml:space="preserve">Kategorier av personuppgifter som behandlas</w:t>
      </w:r>
    </w:p>
    <w:p>
      <w:pPr>
        <w:numPr>
          <w:ilvl w:val="0"/>
          <w:numId w:val="1021"/>
        </w:numPr>
        <w:pStyle w:val="Compact"/>
      </w:pPr>
      <w:r>
        <w:t xml:space="preserve">Geografisk plats för behandlingen</w:t>
      </w:r>
    </w:p>
    <w:p>
      <w:pPr>
        <w:numPr>
          <w:ilvl w:val="0"/>
          <w:numId w:val="1021"/>
        </w:numPr>
        <w:pStyle w:val="Compact"/>
      </w:pPr>
      <w:r>
        <w:t xml:space="preserve">Skyddsåtgärder vid överföring till tredjeland</w:t>
      </w:r>
    </w:p>
    <w:bookmarkEnd w:id="112"/>
    <w:bookmarkStart w:id="113" w:name="vanliga-underbiträden-för-molntjänster"/>
    <w:p>
      <w:pPr>
        <w:pStyle w:val="Heading3"/>
      </w:pPr>
      <w:r>
        <w:t xml:space="preserve">5.2 Vanliga underbiträden för molntjänster</w:t>
      </w:r>
    </w:p>
    <w:p>
      <w:pPr>
        <w:pStyle w:val="FirstParagraph"/>
      </w:pPr>
      <w:r>
        <w:t xml:space="preserve">Beroende på hur Stimma driftas kan följande typer av underbiträden vara aktuella:</w:t>
      </w:r>
    </w:p>
    <w:tbl>
      <w:tblPr>
        <w:tblStyle w:val="Table"/>
        <w:tblW w:type="pct" w:w="5000"/>
        <w:tblLook w:firstRow="1" w:lastRow="0" w:firstColumn="0" w:lastColumn="0" w:noHBand="0" w:noVBand="0" w:val="0020"/>
      </w:tblPr>
      <w:tblGrid>
        <w:gridCol w:w="2066"/>
        <w:gridCol w:w="4132"/>
        <w:gridCol w:w="1721"/>
      </w:tblGrid>
      <w:tr>
        <w:trPr>
          <w:tblHeader w:val="true"/>
        </w:trPr>
        <w:tc>
          <w:tcPr/>
          <w:p>
            <w:pPr>
              <w:pStyle w:val="Compact"/>
              <w:jc w:val="left"/>
            </w:pPr>
            <w:r>
              <w:t xml:space="preserve">Tjänstetyp</w:t>
            </w:r>
          </w:p>
        </w:tc>
        <w:tc>
          <w:tcPr/>
          <w:p>
            <w:pPr>
              <w:pStyle w:val="Compact"/>
              <w:jc w:val="left"/>
            </w:pPr>
            <w:r>
              <w:t xml:space="preserve">Exempel på leverantörer</w:t>
            </w:r>
          </w:p>
        </w:tc>
        <w:tc>
          <w:tcPr/>
          <w:p>
            <w:pPr>
              <w:pStyle w:val="Compact"/>
              <w:jc w:val="left"/>
            </w:pPr>
            <w:r>
              <w:t xml:space="preserve">Notering</w:t>
            </w:r>
          </w:p>
        </w:tc>
      </w:tr>
      <w:tr>
        <w:tc>
          <w:tcPr/>
          <w:p>
            <w:pPr>
              <w:pStyle w:val="Compact"/>
              <w:jc w:val="left"/>
            </w:pPr>
            <w:r>
              <w:rPr>
                <w:bCs/>
                <w:b/>
              </w:rPr>
              <w:t xml:space="preserve">Molninfrastruktur</w:t>
            </w:r>
          </w:p>
        </w:tc>
        <w:tc>
          <w:tcPr/>
          <w:p>
            <w:pPr>
              <w:pStyle w:val="Compact"/>
              <w:jc w:val="left"/>
            </w:pPr>
            <w:r>
              <w:t xml:space="preserve">AWS, Azure, Google Cloud, Binero, City Network</w:t>
            </w:r>
          </w:p>
        </w:tc>
        <w:tc>
          <w:tcPr/>
          <w:p>
            <w:pPr>
              <w:pStyle w:val="Compact"/>
              <w:jc w:val="left"/>
            </w:pPr>
            <w:r>
              <w:t xml:space="preserve">Datacenteroperatör</w:t>
            </w:r>
          </w:p>
        </w:tc>
      </w:tr>
      <w:tr>
        <w:tc>
          <w:tcPr/>
          <w:p>
            <w:pPr>
              <w:pStyle w:val="Compact"/>
              <w:jc w:val="left"/>
            </w:pPr>
            <w:r>
              <w:rPr>
                <w:bCs/>
                <w:b/>
              </w:rPr>
              <w:t xml:space="preserve">AI-tjänster</w:t>
            </w:r>
          </w:p>
        </w:tc>
        <w:tc>
          <w:tcPr/>
          <w:p>
            <w:pPr>
              <w:pStyle w:val="Compact"/>
              <w:jc w:val="left"/>
            </w:pPr>
            <w:r>
              <w:t xml:space="preserve">OpenAI, Azure OpenAI, Anthropic</w:t>
            </w:r>
          </w:p>
        </w:tc>
        <w:tc>
          <w:tcPr/>
          <w:p>
            <w:pPr>
              <w:pStyle w:val="Compact"/>
              <w:jc w:val="left"/>
            </w:pPr>
            <w:r>
              <w:t xml:space="preserve">För AI-tutor och bildgenerering</w:t>
            </w:r>
          </w:p>
        </w:tc>
      </w:tr>
      <w:tr>
        <w:tc>
          <w:tcPr/>
          <w:p>
            <w:pPr>
              <w:pStyle w:val="Compact"/>
              <w:jc w:val="left"/>
            </w:pPr>
            <w:r>
              <w:rPr>
                <w:bCs/>
                <w:b/>
              </w:rPr>
              <w:t xml:space="preserve">E-post (SMTP)</w:t>
            </w:r>
          </w:p>
        </w:tc>
        <w:tc>
          <w:tcPr/>
          <w:p>
            <w:pPr>
              <w:pStyle w:val="Compact"/>
              <w:jc w:val="left"/>
            </w:pPr>
            <w:r>
              <w:t xml:space="preserve">Postmark, SendGrid, Mailgun, egen server</w:t>
            </w:r>
          </w:p>
        </w:tc>
        <w:tc>
          <w:tcPr/>
          <w:p>
            <w:pPr>
              <w:pStyle w:val="Compact"/>
              <w:jc w:val="left"/>
            </w:pPr>
            <w:r>
              <w:t xml:space="preserve">För utskick av e-post</w:t>
            </w:r>
          </w:p>
        </w:tc>
      </w:tr>
      <w:tr>
        <w:tc>
          <w:tcPr/>
          <w:p>
            <w:pPr>
              <w:pStyle w:val="Compact"/>
              <w:jc w:val="left"/>
            </w:pPr>
            <w:r>
              <w:rPr>
                <w:bCs/>
                <w:b/>
              </w:rPr>
              <w:t xml:space="preserve">CDN</w:t>
            </w:r>
          </w:p>
        </w:tc>
        <w:tc>
          <w:tcPr/>
          <w:p>
            <w:pPr>
              <w:pStyle w:val="Compact"/>
              <w:jc w:val="left"/>
            </w:pPr>
            <w:r>
              <w:t xml:space="preserve">Cloudflare, Fastly</w:t>
            </w:r>
          </w:p>
        </w:tc>
        <w:tc>
          <w:tcPr/>
          <w:p>
            <w:pPr>
              <w:pStyle w:val="Compact"/>
              <w:jc w:val="left"/>
            </w:pPr>
            <w:r>
              <w:t xml:space="preserve">Om innehåll cachas</w:t>
            </w:r>
          </w:p>
        </w:tc>
      </w:tr>
    </w:tbl>
    <w:bookmarkEnd w:id="113"/>
    <w:bookmarkStart w:id="114" w:name="särskilda-överväganden"/>
    <w:p>
      <w:pPr>
        <w:pStyle w:val="Heading3"/>
      </w:pPr>
      <w:r>
        <w:t xml:space="preserve">5.3 Särskilda överväganden</w:t>
      </w:r>
    </w:p>
    <w:p>
      <w:pPr>
        <w:pStyle w:val="FirstParagraph"/>
      </w:pPr>
      <w:r>
        <w:rPr>
          <w:bCs/>
          <w:b/>
        </w:rPr>
        <w:t xml:space="preserve">AI-tjänster:</w:t>
      </w:r>
      <w:r>
        <w:t xml:space="preserve"> </w:t>
      </w:r>
      <w:r>
        <w:t xml:space="preserve">- Kontrollera om AI-leverantören använder data för träning av modeller (bör undvikas)</w:t>
      </w:r>
      <w:r>
        <w:t xml:space="preserve"> </w:t>
      </w:r>
      <w:r>
        <w:t xml:space="preserve">- Verifiera var bearbetningen sker geografiskt</w:t>
      </w:r>
      <w:r>
        <w:t xml:space="preserve"> </w:t>
      </w:r>
      <w:r>
        <w:t xml:space="preserve">- Kontrollera att DPA (Data Processing Addendum) finns</w:t>
      </w:r>
    </w:p>
    <w:p>
      <w:pPr>
        <w:pStyle w:val="BodyText"/>
      </w:pPr>
      <w:r>
        <w:rPr>
          <w:bCs/>
          <w:b/>
        </w:rPr>
        <w:t xml:space="preserve">Molntjänster:</w:t>
      </w:r>
      <w:r>
        <w:t xml:space="preserve"> </w:t>
      </w:r>
      <w:r>
        <w:t xml:space="preserve">- Kontrollera var datacentret fysiskt ligger</w:t>
      </w:r>
      <w:r>
        <w:t xml:space="preserve"> </w:t>
      </w:r>
      <w:r>
        <w:t xml:space="preserve">- Verifiera certifieringar (ISO 27001, SOC 2, etc.)</w:t>
      </w:r>
      <w:r>
        <w:t xml:space="preserve"> </w:t>
      </w:r>
      <w:r>
        <w:t xml:space="preserve">- Kontrollera underbiträdets egna underbiträden</w:t>
      </w:r>
    </w:p>
    <w:p>
      <w:r>
        <w:pict>
          <v:rect style="width:0;height:1.5pt" o:hralign="center" o:hrstd="t" o:hr="t"/>
        </w:pict>
      </w:r>
    </w:p>
    <w:bookmarkEnd w:id="114"/>
    <w:bookmarkEnd w:id="115"/>
    <w:bookmarkStart w:id="116" w:name="underskrifter-2"/>
    <w:p>
      <w:pPr>
        <w:pStyle w:val="Heading2"/>
      </w:pPr>
      <w:r>
        <w:t xml:space="preserve">6. Underskrifter</w:t>
      </w:r>
    </w:p>
    <w:p>
      <w:pPr>
        <w:pStyle w:val="FirstParagraph"/>
      </w:pPr>
      <w:r>
        <w:rPr>
          <w:iCs/>
          <w:i/>
        </w:rPr>
        <w:t xml:space="preserve">Undertecknande sker genom godkännande av Personuppgiftsbiträdesavtalet med tillhörande bilagor.</w:t>
      </w:r>
    </w:p>
    <w:p>
      <w:r>
        <w:pict>
          <v:rect style="width:0;height:1.5pt" o:hralign="center" o:hrstd="t" o:hr="t"/>
        </w:pict>
      </w:r>
    </w:p>
    <w:p>
      <w:pPr>
        <w:pStyle w:val="FirstParagraph"/>
      </w:pPr>
      <w:r>
        <w:rPr>
          <w:iCs/>
          <w:i/>
        </w:rPr>
        <w:t xml:space="preserve">Denna bilaga utgör Bilaga 2 till Personuppgiftsbiträdesavtalet för tjänsten Stimma.</w:t>
      </w:r>
    </w:p>
    <w:p>
      <w:r>
        <w:pict>
          <v:rect style="width:0;height:1.5pt" o:hralign="center" o:hrstd="t" o:hr="t"/>
        </w:pict>
      </w:r>
    </w:p>
    <w:bookmarkEnd w:id="116"/>
    <w:bookmarkStart w:id="117" w:name="X9b1ac0862276ecad9914f6515ea8e590bd5ff6d"/>
    <w:p>
      <w:pPr>
        <w:pStyle w:val="Heading2"/>
      </w:pPr>
      <w:r>
        <w:t xml:space="preserve">Bilaga 2a – Mall för meddelande om nytt underbiträde</w:t>
      </w:r>
    </w:p>
    <w:p>
      <w:pPr>
        <w:pStyle w:val="FirstParagraph"/>
      </w:pPr>
      <w:r>
        <w:rPr>
          <w:iCs/>
          <w:i/>
        </w:rPr>
        <w:t xml:space="preserve">Använd denna mall vid meddelande till den Personuppgiftsansvarige om nytt underbiträde.</w:t>
      </w:r>
    </w:p>
    <w:p>
      <w:r>
        <w:pict>
          <v:rect style="width:0;height:1.5pt" o:hralign="center" o:hrstd="t" o:hr="t"/>
        </w:pict>
      </w:r>
    </w:p>
    <w:p>
      <w:pPr>
        <w:pStyle w:val="FirstParagraph"/>
      </w:pPr>
      <w:r>
        <w:rPr>
          <w:bCs/>
          <w:b/>
        </w:rPr>
        <w:t xml:space="preserve">Till:</w:t>
      </w:r>
      <w:r>
        <w:t xml:space="preserve"> </w:t>
      </w:r>
      <w:r>
        <w:t xml:space="preserve">[Den Personuppgiftsansvariges kontaktperson]</w:t>
      </w:r>
    </w:p>
    <w:p>
      <w:pPr>
        <w:pStyle w:val="BodyText"/>
      </w:pPr>
      <w:r>
        <w:rPr>
          <w:bCs/>
          <w:b/>
        </w:rPr>
        <w:t xml:space="preserve">Från:</w:t>
      </w:r>
      <w:r>
        <w:t xml:space="preserve"> </w:t>
      </w:r>
      <w:r>
        <w:t xml:space="preserve">[Personuppgiftsbiträdets kontaktperson]</w:t>
      </w:r>
    </w:p>
    <w:p>
      <w:pPr>
        <w:pStyle w:val="BodyText"/>
      </w:pPr>
      <w:r>
        <w:rPr>
          <w:bCs/>
          <w:b/>
        </w:rPr>
        <w:t xml:space="preserve">Datum:</w:t>
      </w:r>
      <w:r>
        <w:t xml:space="preserve"> </w:t>
      </w:r>
      <w:r>
        <w:t xml:space="preserve">[DATUM]</w:t>
      </w:r>
    </w:p>
    <w:p>
      <w:pPr>
        <w:pStyle w:val="BodyText"/>
      </w:pPr>
      <w:r>
        <w:rPr>
          <w:bCs/>
          <w:b/>
        </w:rPr>
        <w:t xml:space="preserve">Ärende:</w:t>
      </w:r>
      <w:r>
        <w:t xml:space="preserve"> </w:t>
      </w:r>
      <w:r>
        <w:t xml:space="preserve">Meddelande om nytt underbiträde för tjänsten Stimma</w:t>
      </w:r>
    </w:p>
    <w:p>
      <w:r>
        <w:pict>
          <v:rect style="width:0;height:1.5pt" o:hralign="center" o:hrstd="t" o:hr="t"/>
        </w:pict>
      </w:r>
    </w:p>
    <w:p>
      <w:pPr>
        <w:pStyle w:val="FirstParagraph"/>
      </w:pPr>
      <w:r>
        <w:t xml:space="preserve">I enlighet med avsnitt 11.3 i Personuppgiftsbiträdesavtalet meddelar vi härmed att vi avser anlita följande nya underbiträde: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Fält</w:t>
            </w:r>
          </w:p>
        </w:tc>
        <w:tc>
          <w:tcPr/>
          <w:p>
            <w:pPr>
              <w:pStyle w:val="Compact"/>
              <w:jc w:val="left"/>
            </w:pPr>
            <w:r>
              <w:t xml:space="preserve">Uppgift</w:t>
            </w:r>
          </w:p>
        </w:tc>
      </w:tr>
      <w:tr>
        <w:tc>
          <w:tcPr/>
          <w:p>
            <w:pPr>
              <w:pStyle w:val="Compact"/>
              <w:jc w:val="left"/>
            </w:pPr>
            <w:r>
              <w:t xml:space="preserve">Underbiträdets namn</w:t>
            </w:r>
          </w:p>
        </w:tc>
        <w:tc>
          <w:tcPr/>
          <w:p>
            <w:pPr>
              <w:pStyle w:val="Compact"/>
              <w:jc w:val="left"/>
            </w:pPr>
            <w:r>
              <w:t xml:space="preserve">[NAMN]</w:t>
            </w:r>
          </w:p>
        </w:tc>
      </w:tr>
      <w:tr>
        <w:tc>
          <w:tcPr/>
          <w:p>
            <w:pPr>
              <w:pStyle w:val="Compact"/>
              <w:jc w:val="left"/>
            </w:pPr>
            <w:r>
              <w:t xml:space="preserve">Organisationsnummer</w:t>
            </w:r>
          </w:p>
        </w:tc>
        <w:tc>
          <w:tcPr/>
          <w:p>
            <w:pPr>
              <w:pStyle w:val="Compact"/>
              <w:jc w:val="left"/>
            </w:pPr>
            <w:r>
              <w:t xml:space="preserve">[ORG.NR]</w:t>
            </w:r>
          </w:p>
        </w:tc>
      </w:tr>
      <w:tr>
        <w:tc>
          <w:tcPr/>
          <w:p>
            <w:pPr>
              <w:pStyle w:val="Compact"/>
              <w:jc w:val="left"/>
            </w:pPr>
            <w:r>
              <w:t xml:space="preserve">Behandling som ska utföras</w:t>
            </w:r>
          </w:p>
        </w:tc>
        <w:tc>
          <w:tcPr/>
          <w:p>
            <w:pPr>
              <w:pStyle w:val="Compact"/>
              <w:jc w:val="left"/>
            </w:pPr>
            <w:r>
              <w:t xml:space="preserve">[BESKRIVNING]</w:t>
            </w:r>
          </w:p>
        </w:tc>
      </w:tr>
      <w:tr>
        <w:tc>
          <w:tcPr/>
          <w:p>
            <w:pPr>
              <w:pStyle w:val="Compact"/>
              <w:jc w:val="left"/>
            </w:pPr>
            <w:r>
              <w:t xml:space="preserve">Kategorier av personuppgifter</w:t>
            </w:r>
          </w:p>
        </w:tc>
        <w:tc>
          <w:tcPr/>
          <w:p>
            <w:pPr>
              <w:pStyle w:val="Compact"/>
              <w:jc w:val="left"/>
            </w:pPr>
            <w:r>
              <w:t xml:space="preserve">[KATEGORIER]</w:t>
            </w:r>
          </w:p>
        </w:tc>
      </w:tr>
      <w:tr>
        <w:tc>
          <w:tcPr/>
          <w:p>
            <w:pPr>
              <w:pStyle w:val="Compact"/>
              <w:jc w:val="left"/>
            </w:pPr>
            <w:r>
              <w:t xml:space="preserve">Plats för behandling</w:t>
            </w:r>
          </w:p>
        </w:tc>
        <w:tc>
          <w:tcPr/>
          <w:p>
            <w:pPr>
              <w:pStyle w:val="Compact"/>
              <w:jc w:val="left"/>
            </w:pPr>
            <w:r>
              <w:t xml:space="preserve">[LAND]</w:t>
            </w:r>
          </w:p>
        </w:tc>
      </w:tr>
      <w:tr>
        <w:tc>
          <w:tcPr/>
          <w:p>
            <w:pPr>
              <w:pStyle w:val="Compact"/>
              <w:jc w:val="left"/>
            </w:pPr>
            <w:r>
              <w:t xml:space="preserve">Skyddsåtgärd (om tredjeland)</w:t>
            </w:r>
          </w:p>
        </w:tc>
        <w:tc>
          <w:tcPr/>
          <w:p>
            <w:pPr>
              <w:pStyle w:val="Compact"/>
              <w:jc w:val="left"/>
            </w:pPr>
            <w:r>
              <w:t xml:space="preserve">[ÅTGÄRD]</w:t>
            </w:r>
          </w:p>
        </w:tc>
      </w:tr>
      <w:tr>
        <w:tc>
          <w:tcPr/>
          <w:p>
            <w:pPr>
              <w:pStyle w:val="Compact"/>
              <w:jc w:val="left"/>
            </w:pPr>
            <w:r>
              <w:t xml:space="preserve">Planerat startdatum</w:t>
            </w:r>
          </w:p>
        </w:tc>
        <w:tc>
          <w:tcPr/>
          <w:p>
            <w:pPr>
              <w:pStyle w:val="Compact"/>
              <w:jc w:val="left"/>
            </w:pPr>
            <w:r>
              <w:t xml:space="preserve">[DATUM]</w:t>
            </w:r>
          </w:p>
        </w:tc>
      </w:tr>
    </w:tbl>
    <w:p>
      <w:pPr>
        <w:pStyle w:val="BodyText"/>
      </w:pPr>
      <w:r>
        <w:rPr>
          <w:bCs/>
          <w:b/>
        </w:rPr>
        <w:t xml:space="preserve">Motivering:</w:t>
      </w:r>
      <w:r>
        <w:t xml:space="preserve"> </w:t>
      </w:r>
      <w:r>
        <w:t xml:space="preserve">[Beskriv varför det nya underbiträdet behövs]</w:t>
      </w:r>
    </w:p>
    <w:p>
      <w:pPr>
        <w:pStyle w:val="BodyText"/>
      </w:pPr>
      <w:r>
        <w:rPr>
          <w:bCs/>
          <w:b/>
        </w:rPr>
        <w:t xml:space="preserve">Underbiträdesavtal:</w:t>
      </w:r>
      <w:r>
        <w:t xml:space="preserve"> </w:t>
      </w:r>
      <w:r>
        <w:t xml:space="preserve">Underbiträdesavtal som uppfyller kraven i artikel 28 GDPR kommer att ingås innan behandlingen påbörjas.</w:t>
      </w:r>
    </w:p>
    <w:p>
      <w:r>
        <w:pict>
          <v:rect style="width:0;height:1.5pt" o:hralign="center" o:hrstd="t" o:hr="t"/>
        </w:pict>
      </w:r>
    </w:p>
    <w:p>
      <w:pPr>
        <w:pStyle w:val="FirstParagraph"/>
      </w:pPr>
      <w:r>
        <w:t xml:space="preserve">Om ni har invändningar mot anlitandet av detta underbiträde, vänligen meddela oss skriftligen senast [DATUM, 30 dagar från meddelandet].</w:t>
      </w:r>
    </w:p>
    <w:p>
      <w:pPr>
        <w:pStyle w:val="BodyText"/>
      </w:pPr>
      <w:r>
        <w:t xml:space="preserve">Vid frågor, kontakta [NAMN] på [E-POST] eller [TELEFON].</w:t>
      </w:r>
    </w:p>
    <w:p>
      <w:r>
        <w:pict>
          <v:rect style="width:0;height:1.5pt" o:hralign="center" o:hrstd="t" o:hr="t"/>
        </w:pict>
      </w:r>
    </w:p>
    <w:p>
      <w:pPr>
        <w:pStyle w:val="FirstParagraph"/>
      </w:pPr>
      <w:r>
        <w:t xml:space="preserve">Med vänliga hälsningar,</w:t>
      </w:r>
    </w:p>
    <w:p>
      <w:pPr>
        <w:pStyle w:val="BodyText"/>
      </w:pPr>
      <w:r>
        <w:t xml:space="preserve">[NAMN]</w:t>
      </w:r>
      <w:r>
        <w:t xml:space="preserve"> </w:t>
      </w:r>
      <w:r>
        <w:t xml:space="preserve">[TITEL]</w:t>
      </w:r>
      <w:r>
        <w:t xml:space="preserve"> </w:t>
      </w:r>
      <w:r>
        <w:t xml:space="preserve">[ORGANISATION]</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skr.se/juridik/dataskyddsforordningengdpr/personuppgiftsbitradesavtalpubavtal.8095.html" TargetMode="External" /></Relationships>
</file>

<file path=word/_rels/footnotes.xml.rels><?xml version="1.0" encoding="UTF-8"?><Relationships xmlns="http://schemas.openxmlformats.org/package/2006/relationships"><Relationship Type="http://schemas.openxmlformats.org/officeDocument/2006/relationships/hyperlink" Id="rId46" Target="https://skr.se/juridik/dataskyddsforordningengdpr/personuppgiftsbitradesavtalpubavtal.8095.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2026-01-16T12:42:49Z</dcterms:created>
  <dcterms:modified xsi:type="dcterms:W3CDTF">2026-01-16T12:42:49Z</dcterms:modified>
</cp:coreProperties>
</file>

<file path=docProps/custom.xml><?xml version="1.0" encoding="utf-8"?>
<Properties xmlns="http://schemas.openxmlformats.org/officeDocument/2006/custom-properties" xmlns:vt="http://schemas.openxmlformats.org/officeDocument/2006/docPropsVTypes"/>
</file>