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8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Georgia" w:hAnsi="Georgia"/>
        </w:rPr>
      </w:pPr>
      <w:r>
        <w:rPr>
          <w:shd w:fill="auto" w:val="clear"/>
          <w:lang w:val="en-GB"/>
        </w:rPr>
        <w:t xml:space="preserve"> </w:t>
      </w:r>
      <w:r>
        <w:rPr>
          <w:shd w:fill="auto" w:val="clear"/>
          <w:lang w:val="en-GB"/>
        </w:rPr>
        <w:t>12. 9. 2023</w:t>
      </w:r>
    </w:p>
    <w:p>
      <w:pPr>
        <w:pStyle w:val="Heading1"/>
        <w:jc w:val="center"/>
        <w:rPr>
          <w:rFonts w:ascii="Georgia" w:hAnsi="Georgia"/>
        </w:rPr>
      </w:pPr>
      <w:r>
        <w:rPr>
          <w:shd w:fill="auto" w:val="clear"/>
          <w:lang w:val="en-GB"/>
        </w:rPr>
        <w:t>Chyby m</w:t>
      </w:r>
      <w:r>
        <w:rPr>
          <w:shd w:fill="auto" w:val="clear"/>
        </w:rPr>
        <w:t>ěření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Přesnost měření</w:t>
      </w:r>
    </w:p>
    <w:p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shd w:fill="auto" w:val="clear"/>
        </w:rPr>
        <w:t>Měřením je určována číselná hodnota měřené veličiny.</w:t>
      </w:r>
    </w:p>
    <w:p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shd w:fill="auto" w:val="clear"/>
        </w:rPr>
        <w:t>Měření sleduje nějakou fyzikální veličinu</w:t>
      </w:r>
    </w:p>
    <w:p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shd w:fill="auto" w:val="clear"/>
        </w:rPr>
        <w:t>Měřením je srovnávána měřená veličina s odpovídající jednotkou</w:t>
      </w:r>
    </w:p>
    <w:p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shd w:fill="auto" w:val="clear"/>
        </w:rPr>
        <w:t>V praxi není žádná cesta jak být 100% přesný</w:t>
      </w:r>
    </w:p>
    <w:p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shd w:fill="auto" w:val="clear"/>
        </w:rPr>
        <w:t>Výsledek měření se vždy pohybuje v nějakém tolerančním poli kolem skutečné hodnoty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Rozdělení chyb</w:t>
      </w:r>
    </w:p>
    <w:p>
      <w:pPr>
        <w:pStyle w:val="ListParagraph"/>
        <w:numPr>
          <w:ilvl w:val="0"/>
          <w:numId w:val="3"/>
        </w:numPr>
        <w:rPr>
          <w:rFonts w:ascii="Georgia" w:hAnsi="Georgia"/>
        </w:rPr>
      </w:pPr>
      <w:r>
        <w:rPr>
          <w:shd w:fill="auto" w:val="clear"/>
        </w:rPr>
        <w:t>Podle toho jak se vyjadřují: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Absolutní chyba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Relativní chyba</w:t>
      </w:r>
    </w:p>
    <w:p>
      <w:pPr>
        <w:pStyle w:val="ListParagraph"/>
        <w:numPr>
          <w:ilvl w:val="0"/>
          <w:numId w:val="3"/>
        </w:numPr>
        <w:rPr>
          <w:rFonts w:ascii="Georgia" w:hAnsi="Georgia"/>
        </w:rPr>
      </w:pPr>
      <w:r>
        <w:rPr>
          <w:shd w:fill="auto" w:val="clear"/>
        </w:rPr>
        <w:t>Podle jejich působení: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Systematická chyba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Náhodná chyba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Hrubá chyba</w:t>
      </w:r>
    </w:p>
    <w:p>
      <w:pPr>
        <w:pStyle w:val="ListParagraph"/>
        <w:numPr>
          <w:ilvl w:val="0"/>
          <w:numId w:val="3"/>
        </w:numPr>
        <w:rPr>
          <w:rFonts w:ascii="Georgia" w:hAnsi="Georgia"/>
        </w:rPr>
      </w:pPr>
      <w:r>
        <w:rPr>
          <w:shd w:fill="auto" w:val="clear"/>
        </w:rPr>
        <w:t>Podle zdroje chyby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Chyba přístroje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Chyba metody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Chyba pozorování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Chyba vyhodnocení</w:t>
      </w:r>
    </w:p>
    <w:p>
      <w:pPr>
        <w:sectPr>
          <w:type w:val="nextPage"/>
          <w:pgSz w:w="11906" w:h="16838"/>
          <w:pgMar w:left="1440" w:right="1440" w:gutter="0" w:header="0" w:top="1440" w:footer="0" w:bottom="1440"/>
          <w:pgBorders w:display="allPages" w:offsetFrom="page">
            <w:top w:val="double" w:sz="24" w:space="24" w:color="000000"/>
            <w:left w:val="double" w:sz="24" w:space="24" w:color="000000"/>
            <w:bottom w:val="double" w:sz="24" w:space="24" w:color="000000"/>
            <w:right w:val="double" w:sz="24" w:space="24" w:color="000000"/>
          </w:pgBorders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Heading2"/>
        <w:spacing w:before="480" w:after="0"/>
        <w:rPr>
          <w:rFonts w:ascii="Georgia" w:hAnsi="Georgia"/>
        </w:rPr>
      </w:pPr>
      <w:r>
        <w:rPr>
          <w:shd w:fill="auto" w:val="clear"/>
        </w:rPr>
        <w:t>Absolutní chyba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∆</w:t>
      </w:r>
      <w:r>
        <w:rPr>
          <w:shd w:fill="auto" w:val="clear"/>
        </w:rPr>
        <w:t>y</w:t>
      </w:r>
      <w:r>
        <w:rPr>
          <w:shd w:fill="auto" w:val="clear"/>
          <w:vertAlign w:val="subscript"/>
        </w:rPr>
        <w:t xml:space="preserve"> </w:t>
      </w:r>
      <w:r>
        <w:rPr>
          <w:shd w:fill="auto" w:val="clear"/>
        </w:rPr>
        <w:t>= y</w:t>
      </w:r>
      <w:r>
        <w:rPr>
          <w:shd w:fill="auto" w:val="clear"/>
          <w:vertAlign w:val="subscript"/>
        </w:rPr>
        <w:t>m</w:t>
      </w:r>
      <w:r>
        <w:rPr>
          <w:shd w:fill="auto" w:val="clear"/>
        </w:rPr>
        <w:t xml:space="preserve"> – y</w:t>
      </w:r>
      <w:r>
        <w:rPr>
          <w:shd w:fill="auto" w:val="clear"/>
          <w:vertAlign w:val="subscript"/>
        </w:rPr>
        <w:t>s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∆</w:t>
      </w:r>
      <w:r>
        <w:rPr>
          <w:shd w:fill="auto" w:val="clear"/>
        </w:rPr>
        <w:t>y … absolutní chyba</w:t>
        <w:br/>
        <w:t>y</w:t>
      </w:r>
      <w:r>
        <w:rPr>
          <w:shd w:fill="auto" w:val="clear"/>
          <w:vertAlign w:val="subscript"/>
        </w:rPr>
        <w:t>m</w:t>
      </w:r>
      <w:r>
        <w:rPr>
          <w:shd w:fill="auto" w:val="clear"/>
        </w:rPr>
        <w:t xml:space="preserve"> . naměřená hodnota</w:t>
        <w:br/>
        <w:t>y</w:t>
      </w:r>
      <w:r>
        <w:rPr>
          <w:shd w:fill="auto" w:val="clear"/>
          <w:vertAlign w:val="subscript"/>
        </w:rPr>
        <w:t xml:space="preserve">s </w:t>
      </w:r>
      <w:r>
        <w:rPr>
          <w:shd w:fill="auto" w:val="clear"/>
        </w:rPr>
        <w:t>.. skutečná hodnota</w:t>
      </w:r>
    </w:p>
    <w:p>
      <w:pPr>
        <w:pStyle w:val="Heading2"/>
        <w:spacing w:before="480" w:after="0"/>
        <w:rPr>
          <w:rFonts w:ascii="Georgia" w:hAnsi="Georgia"/>
        </w:rPr>
      </w:pPr>
      <w:r>
        <w:rPr>
          <w:shd w:fill="auto" w:val="clear"/>
        </w:rPr>
        <w:t>Relativní chyba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δ</w:t>
      </w:r>
      <w:r>
        <w:rPr>
          <w:shd w:fill="auto" w:val="clear"/>
          <w:vertAlign w:val="subscript"/>
        </w:rPr>
        <w:t xml:space="preserve"> y</w:t>
      </w:r>
      <w:r>
        <w:rPr>
          <w:shd w:fill="auto" w:val="clear"/>
        </w:rPr>
        <w:t xml:space="preserve"> = </w:t>
      </w:r>
      <w:r>
        <w:rPr>
          <w:shd w:fill="auto" w:val="clear"/>
          <w:lang w:val="en-GB"/>
        </w:rPr>
        <w:t>(y/y</w:t>
      </w:r>
      <w:r>
        <w:rPr>
          <w:shd w:fill="auto" w:val="clear"/>
          <w:vertAlign w:val="subscript"/>
          <w:lang w:val="en-GB"/>
        </w:rPr>
        <w:t>s</w:t>
      </w:r>
      <w:r>
        <w:rPr>
          <w:shd w:fill="auto" w:val="clear"/>
          <w:lang w:val="en-GB"/>
        </w:rPr>
        <w:t>) * 100 = (y</w:t>
      </w:r>
      <w:r>
        <w:rPr>
          <w:shd w:fill="auto" w:val="clear"/>
          <w:vertAlign w:val="subscript"/>
          <w:lang w:val="en-GB"/>
        </w:rPr>
        <w:t>m</w:t>
      </w:r>
      <w:r>
        <w:rPr>
          <w:shd w:fill="auto" w:val="clear"/>
          <w:lang w:val="en-GB"/>
        </w:rPr>
        <w:t xml:space="preserve"> - y</w:t>
      </w:r>
      <w:r>
        <w:rPr>
          <w:shd w:fill="auto" w:val="clear"/>
          <w:vertAlign w:val="subscript"/>
          <w:lang w:val="en-GB"/>
        </w:rPr>
        <w:t>s</w:t>
      </w:r>
      <w:r>
        <w:rPr>
          <w:shd w:fill="auto" w:val="clear"/>
          <w:lang w:val="en-GB"/>
        </w:rPr>
        <w:t>)/y</w:t>
      </w:r>
      <w:r>
        <w:rPr>
          <w:shd w:fill="auto" w:val="clear"/>
          <w:vertAlign w:val="subscript"/>
          <w:lang w:val="en-GB"/>
        </w:rPr>
        <w:t>s</w:t>
      </w:r>
      <w:r>
        <w:rPr>
          <w:shd w:fill="auto" w:val="clear"/>
          <w:lang w:val="en-GB"/>
        </w:rPr>
        <w:t xml:space="preserve"> * 100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δ</w:t>
      </w:r>
      <w:r>
        <w:rPr>
          <w:shd w:fill="auto" w:val="clear"/>
          <w:vertAlign w:val="subscript"/>
          <w:lang w:val="en-GB"/>
        </w:rPr>
        <w:t xml:space="preserve"> y </w:t>
      </w:r>
      <w:r>
        <w:rPr>
          <w:shd w:fill="auto" w:val="clear"/>
          <w:lang w:val="en-GB"/>
        </w:rPr>
        <w:t>... relativn</w:t>
      </w:r>
      <w:r>
        <w:rPr>
          <w:shd w:fill="auto" w:val="clear"/>
        </w:rPr>
        <w:t>í chyba</w:t>
        <w:br/>
        <w:t>∆y …… absolutní chyba</w:t>
        <w:br/>
        <w:t>y</w:t>
      </w:r>
      <w:r>
        <w:rPr>
          <w:shd w:fill="auto" w:val="clear"/>
          <w:vertAlign w:val="subscript"/>
        </w:rPr>
        <w:t>m</w:t>
      </w:r>
      <w:r>
        <w:rPr>
          <w:shd w:fill="auto" w:val="clear"/>
        </w:rPr>
        <w:t xml:space="preserve"> …. naměřená hodnota</w:t>
        <w:br/>
        <w:t>y</w:t>
      </w:r>
      <w:r>
        <w:rPr>
          <w:shd w:fill="auto" w:val="clear"/>
          <w:vertAlign w:val="subscript"/>
        </w:rPr>
        <w:t>s</w:t>
      </w:r>
      <w:r>
        <w:rPr>
          <w:shd w:fill="auto" w:val="clear"/>
        </w:rPr>
        <w:t xml:space="preserve"> ….. skutečná hodnota</w:t>
      </w:r>
    </w:p>
    <w:p>
      <w:pPr>
        <w:pStyle w:val="Normal"/>
        <w:rPr>
          <w:rFonts w:ascii="Georgia" w:hAnsi="Georgia"/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ys = 10V</w:t>
        <w:br/>
        <w:t>ym = 11V</w:t>
        <w:br/>
        <w:t>∆y = ?V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∆</w:t>
      </w:r>
      <w:r>
        <w:rPr>
          <w:shd w:fill="auto" w:val="clear"/>
        </w:rPr>
        <w:t>y = ym – ys</w:t>
        <w:br/>
        <w:t>∆y = 11 – 10</w:t>
        <w:br/>
        <w:t>∆y = 1V</w:t>
      </w:r>
    </w:p>
    <w:p>
      <w:pPr>
        <w:pStyle w:val="Normal"/>
        <w:spacing w:before="840" w:after="160"/>
        <w:rPr>
          <w:rFonts w:ascii="Georgia" w:hAnsi="Georgia"/>
        </w:rPr>
      </w:pPr>
      <w:r>
        <w:rPr>
          <w:shd w:fill="auto" w:val="clear"/>
        </w:rPr>
        <w:t>roy = y/ys * 100</w:t>
        <w:br/>
        <w:t>roy = 1/10 * 100</w:t>
        <w:br/>
        <w:t>roy = 0.1 * 100</w:t>
        <w:br/>
        <w:t>roy = 10%</w:t>
      </w:r>
    </w:p>
    <w:p>
      <w:pPr>
        <w:sectPr>
          <w:type w:val="continuous"/>
          <w:pgSz w:w="11906" w:h="16838"/>
          <w:pgMar w:left="1440" w:right="1440" w:gutter="0" w:header="0" w:top="1440" w:footer="0" w:bottom="1440"/>
          <w:cols w:num="2" w:space="708" w:equalWidth="true" w:sep="false"/>
          <w:formProt w:val="false"/>
          <w:textDirection w:val="lrTb"/>
          <w:docGrid w:type="default" w:linePitch="360" w:charSpace="4096"/>
        </w:sectPr>
      </w:pP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Systematická chyba</w:t>
      </w:r>
    </w:p>
    <w:p>
      <w:pPr>
        <w:pStyle w:val="ListParagraph"/>
        <w:numPr>
          <w:ilvl w:val="0"/>
          <w:numId w:val="5"/>
        </w:numPr>
        <w:rPr>
          <w:rFonts w:ascii="Georgia" w:hAnsi="Georgia"/>
        </w:rPr>
      </w:pPr>
      <w:r>
        <w:rPr>
          <w:shd w:fill="auto" w:val="clear"/>
        </w:rPr>
        <w:t>Ovlivňují to vnější vlivy</w:t>
      </w:r>
    </w:p>
    <w:p>
      <w:pPr>
        <w:pStyle w:val="ListParagraph"/>
        <w:numPr>
          <w:ilvl w:val="0"/>
          <w:numId w:val="4"/>
        </w:numPr>
        <w:rPr>
          <w:rFonts w:ascii="Georgia" w:hAnsi="Georgia"/>
        </w:rPr>
      </w:pPr>
      <w:r>
        <w:rPr>
          <w:shd w:fill="auto" w:val="clear"/>
        </w:rPr>
        <w:t>Je stejná znaménkem i velikostí</w:t>
      </w:r>
    </w:p>
    <w:p>
      <w:pPr>
        <w:pStyle w:val="ListParagraph"/>
        <w:numPr>
          <w:ilvl w:val="0"/>
          <w:numId w:val="4"/>
        </w:numPr>
        <w:rPr>
          <w:rFonts w:ascii="Georgia" w:hAnsi="Georgia"/>
        </w:rPr>
      </w:pPr>
      <w:r>
        <w:rPr>
          <w:shd w:fill="auto" w:val="clear"/>
        </w:rPr>
        <w:t>Nelze jí odstranit výpočtem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Náhodná chyba</w:t>
      </w:r>
    </w:p>
    <w:p>
      <w:pPr>
        <w:pStyle w:val="ListParagraph"/>
        <w:numPr>
          <w:ilvl w:val="0"/>
          <w:numId w:val="6"/>
        </w:numPr>
        <w:rPr>
          <w:rFonts w:ascii="Georgia" w:hAnsi="Georgia"/>
        </w:rPr>
      </w:pPr>
      <w:r>
        <w:rPr>
          <w:shd w:fill="auto" w:val="clear"/>
        </w:rPr>
        <w:t>Mění se její velikost a znaménko</w:t>
      </w:r>
    </w:p>
    <w:p>
      <w:pPr>
        <w:pStyle w:val="ListParagraph"/>
        <w:numPr>
          <w:ilvl w:val="0"/>
          <w:numId w:val="6"/>
        </w:numPr>
        <w:rPr>
          <w:rFonts w:ascii="Georgia" w:hAnsi="Georgia"/>
        </w:rPr>
      </w:pPr>
      <w:r>
        <w:rPr>
          <w:shd w:fill="auto" w:val="clear"/>
        </w:rPr>
        <w:t>Je nepředvídatelná</w:t>
      </w:r>
    </w:p>
    <w:p>
      <w:pPr>
        <w:pStyle w:val="ListParagraph"/>
        <w:numPr>
          <w:ilvl w:val="0"/>
          <w:numId w:val="6"/>
        </w:numPr>
        <w:rPr>
          <w:rFonts w:ascii="Georgia" w:hAnsi="Georgia"/>
        </w:rPr>
      </w:pPr>
      <w:r>
        <w:rPr>
          <w:shd w:fill="auto" w:val="clear"/>
        </w:rPr>
        <w:t>Je možné ji eliminovat zprůměrováním</w:t>
      </w:r>
    </w:p>
    <w:p>
      <w:pPr>
        <w:pStyle w:val="ListParagraph"/>
        <w:numPr>
          <w:ilvl w:val="0"/>
          <w:numId w:val="6"/>
        </w:numPr>
        <w:rPr>
          <w:rFonts w:ascii="Georgia" w:hAnsi="Georgia"/>
        </w:rPr>
      </w:pPr>
      <w:r>
        <w:rPr>
          <w:shd w:fill="auto" w:val="clear"/>
        </w:rPr>
        <w:t>Může to ovlivnit: Měřící metoda, měřidlo, podmínky měření a obsluha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Hrubá chyba</w:t>
      </w:r>
    </w:p>
    <w:p>
      <w:pPr>
        <w:pStyle w:val="ListParagraph"/>
        <w:numPr>
          <w:ilvl w:val="0"/>
          <w:numId w:val="7"/>
        </w:numPr>
        <w:rPr>
          <w:rFonts w:ascii="Georgia" w:hAnsi="Georgia"/>
        </w:rPr>
      </w:pPr>
      <w:r>
        <w:rPr>
          <w:shd w:fill="auto" w:val="clear"/>
        </w:rPr>
        <w:t>Výrazně se liší od ostatních výsledků</w:t>
      </w:r>
    </w:p>
    <w:p>
      <w:pPr>
        <w:pStyle w:val="ListParagraph"/>
        <w:numPr>
          <w:ilvl w:val="0"/>
          <w:numId w:val="7"/>
        </w:numPr>
        <w:rPr>
          <w:rFonts w:ascii="Georgia" w:hAnsi="Georgia"/>
        </w:rPr>
      </w:pPr>
      <w:r>
        <w:rPr>
          <w:shd w:fill="auto" w:val="clear"/>
        </w:rPr>
        <w:t>Příčiny: Omyl, špatný zápis naměřené hodnoty, nesprávné odečtení ze stupnice, porucha přístroje, nesprávný postup</w:t>
      </w:r>
    </w:p>
    <w:p>
      <w:pPr>
        <w:pStyle w:val="Normal"/>
        <w:jc w:val="center"/>
        <w:rPr>
          <w:rFonts w:ascii="Georgia" w:hAnsi="Georgia"/>
        </w:rPr>
      </w:pPr>
      <w:r>
        <w:rPr>
          <w:shd w:fill="auto" w:val="clear"/>
        </w:rPr>
        <w:t>14. 9. 2023</w:t>
      </w:r>
    </w:p>
    <w:p>
      <w:pPr>
        <w:pStyle w:val="Heading2"/>
        <w:rPr>
          <w:rFonts w:ascii="Georgia" w:hAnsi="Georgia"/>
        </w:rPr>
      </w:pPr>
      <w:r>
        <w:rPr>
          <w:rFonts w:eastAsia="" w:cs="Times New Roman" w:cstheme="majorBidi" w:eastAsiaTheme="majorEastAsia"/>
          <w:shd w:fill="auto" w:val="clear"/>
        </w:rPr>
        <w:t>Chyba přístroje</w:t>
      </w:r>
    </w:p>
    <w:p>
      <w:pPr>
        <w:pStyle w:val="ListParagraph"/>
        <w:numPr>
          <w:ilvl w:val="0"/>
          <w:numId w:val="8"/>
        </w:numPr>
        <w:rPr>
          <w:rFonts w:ascii="Georgia" w:hAnsi="Georgia"/>
        </w:rPr>
      </w:pPr>
      <w:r>
        <w:rPr>
          <w:shd w:fill="auto" w:val="clear"/>
        </w:rPr>
        <w:t>Analogové přístroje</w:t>
      </w:r>
    </w:p>
    <w:p>
      <w:pPr>
        <w:pStyle w:val="ListParagraph"/>
        <w:numPr>
          <w:ilvl w:val="1"/>
          <w:numId w:val="8"/>
        </w:numPr>
        <w:rPr>
          <w:rFonts w:ascii="Georgia" w:hAnsi="Georgia"/>
        </w:rPr>
      </w:pPr>
      <w:r>
        <w:rPr>
          <w:shd w:fill="auto" w:val="clear"/>
        </w:rPr>
        <w:t>Má na sobě vyobrazenou třídu přesnosti</w:t>
      </w:r>
    </w:p>
    <w:p>
      <w:pPr>
        <w:pStyle w:val="ListParagraph"/>
        <w:numPr>
          <w:ilvl w:val="1"/>
          <w:numId w:val="8"/>
        </w:numPr>
        <w:rPr>
          <w:rFonts w:ascii="Georgia" w:hAnsi="Georgia"/>
        </w:rPr>
      </w:pPr>
      <w:r>
        <w:rPr>
          <w:shd w:fill="auto" w:val="clear"/>
        </w:rPr>
        <w:t>Řeší se korekční křivkou</w:t>
      </w:r>
    </w:p>
    <w:p>
      <w:pPr>
        <w:pStyle w:val="ListParagraph"/>
        <w:numPr>
          <w:ilvl w:val="2"/>
          <w:numId w:val="8"/>
        </w:numPr>
        <w:rPr>
          <w:rFonts w:ascii="Georgia" w:hAnsi="Georgia"/>
        </w:rPr>
      </w:pPr>
      <w:r>
        <w:rPr>
          <w:shd w:fill="auto" w:val="clear"/>
        </w:rPr>
        <w:t>δ</w:t>
      </w:r>
      <w:r>
        <w:rPr>
          <w:shd w:fill="auto" w:val="clear"/>
          <w:vertAlign w:val="subscript"/>
        </w:rPr>
        <w:t xml:space="preserve"> TP </w:t>
      </w:r>
      <w:r>
        <w:rPr>
          <w:shd w:fill="auto" w:val="clear"/>
        </w:rPr>
        <w:t>= +- |p|/X</w:t>
      </w:r>
      <w:r>
        <w:rPr>
          <w:shd w:fill="auto" w:val="clear"/>
          <w:vertAlign w:val="subscript"/>
        </w:rPr>
        <w:t>M</w:t>
      </w:r>
      <w:r>
        <w:rPr>
          <w:shd w:fill="auto" w:val="clear"/>
        </w:rPr>
        <w:t xml:space="preserve"> * 100</w:t>
      </w:r>
    </w:p>
    <w:p>
      <w:pPr>
        <w:pStyle w:val="ListParagraph"/>
        <w:numPr>
          <w:ilvl w:val="1"/>
          <w:numId w:val="8"/>
        </w:numPr>
        <w:rPr>
          <w:rFonts w:ascii="Georgia" w:hAnsi="Georgia"/>
        </w:rPr>
      </w:pPr>
      <w:r>
        <w:rPr>
          <w:shd w:fill="auto" w:val="clear"/>
        </w:rPr>
        <w:t>Používat druhou polovinu nebo třetí třetinu</w:t>
      </w:r>
    </w:p>
    <w:p>
      <w:pPr>
        <w:pStyle w:val="ListParagraph"/>
        <w:numPr>
          <w:ilvl w:val="0"/>
          <w:numId w:val="8"/>
        </w:numPr>
        <w:rPr>
          <w:rFonts w:ascii="Georgia" w:hAnsi="Georgia"/>
        </w:rPr>
      </w:pPr>
      <w:r>
        <w:rPr>
          <w:shd w:fill="auto" w:val="clear"/>
        </w:rPr>
        <w:t>Číslicové měřící přístroje</w:t>
      </w:r>
    </w:p>
    <w:p>
      <w:pPr>
        <w:pStyle w:val="ListParagraph"/>
        <w:numPr>
          <w:ilvl w:val="1"/>
          <w:numId w:val="8"/>
        </w:numPr>
        <w:rPr>
          <w:rFonts w:ascii="Georgia" w:hAnsi="Georgia"/>
        </w:rPr>
      </w:pPr>
      <w:r>
        <w:rPr>
          <w:shd w:fill="auto" w:val="clear"/>
        </w:rPr>
        <w:t>U voltmetrů, ampérmetrů a ohmmetrů se většinou dovolená chyba udává součtem dvou poměrných chyb  = +-(| δ</w:t>
      </w:r>
      <w:r>
        <w:rPr>
          <w:shd w:fill="auto" w:val="clear"/>
          <w:vertAlign w:val="subscript"/>
        </w:rPr>
        <w:t xml:space="preserve"> </w:t>
      </w:r>
      <w:r>
        <w:rPr>
          <w:shd w:fill="auto" w:val="clear"/>
        </w:rPr>
        <w:t>1| + | δ</w:t>
      </w:r>
      <w:r>
        <w:rPr>
          <w:shd w:fill="auto" w:val="clear"/>
          <w:vertAlign w:val="subscript"/>
        </w:rPr>
        <w:t xml:space="preserve"> </w:t>
      </w:r>
      <w:r>
        <w:rPr>
          <w:shd w:fill="auto" w:val="clear"/>
        </w:rPr>
        <w:t>2|). První chyba δ</w:t>
      </w:r>
      <w:r>
        <w:rPr>
          <w:shd w:fill="auto" w:val="clear"/>
          <w:vertAlign w:val="subscript"/>
        </w:rPr>
        <w:t xml:space="preserve"> </w:t>
      </w:r>
      <w:r>
        <w:rPr>
          <w:shd w:fill="auto" w:val="clear"/>
        </w:rPr>
        <w:t>1 je z měřené hodnoty X</w:t>
      </w:r>
      <w:r>
        <w:rPr>
          <w:shd w:fill="auto" w:val="clear"/>
          <w:vertAlign w:val="subscript"/>
        </w:rPr>
        <w:t>M</w:t>
      </w:r>
      <w:r>
        <w:rPr>
          <w:shd w:fill="auto" w:val="clear"/>
        </w:rPr>
        <w:t xml:space="preserve"> a druhá δ</w:t>
      </w:r>
      <w:r>
        <w:rPr>
          <w:shd w:fill="auto" w:val="clear"/>
          <w:vertAlign w:val="subscript"/>
        </w:rPr>
        <w:t xml:space="preserve"> </w:t>
      </w:r>
      <w:r>
        <w:rPr>
          <w:shd w:fill="auto" w:val="clear"/>
        </w:rPr>
        <w:t>2 je vztažená k největší hodnotě měřícího rozsahu X</w:t>
      </w:r>
      <w:r>
        <w:rPr>
          <w:shd w:fill="auto" w:val="clear"/>
          <w:vertAlign w:val="subscript"/>
        </w:rPr>
        <w:t>δ</w:t>
      </w:r>
      <w:r>
        <w:rPr>
          <w:shd w:fill="auto" w:val="clear"/>
        </w:rPr>
        <w:t>.</w:t>
      </w:r>
    </w:p>
    <w:p>
      <w:pPr>
        <w:pStyle w:val="ListParagraph"/>
        <w:numPr>
          <w:ilvl w:val="1"/>
          <w:numId w:val="8"/>
        </w:numPr>
        <w:rPr>
          <w:rFonts w:ascii="Georgia" w:hAnsi="Georgia"/>
        </w:rPr>
      </w:pPr>
      <w:r>
        <w:rPr>
          <w:shd w:fill="auto" w:val="clear"/>
        </w:rPr>
        <w:t>Možné zápisy chyb měřících přístrojů v katalogu:</w:t>
      </w:r>
    </w:p>
    <w:p>
      <w:pPr>
        <w:pStyle w:val="ListParagraph"/>
        <w:numPr>
          <w:ilvl w:val="2"/>
          <w:numId w:val="8"/>
        </w:numPr>
        <w:rPr>
          <w:rFonts w:ascii="Georgia" w:hAnsi="Georgia"/>
        </w:rPr>
      </w:pPr>
      <w:r>
        <w:rPr>
          <w:shd w:fill="auto" w:val="clear"/>
        </w:rPr>
        <w:t>(0,05 % MH + 0,01 % MHMR)</w:t>
      </w:r>
    </w:p>
    <w:p>
      <w:pPr>
        <w:pStyle w:val="ListParagraph"/>
        <w:numPr>
          <w:ilvl w:val="2"/>
          <w:numId w:val="8"/>
        </w:numPr>
        <w:rPr>
          <w:rFonts w:ascii="Georgia" w:hAnsi="Georgia"/>
        </w:rPr>
      </w:pPr>
      <w:r>
        <w:rPr>
          <w:shd w:fill="auto" w:val="clear"/>
        </w:rPr>
        <w:t>(0,05% rdg + 1 digit)</w:t>
      </w:r>
    </w:p>
    <w:p>
      <w:pPr>
        <w:pStyle w:val="ListParagraph"/>
        <w:numPr>
          <w:ilvl w:val="1"/>
          <w:numId w:val="8"/>
        </w:numPr>
        <w:rPr>
          <w:rFonts w:ascii="Georgia" w:hAnsi="Georgia"/>
        </w:rPr>
      </w:pPr>
      <w:r>
        <w:rPr>
          <w:shd w:fill="auto" w:val="clear"/>
        </w:rPr>
        <w:t xml:space="preserve">Vzorce </w:t>
      </w:r>
    </w:p>
    <w:p>
      <w:pPr>
        <w:pStyle w:val="ListParagraph"/>
        <w:numPr>
          <w:ilvl w:val="2"/>
          <w:numId w:val="8"/>
        </w:numPr>
        <w:rPr>
          <w:rFonts w:ascii="Georgia" w:hAnsi="Georgia"/>
        </w:rPr>
      </w:pPr>
      <w:r>
        <w:rPr>
          <w:shd w:fill="auto" w:val="clear"/>
        </w:rPr>
        <w:t>∆</w:t>
      </w:r>
      <w:r>
        <w:rPr>
          <w:shd w:fill="auto" w:val="clear"/>
        </w:rPr>
        <w:t>v = +- (|δ</w:t>
      </w:r>
      <w:r>
        <w:rPr>
          <w:shd w:fill="auto" w:val="clear"/>
          <w:vertAlign w:val="subscript"/>
        </w:rPr>
        <w:t xml:space="preserve"> 1</w:t>
      </w:r>
      <w:r>
        <w:rPr>
          <w:shd w:fill="auto" w:val="clear"/>
        </w:rPr>
        <w:t>|/100 * U</w:t>
      </w:r>
      <w:r>
        <w:rPr>
          <w:shd w:fill="auto" w:val="clear"/>
          <w:vertAlign w:val="subscript"/>
        </w:rPr>
        <w:t xml:space="preserve">x </w:t>
      </w:r>
      <w:r>
        <w:rPr>
          <w:shd w:fill="auto" w:val="clear"/>
        </w:rPr>
        <w:t>+ | δ</w:t>
      </w:r>
      <w:r>
        <w:rPr>
          <w:shd w:fill="auto" w:val="clear"/>
          <w:vertAlign w:val="subscript"/>
        </w:rPr>
        <w:t xml:space="preserve"> 2</w:t>
      </w:r>
      <w:r>
        <w:rPr>
          <w:shd w:fill="auto" w:val="clear"/>
        </w:rPr>
        <w:t>|/100 * M)</w:t>
      </w:r>
    </w:p>
    <w:p>
      <w:pPr>
        <w:pStyle w:val="ListParagraph"/>
        <w:numPr>
          <w:ilvl w:val="2"/>
          <w:numId w:val="8"/>
        </w:numPr>
        <w:rPr>
          <w:rFonts w:ascii="Georgia" w:hAnsi="Georgia"/>
        </w:rPr>
      </w:pPr>
      <w:r>
        <w:rPr>
          <w:shd w:fill="auto" w:val="clear"/>
        </w:rPr>
        <w:t>∆</w:t>
      </w:r>
      <w:r>
        <w:rPr>
          <w:shd w:fill="auto" w:val="clear"/>
        </w:rPr>
        <w:t>v = +- (|δ</w:t>
      </w:r>
      <w:r>
        <w:rPr>
          <w:shd w:fill="auto" w:val="clear"/>
          <w:vertAlign w:val="subscript"/>
        </w:rPr>
        <w:t xml:space="preserve"> 1</w:t>
      </w:r>
      <w:r>
        <w:rPr>
          <w:shd w:fill="auto" w:val="clear"/>
        </w:rPr>
        <w:t>|/100 * U</w:t>
      </w:r>
      <w:r>
        <w:rPr>
          <w:shd w:fill="auto" w:val="clear"/>
          <w:vertAlign w:val="subscript"/>
        </w:rPr>
        <w:t>x</w:t>
      </w:r>
      <w:r>
        <w:rPr>
          <w:shd w:fill="auto" w:val="clear"/>
        </w:rPr>
        <w:t xml:space="preserve"> + n * Q)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∆</w:t>
      </w:r>
      <w:r>
        <w:rPr>
          <w:shd w:fill="auto" w:val="clear"/>
        </w:rPr>
        <w:t>v = chyba měřícího přístroje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U</w:t>
      </w:r>
      <w:r>
        <w:rPr>
          <w:shd w:fill="auto" w:val="clear"/>
          <w:vertAlign w:val="subscript"/>
        </w:rPr>
        <w:t>x</w:t>
      </w:r>
      <w:r>
        <w:rPr>
          <w:shd w:fill="auto" w:val="clear"/>
        </w:rPr>
        <w:t xml:space="preserve"> = měřená hodnota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M = rozsah měřícího přístroje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Q = kvantovací krok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n = počet kvantovacích kroků (údaj od výrobce)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δ</w:t>
      </w:r>
      <w:r>
        <w:rPr>
          <w:shd w:fill="auto" w:val="clear"/>
          <w:vertAlign w:val="subscript"/>
        </w:rPr>
        <w:t xml:space="preserve"> 1</w:t>
      </w:r>
      <w:r>
        <w:rPr>
          <w:shd w:fill="auto" w:val="clear"/>
        </w:rPr>
        <w:t xml:space="preserve"> = chyba z měřené hodnoty (údaj od výrobce)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δ</w:t>
      </w:r>
      <w:r>
        <w:rPr>
          <w:shd w:fill="auto" w:val="clear"/>
          <w:vertAlign w:val="subscript"/>
        </w:rPr>
        <w:t xml:space="preserve"> 2</w:t>
      </w:r>
      <w:r>
        <w:rPr>
          <w:shd w:fill="auto" w:val="clear"/>
        </w:rPr>
        <w:t xml:space="preserve"> = chyba z rozsahu (údaj od výrobce)</w:t>
      </w:r>
    </w:p>
    <w:p>
      <w:pPr>
        <w:pStyle w:val="Normal"/>
        <w:rPr>
          <w:rFonts w:ascii="Georgia" w:hAnsi="Georgia"/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jc w:val="center"/>
        <w:rPr>
          <w:rFonts w:ascii="Georgia" w:hAnsi="Georgia"/>
        </w:rPr>
      </w:pPr>
      <w:r>
        <w:rPr>
          <w:shd w:fill="auto" w:val="clear"/>
        </w:rPr>
        <w:t>19. 9. 2023</w:t>
      </w:r>
    </w:p>
    <w:p>
      <w:pPr>
        <w:pStyle w:val="Heading2"/>
        <w:rPr>
          <w:rFonts w:ascii="Georgia" w:hAnsi="Georgia"/>
        </w:rPr>
      </w:pPr>
      <w:r>
        <w:rPr>
          <w:rFonts w:eastAsia="" w:cs="Times New Roman" w:cstheme="majorBidi" w:eastAsiaTheme="majorEastAsia"/>
          <w:shd w:fill="auto" w:val="clear"/>
        </w:rPr>
        <w:t>Problém metody</w:t>
      </w:r>
    </w:p>
    <w:p>
      <w:pPr>
        <w:pStyle w:val="ListParagraph"/>
        <w:numPr>
          <w:ilvl w:val="0"/>
          <w:numId w:val="9"/>
        </w:numPr>
        <w:rPr>
          <w:rFonts w:ascii="Georgia" w:hAnsi="Georgia"/>
        </w:rPr>
      </w:pPr>
      <w:r>
        <w:rPr>
          <w:shd w:fill="auto" w:val="clear"/>
        </w:rPr>
        <w:t>Voltmetr, co jak největší odpor možno</w:t>
      </w:r>
    </w:p>
    <w:p>
      <w:pPr>
        <w:pStyle w:val="ListParagraph"/>
        <w:numPr>
          <w:ilvl w:val="0"/>
          <w:numId w:val="9"/>
        </w:numPr>
        <w:rPr>
          <w:rFonts w:ascii="Georgia" w:hAnsi="Georgia"/>
        </w:rPr>
      </w:pPr>
      <w:r>
        <w:rPr>
          <w:shd w:fill="auto" w:val="clear"/>
        </w:rPr>
        <w:t>Ampérmetr, co nejmenší</w:t>
      </w:r>
    </w:p>
    <w:p>
      <w:pPr>
        <w:pStyle w:val="ListParagraph"/>
        <w:ind w:left="720" w:hanging="0"/>
        <w:jc w:val="center"/>
        <w:rPr>
          <w:rFonts w:ascii="Georgia" w:hAnsi="Georgia"/>
        </w:rPr>
      </w:pPr>
      <w:r>
        <w:rPr>
          <w:shd w:fill="auto" w:val="clear"/>
        </w:rPr>
        <w:t>21. 9. 2023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Chyba pozorovani a vyhodnocovani</w:t>
      </w:r>
    </w:p>
    <w:p>
      <w:pPr>
        <w:pStyle w:val="Normal"/>
        <w:numPr>
          <w:ilvl w:val="0"/>
          <w:numId w:val="10"/>
        </w:numPr>
        <w:rPr>
          <w:rFonts w:ascii="Georgia" w:hAnsi="Georgia"/>
        </w:rPr>
      </w:pPr>
      <w:r>
        <w:rPr>
          <w:shd w:fill="auto" w:val="clear"/>
        </w:rPr>
        <w:t>Vzika chybnym odectenim merenych dat, nebo jejich spatnym zpracovanim (napr. Chybnym vypoctem)</w:t>
      </w:r>
    </w:p>
    <w:p>
      <w:pPr>
        <w:pStyle w:val="Normal"/>
        <w:numPr>
          <w:ilvl w:val="0"/>
          <w:numId w:val="10"/>
        </w:numPr>
        <w:rPr>
          <w:rFonts w:ascii="Georgia" w:hAnsi="Georgia"/>
        </w:rPr>
      </w:pPr>
      <w:r>
        <w:rPr>
          <w:shd w:fill="auto" w:val="clear"/>
        </w:rPr>
        <w:t>Zaokrouhlovanim:</w:t>
      </w:r>
    </w:p>
    <w:p>
      <w:pPr>
        <w:pStyle w:val="Normal"/>
        <w:numPr>
          <w:ilvl w:val="1"/>
          <w:numId w:val="10"/>
        </w:numPr>
        <w:rPr>
          <w:rFonts w:ascii="Georgia" w:hAnsi="Georgia"/>
        </w:rPr>
      </w:pPr>
      <w:r>
        <w:rPr>
          <w:shd w:fill="auto" w:val="clear"/>
        </w:rPr>
        <w:t>Jednu z nejcastejsich chyb odchylek od mereni vytvari zaokrouhlovani vysledku. (Musi byt spravny rozsah stupnice)</w:t>
      </w:r>
    </w:p>
    <w:p>
      <w:pPr>
        <w:pStyle w:val="Normal"/>
        <w:numPr>
          <w:ilvl w:val="2"/>
          <w:numId w:val="10"/>
        </w:numPr>
        <w:rPr>
          <w:rFonts w:ascii="Georgia" w:hAnsi="Georgia"/>
        </w:rPr>
      </w:pPr>
      <w:r>
        <w:rPr>
          <w:shd w:fill="auto" w:val="clear"/>
        </w:rPr>
        <w:t>Zaokrouhlovani se provadi zpravidla na 2 platne cislice.</w:t>
      </w:r>
    </w:p>
    <w:p>
      <w:pPr>
        <w:pStyle w:val="Normal"/>
        <w:numPr>
          <w:ilvl w:val="2"/>
          <w:numId w:val="10"/>
        </w:numPr>
        <w:spacing w:before="0" w:after="160"/>
        <w:rPr>
          <w:rFonts w:ascii="Georgia" w:hAnsi="Georgia"/>
        </w:rPr>
      </w:pPr>
      <w:r>
        <w:rPr>
          <w:shd w:fill="auto" w:val="clear"/>
        </w:rPr>
        <w:t>Zaokrouhluje se podle matematickych zakonitosti.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>
          <w:shd w:fill="auto" w:val="clear"/>
        </w:rPr>
        <w:t>3. 10. 2023</w:t>
      </w:r>
    </w:p>
    <w:p>
      <w:pPr>
        <w:pStyle w:val="Heading1"/>
        <w:jc w:val="center"/>
        <w:rPr>
          <w:rFonts w:ascii="Georgia" w:hAnsi="Georgia"/>
        </w:rPr>
      </w:pPr>
      <w:r>
        <w:rPr>
          <w:shd w:fill="auto" w:val="clear"/>
        </w:rPr>
        <w:t>Měřící přístroje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Analogové měřící přístroje</w:t>
      </w:r>
    </w:p>
    <w:p>
      <w:pPr>
        <w:pStyle w:val="Normal"/>
        <w:numPr>
          <w:ilvl w:val="0"/>
          <w:numId w:val="11"/>
        </w:numPr>
        <w:rPr>
          <w:rFonts w:ascii="Georgia" w:hAnsi="Georgia"/>
        </w:rPr>
      </w:pPr>
      <w:r>
        <w:rPr>
          <w:shd w:fill="auto" w:val="clear"/>
        </w:rPr>
        <w:t>Přetížitelnost přístroje – Běžný přístroj musí bez poškození snést 120% přetížení – to je přetížitelnost 1,2</w:t>
      </w:r>
    </w:p>
    <w:p>
      <w:pPr>
        <w:pStyle w:val="Normal"/>
        <w:numPr>
          <w:ilvl w:val="0"/>
          <w:numId w:val="11"/>
        </w:numPr>
        <w:rPr>
          <w:rFonts w:ascii="Georgia" w:hAnsi="Georgia"/>
        </w:rPr>
      </w:pPr>
      <w:r>
        <w:rPr>
          <w:shd w:fill="auto" w:val="clear"/>
        </w:rPr>
        <w:t>Číselník – součást přístroje na níž je zobrazena stupnice, číslování a ostatní předepsané znaky a značky</w:t>
      </w:r>
    </w:p>
    <w:p>
      <w:pPr>
        <w:pStyle w:val="Normal"/>
        <w:numPr>
          <w:ilvl w:val="1"/>
          <w:numId w:val="11"/>
        </w:numPr>
        <w:rPr>
          <w:rFonts w:ascii="Georgia" w:hAnsi="Georgia"/>
        </w:rPr>
      </w:pPr>
      <w:r>
        <w:rPr>
          <w:shd w:fill="auto" w:val="clear"/>
        </w:rPr>
        <w:t>Stupnice – Slouží k odečítání velikosti měřené veličiny</w:t>
      </w:r>
    </w:p>
    <w:p>
      <w:pPr>
        <w:pStyle w:val="Normal"/>
        <w:numPr>
          <w:ilvl w:val="2"/>
          <w:numId w:val="11"/>
        </w:numPr>
        <w:rPr>
          <w:rFonts w:ascii="Georgia" w:hAnsi="Georgia"/>
        </w:rPr>
      </w:pPr>
      <w:r>
        <w:rPr>
          <w:shd w:fill="auto" w:val="clear"/>
        </w:rPr>
        <w:t>lineární – všechny dílky jsou od sebe stejně vzdáleny</w:t>
      </w:r>
    </w:p>
    <w:p>
      <w:pPr>
        <w:pStyle w:val="Normal"/>
        <w:numPr>
          <w:ilvl w:val="2"/>
          <w:numId w:val="11"/>
        </w:numPr>
        <w:rPr>
          <w:rFonts w:ascii="Georgia" w:hAnsi="Georgia"/>
        </w:rPr>
      </w:pPr>
      <w:r>
        <w:rPr>
          <w:shd w:fill="auto" w:val="clear"/>
        </w:rPr>
        <w:t>nelineární – kvadratická, logaritmická</w:t>
      </w:r>
    </w:p>
    <w:p>
      <w:pPr>
        <w:pStyle w:val="Normal"/>
        <w:numPr>
          <w:ilvl w:val="0"/>
          <w:numId w:val="11"/>
        </w:numPr>
        <w:rPr>
          <w:rFonts w:ascii="Georgia" w:hAnsi="Georgia"/>
        </w:rPr>
      </w:pPr>
      <w:r>
        <w:rPr>
          <w:shd w:fill="auto" w:val="clear"/>
        </w:rPr>
        <w:t>Rozsah stupnice – je dán krajními hodnotami stupnice</w:t>
      </w:r>
    </w:p>
    <w:p>
      <w:pPr>
        <w:pStyle w:val="Normal"/>
        <w:numPr>
          <w:ilvl w:val="0"/>
          <w:numId w:val="11"/>
        </w:numPr>
        <w:rPr>
          <w:rFonts w:ascii="Georgia" w:hAnsi="Georgia"/>
        </w:rPr>
      </w:pPr>
      <w:r>
        <w:rPr>
          <w:shd w:fill="auto" w:val="clear"/>
        </w:rPr>
        <w:t>Měřící rozsah je zvláštním způsobem označená část rozsahu stupnice</w:t>
      </w:r>
    </w:p>
    <w:p>
      <w:pPr>
        <w:pStyle w:val="Normal"/>
        <w:numPr>
          <w:ilvl w:val="1"/>
          <w:numId w:val="11"/>
        </w:numPr>
        <w:rPr>
          <w:rFonts w:ascii="Georgia" w:hAnsi="Georgia"/>
        </w:rPr>
      </w:pPr>
      <w:r>
        <w:rPr>
          <w:shd w:fill="auto" w:val="clear"/>
        </w:rPr>
        <w:t>Je vyznačen</w:t>
      </w:r>
    </w:p>
    <w:p>
      <w:pPr>
        <w:pStyle w:val="Normal"/>
        <w:numPr>
          <w:ilvl w:val="2"/>
          <w:numId w:val="11"/>
        </w:numPr>
        <w:rPr>
          <w:rFonts w:ascii="Georgia" w:hAnsi="Georgia"/>
        </w:rPr>
      </w:pPr>
      <w:r>
        <w:rPr>
          <w:shd w:fill="auto" w:val="clear"/>
        </w:rPr>
        <w:t>dělením stupnice</w:t>
      </w:r>
    </w:p>
    <w:p>
      <w:pPr>
        <w:pStyle w:val="Normal"/>
        <w:numPr>
          <w:ilvl w:val="2"/>
          <w:numId w:val="11"/>
        </w:numPr>
        <w:rPr>
          <w:rFonts w:ascii="Georgia" w:hAnsi="Georgia"/>
        </w:rPr>
      </w:pPr>
      <w:r>
        <w:rPr>
          <w:shd w:fill="auto" w:val="clear"/>
        </w:rPr>
        <w:t>tečkami na stupnici</w:t>
      </w:r>
    </w:p>
    <w:p>
      <w:pPr>
        <w:pStyle w:val="Normal"/>
        <w:numPr>
          <w:ilvl w:val="2"/>
          <w:numId w:val="11"/>
        </w:numPr>
        <w:rPr>
          <w:rFonts w:ascii="Georgia" w:hAnsi="Georgia"/>
        </w:rPr>
      </w:pPr>
      <w:r>
        <w:rPr>
          <w:shd w:fill="auto" w:val="clear"/>
        </w:rPr>
        <w:t>celou stupnicí</w:t>
      </w:r>
    </w:p>
    <w:p>
      <w:pPr>
        <w:pStyle w:val="Normal"/>
        <w:numPr>
          <w:ilvl w:val="0"/>
          <w:numId w:val="11"/>
        </w:numPr>
        <w:rPr>
          <w:rFonts w:ascii="Georgia" w:hAnsi="Georgia"/>
        </w:rPr>
      </w:pPr>
      <w:r>
        <mc:AlternateContent>
          <mc:Choice Requires="wps">
            <w:drawing>
              <wp:anchor behindDoc="0" distT="635" distB="635" distL="635" distR="635" simplePos="0" locked="0" layoutInCell="1" allowOverlap="1" relativeHeight="2">
                <wp:simplePos x="0" y="0"/>
                <wp:positionH relativeFrom="column">
                  <wp:posOffset>1603375</wp:posOffset>
                </wp:positionH>
                <wp:positionV relativeFrom="paragraph">
                  <wp:posOffset>596265</wp:posOffset>
                </wp:positionV>
                <wp:extent cx="1962150" cy="602615"/>
                <wp:effectExtent l="635" t="635" r="635" b="635"/>
                <wp:wrapNone/>
                <wp:docPr id="1" name="Bézier curv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000" cy="602640"/>
                        </a:xfrm>
                        <a:custGeom>
                          <a:avLst/>
                          <a:gdLst>
                            <a:gd name="textAreaLeft" fmla="*/ 0 w 1112400"/>
                            <a:gd name="textAreaRight" fmla="*/ 1121040 w 1112400"/>
                            <a:gd name="textAreaTop" fmla="*/ 0 h 341640"/>
                            <a:gd name="textAreaBottom" fmla="*/ 350280 h 341640"/>
                          </a:gdLst>
                          <a:ahLst/>
                          <a:rect l="textAreaLeft" t="textAreaTop" r="textAreaRight" b="textAreaBottom"/>
                          <a:pathLst>
                            <a:path fill="none" w="5450" h="1674">
                              <a:moveTo>
                                <a:pt x="-1" y="1410"/>
                              </a:moveTo>
                              <a:cubicBezTo>
                                <a:pt x="283" y="1165"/>
                                <a:pt x="486" y="835"/>
                                <a:pt x="793" y="616"/>
                              </a:cubicBezTo>
                              <a:cubicBezTo>
                                <a:pt x="1038" y="441"/>
                                <a:pt x="1312" y="313"/>
                                <a:pt x="1587" y="193"/>
                              </a:cubicBezTo>
                              <a:cubicBezTo>
                                <a:pt x="1861" y="73"/>
                                <a:pt x="2162" y="25"/>
                                <a:pt x="2460" y="7"/>
                              </a:cubicBezTo>
                              <a:cubicBezTo>
                                <a:pt x="2725" y="-8"/>
                                <a:pt x="2982" y="-6"/>
                                <a:pt x="3254" y="87"/>
                              </a:cubicBezTo>
                              <a:cubicBezTo>
                                <a:pt x="3545" y="186"/>
                                <a:pt x="3817" y="323"/>
                                <a:pt x="4101" y="431"/>
                              </a:cubicBezTo>
                              <a:cubicBezTo>
                                <a:pt x="4422" y="552"/>
                                <a:pt x="4743" y="734"/>
                                <a:pt x="4921" y="1039"/>
                              </a:cubicBezTo>
                              <a:lnTo>
                                <a:pt x="5106" y="1304"/>
                              </a:lnTo>
                              <a:lnTo>
                                <a:pt x="5344" y="1569"/>
                              </a:lnTo>
                              <a:lnTo>
                                <a:pt x="5450" y="1674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3">
                <wp:simplePos x="0" y="0"/>
                <wp:positionH relativeFrom="column">
                  <wp:posOffset>2841625</wp:posOffset>
                </wp:positionH>
                <wp:positionV relativeFrom="paragraph">
                  <wp:posOffset>627380</wp:posOffset>
                </wp:positionV>
                <wp:extent cx="9525" cy="76200"/>
                <wp:effectExtent l="635" t="635" r="635" b="635"/>
                <wp:wrapNone/>
                <wp:docPr id="2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360" cy="763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23.75pt,49.4pt" to="224.45pt,55.35pt" ID="Line 1" stroked="t" o:allowincell="f" style="position:absolute;flip:x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4">
                <wp:simplePos x="0" y="0"/>
                <wp:positionH relativeFrom="column">
                  <wp:posOffset>3155950</wp:posOffset>
                </wp:positionH>
                <wp:positionV relativeFrom="paragraph">
                  <wp:posOffset>817880</wp:posOffset>
                </wp:positionV>
                <wp:extent cx="9525" cy="38100"/>
                <wp:effectExtent l="635" t="635" r="635" b="635"/>
                <wp:wrapNone/>
                <wp:docPr id="3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360" cy="381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8.5pt,64.4pt" to="249.2pt,67.35pt" ID="Line 2" stroked="t" o:allowincell="f" style="position:absolute;flip:x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5">
                <wp:simplePos x="0" y="0"/>
                <wp:positionH relativeFrom="column">
                  <wp:posOffset>2946400</wp:posOffset>
                </wp:positionH>
                <wp:positionV relativeFrom="paragraph">
                  <wp:posOffset>503555</wp:posOffset>
                </wp:positionV>
                <wp:extent cx="95250" cy="304800"/>
                <wp:effectExtent l="635" t="635" r="635" b="635"/>
                <wp:wrapNone/>
                <wp:docPr id="4" name="Bézier curv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00" cy="304920"/>
                        </a:xfrm>
                        <a:custGeom>
                          <a:avLst/>
                          <a:gdLst>
                            <a:gd name="textAreaLeft" fmla="*/ 0 w 54000"/>
                            <a:gd name="textAreaRight" fmla="*/ 62640 w 54000"/>
                            <a:gd name="textAreaTop" fmla="*/ 0 h 172800"/>
                            <a:gd name="textAreaBottom" fmla="*/ 181440 h 172800"/>
                          </a:gdLst>
                          <a:ahLst/>
                          <a:rect l="textAreaLeft" t="textAreaTop" r="textAreaRight" b="textAreaBottom"/>
                          <a:pathLst>
                            <a:path fill="none" w="265" h="847">
                              <a:moveTo>
                                <a:pt x="265" y="0"/>
                              </a:moveTo>
                              <a:cubicBezTo>
                                <a:pt x="152" y="270"/>
                                <a:pt x="74" y="556"/>
                                <a:pt x="27" y="847"/>
                              </a:cubicBezTo>
                              <a:lnTo>
                                <a:pt x="0" y="82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6">
                <wp:simplePos x="0" y="0"/>
                <wp:positionH relativeFrom="column">
                  <wp:posOffset>3241675</wp:posOffset>
                </wp:positionH>
                <wp:positionV relativeFrom="paragraph">
                  <wp:posOffset>694055</wp:posOffset>
                </wp:positionV>
                <wp:extent cx="123825" cy="295275"/>
                <wp:effectExtent l="635" t="635" r="635" b="635"/>
                <wp:wrapNone/>
                <wp:docPr id="5" name="Bézier curv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40" cy="295200"/>
                        </a:xfrm>
                        <a:custGeom>
                          <a:avLst/>
                          <a:gdLst>
                            <a:gd name="textAreaLeft" fmla="*/ 0 w 70200"/>
                            <a:gd name="textAreaRight" fmla="*/ 78840 w 70200"/>
                            <a:gd name="textAreaTop" fmla="*/ 0 h 167400"/>
                            <a:gd name="textAreaBottom" fmla="*/ 176040 h 167400"/>
                          </a:gdLst>
                          <a:ahLst/>
                          <a:rect l="textAreaLeft" t="textAreaTop" r="textAreaRight" b="textAreaBottom"/>
                          <a:pathLst>
                            <a:path fill="none" w="344" h="820">
                              <a:moveTo>
                                <a:pt x="343" y="0"/>
                              </a:moveTo>
                              <a:cubicBezTo>
                                <a:pt x="167" y="233"/>
                                <a:pt x="75" y="515"/>
                                <a:pt x="-1" y="794"/>
                              </a:cubicBezTo>
                              <a:lnTo>
                                <a:pt x="-1" y="82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7">
                <wp:simplePos x="0" y="0"/>
                <wp:positionH relativeFrom="column">
                  <wp:posOffset>1498600</wp:posOffset>
                </wp:positionH>
                <wp:positionV relativeFrom="paragraph">
                  <wp:posOffset>998855</wp:posOffset>
                </wp:positionV>
                <wp:extent cx="238125" cy="209550"/>
                <wp:effectExtent l="635" t="635" r="635" b="635"/>
                <wp:wrapNone/>
                <wp:docPr id="6" name="Bézier curv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09520"/>
                        </a:xfrm>
                        <a:custGeom>
                          <a:avLst/>
                          <a:gdLst>
                            <a:gd name="textAreaLeft" fmla="*/ 0 w 135000"/>
                            <a:gd name="textAreaRight" fmla="*/ 143640 w 135000"/>
                            <a:gd name="textAreaTop" fmla="*/ 0 h 118800"/>
                            <a:gd name="textAreaBottom" fmla="*/ 127440 h 118800"/>
                          </a:gdLst>
                          <a:ahLst/>
                          <a:rect l="textAreaLeft" t="textAreaTop" r="textAreaRight" b="textAreaBottom"/>
                          <a:pathLst>
                            <a:path fill="none" w="661" h="582">
                              <a:moveTo>
                                <a:pt x="-1" y="0"/>
                              </a:moveTo>
                              <a:cubicBezTo>
                                <a:pt x="218" y="174"/>
                                <a:pt x="638" y="153"/>
                                <a:pt x="661" y="529"/>
                              </a:cubicBezTo>
                              <a:lnTo>
                                <a:pt x="661" y="582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8">
                <wp:simplePos x="0" y="0"/>
                <wp:positionH relativeFrom="column">
                  <wp:posOffset>1574800</wp:posOffset>
                </wp:positionH>
                <wp:positionV relativeFrom="paragraph">
                  <wp:posOffset>1189355</wp:posOffset>
                </wp:positionV>
                <wp:extent cx="28575" cy="635"/>
                <wp:effectExtent l="635" t="635" r="635" b="635"/>
                <wp:wrapNone/>
                <wp:docPr id="7" name="Horizontal 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44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4pt,93.65pt" to="126.2pt,93.65pt" ID="Horizontal line 1" stroked="t" o:allowincell="f" style="position:absolute;flip:x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w:pict>
          <v:shape id="shape_0" coordsize="23,554" path="m0,0l12,240l22,474l19,553e" stroked="t" o:allowincell="f" style="position:absolute;margin-left:204.25pt;margin-top:31.4pt;width:0.55pt;height:15.65pt">
            <v:stroke color="#3465a4" joinstyle="round" endcap="flat"/>
            <v:fill o:detectmouseclick="t" on="false"/>
            <w10:wrap type="none"/>
          </v:shape>
        </w:pict>
        <w:pict>
          <v:shape id="shape_0" coordsize="2,240" path="m1,0l0,200l0,239e" stroked="t" o:allowincell="f" style="position:absolute;margin-left:214.75pt;margin-top:41.9pt;width:0pt;height:6.7pt">
            <v:stroke color="#3465a4" joinstyle="round" endcap="flat"/>
            <v:fill o:detectmouseclick="t" on="false"/>
            <w10:wrap type="none"/>
          </v:shape>
        </w:pict>
        <w:pict>
          <v:shape id="shape_0" coordsize="78,365" path="m77,0l48,230l0,364e" stroked="t" o:allowincell="f" style="position:absolute;margin-left:234.25pt;margin-top:54.65pt;width:2.15pt;height:10.25pt">
            <v:stroke color="#3465a4" joinstyle="round" endcap="flat"/>
            <v:fill o:detectmouseclick="t" on="false"/>
            <w10:wrap type="none"/>
          </v:shape>
        </w:pict>
        <w:pict>
          <v:shape id="shape_0" coordsize="51,314" path="m50,0l38,205l0,313e" stroked="t" o:allowincell="f" style="position:absolute;margin-left:263.5pt;margin-top:63.65pt;width:1.4pt;height:8.8pt">
            <v:stroke color="#3465a4" joinstyle="round" endcap="flat"/>
            <v:fill o:detectmouseclick="t" on="false"/>
            <w10:wrap type="none"/>
          </v:shape>
        </w:pict>
        <w:pict>
          <v:shape id="shape_0" coordsize="289,180" path="m288,0l72,153l0,179e" stroked="t" o:allowincell="f" style="position:absolute;margin-left:270.25pt;margin-top:82.4pt;width:8.1pt;height:5.05pt">
            <v:stroke color="#3465a4" joinstyle="round" endcap="flat"/>
            <v:fill o:detectmouseclick="t" on="false"/>
            <w10:wrap type="none"/>
          </v:shape>
        </w:pict>
        <w:pict>
          <v:shape id="shape_0" coordsize="243,318" path="m242,0l0,135l26,317e" stroked="t" o:allowincell="f" style="position:absolute;margin-left:265.75pt;margin-top:78.65pt;width:6.8pt;height:8.95pt">
            <v:stroke color="#3465a4" joinstyle="round" endcap="flat"/>
            <v:fill o:detectmouseclick="t" on="false"/>
            <w10:wrap type="none"/>
          </v:shape>
        </w:pict>
        <w:pict>
          <v:shape id="shape_0" coordsize="739,441" path="m738,0l418,211l178,331l0,440e" stroked="t" o:allowincell="f" style="position:absolute;margin-left:263.5pt;margin-top:80.9pt;width:20.9pt;height:12.4pt">
            <v:stroke color="#3465a4" joinstyle="round" endcap="flat"/>
            <v:fill o:detectmouseclick="t" on="false"/>
            <w10:wrap type="none"/>
          </v:shape>
        </w:pict>
        <w:pict>
          <v:shape id="shape_0" coordsize="420,310" path="m0,0l217,177l419,309e" stroked="t" o:allowincell="f" style="position:absolute;margin-left:124pt;margin-top:62.9pt;width:11.8pt;height:8.7pt">
            <v:stroke color="#3465a4" joinstyle="round" endcap="flat"/>
            <v:fill o:detectmouseclick="t" on="false"/>
            <w10:wrap type="none"/>
          </v:shape>
        </w:pict>
        <w:pict>
          <v:shape id="shape_0" coordsize="346,328" path="m0,0l237,245l345,327e" stroked="t" o:allowincell="f" style="position:absolute;margin-left:145pt;margin-top:53.15pt;width:9.7pt;height:9.2pt">
            <v:stroke color="#3465a4" joinstyle="round" endcap="flat"/>
            <v:fill o:detectmouseclick="t" on="false"/>
            <w10:wrap type="none"/>
          </v:shape>
        </w:pict>
        <w:pict>
          <v:shape id="shape_0" coordsize="247,453" path="m0,0l206,247l246,452e" stroked="t" o:allowincell="f" style="position:absolute;margin-left:167.5pt;margin-top:43.4pt;width:6.9pt;height:12.75pt">
            <v:stroke color="#3465a4" joinstyle="round" endcap="flat"/>
            <v:fill o:detectmouseclick="t" on="false"/>
            <w10:wrap type="none"/>
          </v:shape>
        </w:pict>
        <w:pict>
          <v:shape id="shape_0" coordsize="266,580" path="m0,0l133,240l218,481l265,579e" stroked="t" o:allowincell="f" style="position:absolute;margin-left:184.75pt;margin-top:39.65pt;width:7.45pt;height:16.35pt">
            <v:stroke color="#3465a4" joinstyle="round" endcap="flat"/>
            <v:fill o:detectmouseclick="t" on="false"/>
            <w10:wrap type="none"/>
          </v:shape>
        </w:pict>
      </w:r>
      <w:r>
        <w:rPr>
          <w:shd w:fill="auto" w:val="clear"/>
        </w:rPr>
        <w:t>Největší hodnota měřícího rozsahu M – horní hranicí měřícího rozsahu</w:t>
      </w:r>
    </w:p>
    <w:p>
      <w:pPr>
        <w:pStyle w:val="Normal"/>
        <w:rPr>
          <w:rFonts w:ascii="Georgia" w:hAnsi="Georgia"/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rFonts w:ascii="Georgia" w:hAnsi="Georgia"/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rFonts w:ascii="Georgia" w:hAnsi="Georgia"/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Rozsah stupnice 0 – 6 V</w:t>
        <w:br/>
        <w:t>Měřící rozsah 0 – 6 V</w:t>
        <w:br/>
        <w:t>Největší hodnota měřícího rozsahu M = 6 V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Rozsah stupnice 0 – 30 A</w:t>
        <w:br/>
        <w:t>Měřící rozsah 0 – 15 A</w:t>
        <w:br/>
        <w:t>Největší hodnota měřícího rozsahu M = 15 A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Rozsah stupnice 0 – 60 A</w:t>
        <w:br/>
        <w:t>Měřící rozsah 10 – 60 A</w:t>
        <w:br/>
        <w:t>Největší hodnota měřícího rosahu M = 60 A</w:t>
      </w:r>
    </w:p>
    <w:p>
      <w:pPr>
        <w:pStyle w:val="Normal"/>
        <w:numPr>
          <w:ilvl w:val="0"/>
          <w:numId w:val="12"/>
        </w:numPr>
        <w:rPr>
          <w:rFonts w:ascii="Georgia" w:hAnsi="Georgia"/>
        </w:rPr>
      </w:pPr>
      <w:r>
        <w:rPr>
          <w:shd w:fill="auto" w:val="clear"/>
        </w:rPr>
        <w:t>Konstanta udává změnu měřené veličiny odpovídající jednomu dílku stupnice</w:t>
      </w:r>
    </w:p>
    <w:p>
      <w:pPr>
        <w:pStyle w:val="Normal"/>
        <w:numPr>
          <w:ilvl w:val="1"/>
          <w:numId w:val="12"/>
        </w:numPr>
        <w:rPr>
          <w:rFonts w:ascii="Georgia" w:hAnsi="Georgia"/>
        </w:rPr>
      </w:pPr>
      <w:r>
        <w:rPr>
          <w:shd w:fill="auto" w:val="clear"/>
        </w:rPr>
        <w:t>k = M/a</w:t>
      </w:r>
      <w:r>
        <w:rPr>
          <w:shd w:fill="auto" w:val="clear"/>
          <w:vertAlign w:val="subscript"/>
        </w:rPr>
        <w:t>m</w:t>
      </w:r>
    </w:p>
    <w:p>
      <w:pPr>
        <w:pStyle w:val="Normal"/>
        <w:numPr>
          <w:ilvl w:val="2"/>
          <w:numId w:val="12"/>
        </w:numPr>
        <w:rPr>
          <w:rFonts w:ascii="Georgia" w:hAnsi="Georgia"/>
        </w:rPr>
      </w:pPr>
      <w:r>
        <w:rPr>
          <w:shd w:fill="auto" w:val="clear"/>
        </w:rPr>
        <w:t>k … konstanta měřícího přístroje</w:t>
      </w:r>
    </w:p>
    <w:p>
      <w:pPr>
        <w:pStyle w:val="Normal"/>
        <w:numPr>
          <w:ilvl w:val="2"/>
          <w:numId w:val="12"/>
        </w:numPr>
        <w:rPr>
          <w:rFonts w:ascii="Georgia" w:hAnsi="Georgia"/>
        </w:rPr>
      </w:pPr>
      <w:r>
        <w:rPr>
          <w:shd w:fill="auto" w:val="clear"/>
        </w:rPr>
        <w:t>M .. nejvyšší hodnota měřícího rozsahu</w:t>
      </w:r>
    </w:p>
    <w:p>
      <w:pPr>
        <w:pStyle w:val="Normal"/>
        <w:numPr>
          <w:ilvl w:val="2"/>
          <w:numId w:val="12"/>
        </w:numPr>
        <w:rPr>
          <w:rFonts w:ascii="Georgia" w:hAnsi="Georgia"/>
        </w:rPr>
      </w:pPr>
      <w:r>
        <w:rPr>
          <w:shd w:fill="auto" w:val="clear"/>
        </w:rPr>
        <w:t>a</w:t>
      </w:r>
      <w:r>
        <w:rPr>
          <w:shd w:fill="auto" w:val="clear"/>
          <w:vertAlign w:val="subscript"/>
        </w:rPr>
        <w:t>m</w:t>
      </w:r>
      <w:r>
        <w:rPr>
          <w:position w:val="0"/>
          <w:sz w:val="22"/>
          <w:sz w:val="22"/>
          <w:shd w:fill="auto" w:val="clear"/>
          <w:vertAlign w:val="baseline"/>
        </w:rPr>
        <w:t xml:space="preserve"> .. počet dílků stupnice</w:t>
      </w:r>
    </w:p>
    <w:p>
      <w:pPr>
        <w:pStyle w:val="Normal"/>
        <w:numPr>
          <w:ilvl w:val="0"/>
          <w:numId w:val="12"/>
        </w:numPr>
        <w:rPr>
          <w:rFonts w:ascii="Georgia" w:hAnsi="Georgia"/>
        </w:rPr>
      </w:pPr>
      <w:r>
        <w:rPr>
          <w:shd w:fill="auto" w:val="clear"/>
        </w:rPr>
        <w:t>Citlivost je definována jako převrácená hodnota konstanty měřícího přístroje, udává kolik dílků stupnice připadá na jednotku měřené veličiny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Třída přesnosti</w:t>
      </w:r>
    </w:p>
    <w:p>
      <w:pPr>
        <w:pStyle w:val="Normal"/>
        <w:numPr>
          <w:ilvl w:val="0"/>
          <w:numId w:val="13"/>
        </w:numPr>
        <w:rPr>
          <w:rFonts w:ascii="Georgia" w:hAnsi="Georgia"/>
        </w:rPr>
      </w:pPr>
      <w:r>
        <w:rPr>
          <w:shd w:fill="auto" w:val="clear"/>
        </w:rPr>
        <w:t>Třída přesnosti je definována jako maximální dovolená relativní chyba vyjádřená v % největší hodnoty měřícího přístroje</w:t>
      </w:r>
    </w:p>
    <w:p>
      <w:pPr>
        <w:pStyle w:val="Normal"/>
        <w:numPr>
          <w:ilvl w:val="0"/>
          <w:numId w:val="13"/>
        </w:numPr>
        <w:spacing w:before="0" w:after="160"/>
        <w:rPr>
          <w:rFonts w:ascii="Georgia" w:hAnsi="Georgia"/>
        </w:rPr>
      </w:pPr>
      <w:r>
        <w:rPr>
          <w:shd w:fill="auto" w:val="clear"/>
        </w:rPr>
        <w:t>Úvádí se bez značky ,,%“</w:t>
      </w:r>
    </w:p>
    <w:p>
      <w:pPr>
        <w:pStyle w:val="Normal"/>
        <w:numPr>
          <w:ilvl w:val="0"/>
          <w:numId w:val="13"/>
        </w:numPr>
        <w:spacing w:before="0" w:after="160"/>
        <w:rPr>
          <w:rFonts w:ascii="Georgia" w:hAnsi="Georgia"/>
        </w:rPr>
      </w:pPr>
      <w:r>
        <w:rPr>
          <w:rFonts w:eastAsia="Calibri" w:cs="Arial"/>
          <w:position w:val="0"/>
          <w:sz w:val="22"/>
          <w:sz w:val="22"/>
          <w:shd w:fill="auto" w:val="clear"/>
          <w:vertAlign w:val="baseline"/>
        </w:rPr>
        <w:t>δ</w:t>
      </w:r>
      <w:r>
        <w:rPr>
          <w:shd w:fill="auto" w:val="clear"/>
          <w:vertAlign w:val="subscript"/>
        </w:rPr>
        <w:t>TP</w:t>
      </w:r>
      <w:r>
        <w:rPr>
          <w:position w:val="0"/>
          <w:sz w:val="22"/>
          <w:sz w:val="22"/>
          <w:shd w:fill="auto" w:val="clear"/>
          <w:vertAlign w:val="baseline"/>
        </w:rPr>
        <w:t xml:space="preserve"> = |</w:t>
      </w:r>
      <w:r>
        <w:rPr>
          <w:rFonts w:eastAsia="DejaVu Sans" w:cs="DejaVu Sans"/>
          <w:position w:val="0"/>
          <w:sz w:val="22"/>
          <w:sz w:val="22"/>
          <w:shd w:fill="auto" w:val="clear"/>
          <w:vertAlign w:val="baseline"/>
        </w:rPr>
        <w:t>∆</w:t>
      </w:r>
      <w:r>
        <w:rPr>
          <w:shd w:fill="auto" w:val="clear"/>
          <w:vertAlign w:val="subscript"/>
        </w:rPr>
        <w:t>M</w:t>
      </w:r>
      <w:r>
        <w:rPr>
          <w:position w:val="0"/>
          <w:sz w:val="22"/>
          <w:sz w:val="22"/>
          <w:shd w:fill="auto" w:val="clear"/>
          <w:vertAlign w:val="baseline"/>
        </w:rPr>
        <w:t>|/M * 100</w:t>
      </w:r>
    </w:p>
    <w:p>
      <w:pPr>
        <w:pStyle w:val="Normal"/>
        <w:numPr>
          <w:ilvl w:val="0"/>
          <w:numId w:val="13"/>
        </w:numPr>
        <w:spacing w:before="0" w:after="160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shd w:fill="auto" w:val="clear"/>
          <w:vertAlign w:val="baseline"/>
        </w:rPr>
        <w:t>∆</w:t>
      </w:r>
      <w:r>
        <w:rPr>
          <w:shd w:fill="auto" w:val="clear"/>
          <w:vertAlign w:val="subscript"/>
        </w:rPr>
        <w:t>M</w:t>
      </w:r>
      <w:r>
        <w:rPr>
          <w:position w:val="0"/>
          <w:sz w:val="22"/>
          <w:sz w:val="22"/>
          <w:shd w:fill="auto" w:val="clear"/>
          <w:vertAlign w:val="baseline"/>
        </w:rPr>
        <w:t xml:space="preserve"> = +- M/100 *</w:t>
      </w:r>
      <w:r>
        <w:rPr>
          <w:rFonts w:eastAsia="Calibri" w:cs="Arial"/>
          <w:position w:val="0"/>
          <w:sz w:val="22"/>
          <w:sz w:val="22"/>
          <w:shd w:fill="auto" w:val="clear"/>
          <w:vertAlign w:val="baseline"/>
        </w:rPr>
        <w:t>δ</w:t>
      </w:r>
      <w:r>
        <w:rPr>
          <w:shd w:fill="auto" w:val="clear"/>
          <w:vertAlign w:val="subscript"/>
        </w:rPr>
        <w:t>TP</w:t>
      </w:r>
    </w:p>
    <w:p>
      <w:pPr>
        <w:pStyle w:val="Normal"/>
        <w:numPr>
          <w:ilvl w:val="0"/>
          <w:numId w:val="13"/>
        </w:numPr>
        <w:spacing w:before="0" w:after="160"/>
        <w:rPr>
          <w:rFonts w:ascii="Georgia" w:hAnsi="Georgia"/>
        </w:rPr>
      </w:pPr>
      <w:r>
        <w:rPr>
          <w:rFonts w:eastAsia="Calibri" w:cs="Arial"/>
          <w:position w:val="0"/>
          <w:sz w:val="22"/>
          <w:sz w:val="22"/>
          <w:shd w:fill="auto" w:val="clear"/>
          <w:vertAlign w:val="baseline"/>
        </w:rPr>
        <w:t>δ</w:t>
      </w:r>
      <w:r>
        <w:rPr>
          <w:rFonts w:eastAsia="Calibri" w:cs="Arial"/>
          <w:shd w:fill="auto" w:val="clear"/>
          <w:vertAlign w:val="subscript"/>
        </w:rPr>
        <w:t>N</w:t>
      </w:r>
      <w:r>
        <w:rPr>
          <w:rFonts w:eastAsia="Calibri" w:cs="Arial"/>
          <w:position w:val="0"/>
          <w:sz w:val="22"/>
          <w:sz w:val="22"/>
          <w:shd w:fill="auto" w:val="clear"/>
          <w:vertAlign w:val="baseline"/>
        </w:rPr>
        <w:t xml:space="preserve"> = +- </w:t>
      </w:r>
      <w:r>
        <w:rPr>
          <w:rFonts w:eastAsia="DejaVu Sans" w:cs="DejaVu Sans"/>
          <w:position w:val="0"/>
          <w:sz w:val="22"/>
          <w:sz w:val="22"/>
          <w:shd w:fill="auto" w:val="clear"/>
          <w:vertAlign w:val="baseline"/>
        </w:rPr>
        <w:t>∆</w:t>
      </w:r>
      <w:r>
        <w:rPr>
          <w:rFonts w:eastAsia="Calibri" w:cs="Arial"/>
          <w:shd w:fill="auto" w:val="clear"/>
          <w:vertAlign w:val="subscript"/>
        </w:rPr>
        <w:t>M</w:t>
      </w:r>
      <w:r>
        <w:rPr>
          <w:rFonts w:eastAsia="Calibri" w:cs="Arial"/>
          <w:position w:val="0"/>
          <w:sz w:val="22"/>
          <w:sz w:val="22"/>
          <w:shd w:fill="auto" w:val="clear"/>
          <w:vertAlign w:val="baseline"/>
        </w:rPr>
        <w:t>/X</w:t>
      </w:r>
      <w:r>
        <w:rPr>
          <w:rFonts w:eastAsia="Calibri" w:cs="Arial"/>
          <w:shd w:fill="auto" w:val="clear"/>
          <w:vertAlign w:val="subscript"/>
        </w:rPr>
        <w:t>M</w:t>
      </w:r>
      <w:r>
        <w:rPr>
          <w:rFonts w:eastAsia="Calibri" w:cs="Arial"/>
          <w:position w:val="0"/>
          <w:sz w:val="22"/>
          <w:sz w:val="22"/>
          <w:shd w:fill="auto" w:val="clear"/>
          <w:vertAlign w:val="baseline"/>
        </w:rPr>
        <w:t xml:space="preserve"> *100</w:t>
      </w:r>
    </w:p>
    <w:p>
      <w:pPr>
        <w:pStyle w:val="Normal"/>
        <w:jc w:val="center"/>
        <w:rPr>
          <w:rFonts w:ascii="Georgia" w:hAnsi="Georgia"/>
        </w:rPr>
      </w:pPr>
      <w:r>
        <w:rPr>
          <w:shd w:fill="auto" w:val="clear"/>
        </w:rPr>
        <w:t>5. 10. 2023</w:t>
      </w:r>
    </w:p>
    <w:p>
      <w:pPr>
        <w:pStyle w:val="Heading1"/>
        <w:jc w:val="center"/>
        <w:rPr>
          <w:rFonts w:ascii="Georgia" w:hAnsi="Georgia"/>
        </w:rPr>
      </w:pPr>
      <w:r>
        <w:rPr/>
        <w:t>Číslicový měřící přístroje</w:t>
      </w:r>
    </w:p>
    <w:p>
      <w:pPr>
        <w:pStyle w:val="Normal"/>
        <w:numPr>
          <w:ilvl w:val="0"/>
          <w:numId w:val="14"/>
        </w:numPr>
        <w:jc w:val="left"/>
        <w:rPr>
          <w:rFonts w:ascii="Georgia" w:hAnsi="Georgia"/>
        </w:rPr>
      </w:pPr>
      <w:r>
        <w:rPr/>
        <w:t>Číslicové multimetry měří stejnosměrné a střídavé napětí, proudy, odpory, kapacity, indukčnost, kmitočty, atd.</w:t>
      </w:r>
    </w:p>
    <w:p>
      <w:pPr>
        <w:pStyle w:val="Normal"/>
        <w:numPr>
          <w:ilvl w:val="0"/>
          <w:numId w:val="14"/>
        </w:numPr>
        <w:jc w:val="left"/>
        <w:rPr>
          <w:rFonts w:ascii="Georgia" w:hAnsi="Georgia"/>
        </w:rPr>
      </w:pPr>
      <w:r>
        <w:rPr/>
        <w:t>Vlastnosti číslicových měřících přístrojů</w:t>
      </w:r>
    </w:p>
    <w:p>
      <w:pPr>
        <w:pStyle w:val="Normal"/>
        <w:numPr>
          <w:ilvl w:val="0"/>
          <w:numId w:val="15"/>
        </w:numPr>
        <w:jc w:val="left"/>
        <w:rPr>
          <w:rFonts w:ascii="Georgia" w:hAnsi="Georgia"/>
        </w:rPr>
      </w:pPr>
      <w:r>
        <w:rPr/>
        <w:t>Počet míst číslicového zobrazovače: 3 – 8 ½</w:t>
      </w:r>
    </w:p>
    <w:p>
      <w:pPr>
        <w:pStyle w:val="Normal"/>
        <w:numPr>
          <w:ilvl w:val="1"/>
          <w:numId w:val="16"/>
        </w:numPr>
        <w:jc w:val="left"/>
        <w:rPr>
          <w:rFonts w:ascii="Georgia" w:hAnsi="Georgia"/>
        </w:rPr>
      </w:pPr>
      <w:r>
        <w:rPr/>
        <w:t>maximální údaj na 3 místném displeji 999</w:t>
      </w:r>
    </w:p>
    <w:p>
      <w:pPr>
        <w:pStyle w:val="Normal"/>
        <w:numPr>
          <w:ilvl w:val="1"/>
          <w:numId w:val="16"/>
        </w:numPr>
        <w:jc w:val="left"/>
        <w:rPr>
          <w:rFonts w:ascii="Georgia" w:hAnsi="Georgia"/>
        </w:rPr>
      </w:pPr>
      <w:r>
        <w:rPr/>
        <w:t>maximální údaj na 3 místném displeji 1999</w:t>
      </w:r>
    </w:p>
    <w:p>
      <w:pPr>
        <w:pStyle w:val="Normal"/>
        <w:numPr>
          <w:ilvl w:val="1"/>
          <w:numId w:val="16"/>
        </w:numPr>
        <w:jc w:val="left"/>
        <w:rPr>
          <w:rFonts w:ascii="Georgia" w:hAnsi="Georgia"/>
        </w:rPr>
      </w:pPr>
      <w:r>
        <w:rPr/>
        <w:t>maximální údaj na 3 místném displeji 2999, 3999</w:t>
      </w:r>
    </w:p>
    <w:p>
      <w:pPr>
        <w:pStyle w:val="Normal"/>
        <w:jc w:val="left"/>
        <w:rPr>
          <w:rFonts w:ascii="Georgia" w:hAnsi="Georgia"/>
        </w:rPr>
      </w:pPr>
      <w:r>
        <w:rPr/>
      </w:r>
    </w:p>
    <w:p>
      <w:pPr>
        <w:pStyle w:val="Normal"/>
        <w:jc w:val="left"/>
        <w:rPr>
          <w:rFonts w:ascii="Georgia" w:hAnsi="Georgia"/>
        </w:rPr>
      </w:pPr>
      <w:r>
        <w:rPr/>
        <w:t>2. Počet měřících rozsahů</w:t>
      </w:r>
    </w:p>
    <w:p>
      <w:pPr>
        <w:pStyle w:val="Normal"/>
        <w:jc w:val="left"/>
        <w:rPr>
          <w:rFonts w:ascii="Georgia" w:hAnsi="Georgia"/>
        </w:rPr>
      </w:pPr>
      <w:r>
        <w:rPr/>
        <w:t>3. rozlišovací schopnost – tj. Velikost napětí na vstupu voltmetru, které způsobí změnu údaje o jednotku na posledním místě displeje při nejnižším měřícím rozsahu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4. rychlost měření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10. 10. 2023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5. vstupní impedance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>
          <w:rFonts w:eastAsia="Calibri" w:cs="Arial"/>
          <w:position w:val="0"/>
          <w:sz w:val="22"/>
          <w:sz w:val="22"/>
          <w:vertAlign w:val="baseline"/>
        </w:rPr>
        <w:t>R</w:t>
      </w:r>
      <w:r>
        <w:rPr>
          <w:rFonts w:eastAsia="DejaVu Sans" w:cs="DejaVu Sans"/>
          <w:vertAlign w:val="subscript"/>
        </w:rPr>
        <w:t xml:space="preserve">∆ </w:t>
      </w:r>
      <w:r>
        <w:rPr>
          <w:rFonts w:eastAsia="DejaVu Sans" w:cs="DejaVu Sans"/>
          <w:position w:val="0"/>
          <w:sz w:val="22"/>
          <w:sz w:val="22"/>
          <w:vertAlign w:val="baseline"/>
        </w:rPr>
        <w:t>= ∆</w:t>
      </w:r>
      <w:r>
        <w:rPr>
          <w:rFonts w:eastAsia="DejaVu Sans" w:cs="DejaVu Sans"/>
          <w:vertAlign w:val="subscript"/>
        </w:rPr>
        <w:t>u</w:t>
      </w:r>
      <w:r>
        <w:rPr>
          <w:rFonts w:eastAsia="DejaVu Sans" w:cs="DejaVu Sans"/>
          <w:position w:val="0"/>
          <w:sz w:val="22"/>
          <w:sz w:val="22"/>
          <w:vertAlign w:val="baseline"/>
        </w:rPr>
        <w:t xml:space="preserve"> / M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DejaVu Sans" w:cs="DejaVu Sans"/>
          <w:vertAlign w:val="subscript"/>
        </w:rPr>
        <w:t>u</w:t>
      </w:r>
      <w:r>
        <w:rPr>
          <w:rFonts w:eastAsia="DejaVu Sans" w:cs="DejaVu Sans"/>
          <w:position w:val="0"/>
          <w:sz w:val="22"/>
          <w:sz w:val="22"/>
          <w:vertAlign w:val="baseline"/>
        </w:rPr>
        <w:t xml:space="preserve"> … ubytek napětí, který udává výrobce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Př1</w:t>
        <w:br/>
        <w:t>∆</w:t>
      </w:r>
      <w:r>
        <w:rPr>
          <w:rFonts w:eastAsia="DejaVu Sans" w:cs="DejaVu Sans"/>
          <w:vertAlign w:val="subscript"/>
        </w:rPr>
        <w:t>u</w:t>
      </w:r>
      <w:r>
        <w:rPr>
          <w:rFonts w:eastAsia="DejaVu Sans" w:cs="DejaVu Sans"/>
          <w:position w:val="0"/>
          <w:sz w:val="22"/>
          <w:sz w:val="22"/>
          <w:vertAlign w:val="baseline"/>
        </w:rPr>
        <w:t xml:space="preserve"> = 0,1 V</w:t>
        <w:br/>
        <w:t>M = 200 mA = 0,2 A</w:t>
        <w:br/>
        <w:t>R = ∆</w:t>
      </w:r>
      <w:r>
        <w:rPr>
          <w:rFonts w:eastAsia="DejaVu Sans" w:cs="DejaVu Sans"/>
          <w:vertAlign w:val="subscript"/>
        </w:rPr>
        <w:t xml:space="preserve">u </w:t>
      </w:r>
      <w:r>
        <w:rPr>
          <w:rFonts w:eastAsia="DejaVu Sans" w:cs="DejaVu Sans"/>
          <w:position w:val="0"/>
          <w:sz w:val="22"/>
          <w:sz w:val="22"/>
          <w:vertAlign w:val="baseline"/>
        </w:rPr>
        <w:t>/ M = 0,1 / 0,2 = 0,5 Ω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6. kmitočtový rozsah – 50 Hz až 1 MHz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7. typ převodníku střídavého napětí na stejnosměrné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ab/>
        <w:t>a. převodníky skutečné efektivní hodnoty – TRMS (true RMS) – měří efektivní hodnotu harmonických i neharmonických průběhů.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ab/>
        <w:t>b. usměrňovače – měří efektivní hodnotu pouze u harmonických průběhů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Př2</w:t>
        <w:br/>
        <w:t>+- (0.5% Xm + 0,1% Xr)</w:t>
        <w:br/>
        <w:t>rozsah = 20V</w:t>
        <w:br/>
        <w:t>měř hod = 10V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DejaVu Sans" w:cs="DejaVu Sans"/>
          <w:position w:val="0"/>
          <w:sz w:val="22"/>
          <w:sz w:val="22"/>
          <w:vertAlign w:val="baseline"/>
        </w:rPr>
        <w:t>v = (0.5/100 * 10 + 0.1/100 * 20) = 0,07 V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Př3</w:t>
        <w:br/>
        <w:t>+- (0,5% Xm + 5 digitu)</w:t>
        <w:br/>
        <w:t>displej 3 ½ mistny</w:t>
        <w:br/>
        <w:t>měřená hodnota 5V</w:t>
        <w:br/>
        <w:t>rozsah 20V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DejaVu Sans" w:cs="DejaVu Sans"/>
          <w:position w:val="0"/>
          <w:sz w:val="22"/>
          <w:sz w:val="22"/>
          <w:vertAlign w:val="baseline"/>
        </w:rPr>
        <w:t>v = +- (0.5/100 * 5 + 5 * 20)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DejaVu Sans" w:cs="DejaVu Sans"/>
          <w:position w:val="0"/>
          <w:sz w:val="22"/>
          <w:sz w:val="22"/>
          <w:vertAlign w:val="baseline"/>
        </w:rPr>
        <w:t>v = +- (0.5/100 * 5 + 5 * 0,01)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DejaVu Sans" w:cs="DejaVu Sans"/>
          <w:position w:val="0"/>
          <w:sz w:val="22"/>
          <w:sz w:val="22"/>
          <w:vertAlign w:val="baseline"/>
        </w:rPr>
        <w:t>v = +- 0,075V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</w:r>
      <w:r>
        <w:br w:type="page"/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11. 10. 2023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Př4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Tř. př. = 2</w:t>
        <w:br/>
        <w:t>rozsah = 100V</w:t>
        <w:br/>
        <w:t>měř. hod = 10V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Calibri" w:cs="Arial"/>
        </w:rPr>
        <w:t>δ</w:t>
      </w:r>
      <w:r>
        <w:rPr>
          <w:vertAlign w:val="subscript"/>
        </w:rPr>
        <w:t>U</w:t>
      </w:r>
      <w:r>
        <w:rPr>
          <w:position w:val="0"/>
          <w:sz w:val="22"/>
          <w:sz w:val="22"/>
          <w:vertAlign w:val="baseline"/>
        </w:rPr>
        <w:t xml:space="preserve"> = +- |</w:t>
      </w: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Calibri" w:cs="Arial"/>
          <w:vertAlign w:val="subscript"/>
        </w:rPr>
        <w:t>p</w:t>
      </w:r>
      <w:r>
        <w:rPr>
          <w:position w:val="0"/>
          <w:sz w:val="22"/>
          <w:sz w:val="22"/>
          <w:vertAlign w:val="baseline"/>
        </w:rPr>
        <w:t>|/X</w:t>
      </w:r>
      <w:r>
        <w:rPr>
          <w:vertAlign w:val="subscript"/>
        </w:rPr>
        <w:t>M</w:t>
      </w:r>
      <w:r>
        <w:rPr>
          <w:position w:val="0"/>
          <w:sz w:val="22"/>
          <w:sz w:val="22"/>
          <w:vertAlign w:val="baseline"/>
        </w:rPr>
        <w:t xml:space="preserve"> * 100 = </w:t>
      </w:r>
      <w:r>
        <w:rPr>
          <w:rFonts w:eastAsia="Calibri" w:cs="Arial"/>
          <w:position w:val="0"/>
          <w:sz w:val="22"/>
          <w:sz w:val="22"/>
          <w:vertAlign w:val="baseline"/>
        </w:rPr>
        <w:t>δ</w:t>
      </w:r>
      <w:r>
        <w:rPr>
          <w:rFonts w:eastAsia="Calibri" w:cs="Arial"/>
          <w:vertAlign w:val="subscript"/>
        </w:rPr>
        <w:t>TP</w:t>
      </w:r>
      <w:r>
        <w:rPr>
          <w:rFonts w:eastAsia="Calibri" w:cs="Arial"/>
          <w:position w:val="0"/>
          <w:sz w:val="22"/>
          <w:sz w:val="22"/>
          <w:vertAlign w:val="baseline"/>
        </w:rPr>
        <w:t xml:space="preserve"> (X</w:t>
      </w:r>
      <w:r>
        <w:rPr>
          <w:rFonts w:eastAsia="Calibri" w:cs="Arial"/>
          <w:vertAlign w:val="subscript"/>
        </w:rPr>
        <w:t>R</w:t>
      </w:r>
      <w:r>
        <w:rPr>
          <w:rFonts w:eastAsia="Calibri" w:cs="Arial"/>
          <w:position w:val="0"/>
          <w:sz w:val="22"/>
          <w:sz w:val="22"/>
          <w:vertAlign w:val="baseline"/>
        </w:rPr>
        <w:t>/X</w:t>
      </w:r>
      <w:r>
        <w:rPr>
          <w:rFonts w:eastAsia="Calibri" w:cs="Arial"/>
          <w:vertAlign w:val="subscript"/>
        </w:rPr>
        <w:t>M</w:t>
      </w:r>
      <w:r>
        <w:rPr>
          <w:rFonts w:eastAsia="Calibri" w:cs="Arial"/>
          <w:position w:val="0"/>
          <w:sz w:val="22"/>
          <w:sz w:val="22"/>
          <w:vertAlign w:val="baseline"/>
        </w:rPr>
        <w:t>)</w:t>
        <w:br/>
        <w:t>δ</w:t>
      </w:r>
      <w:r>
        <w:rPr>
          <w:rFonts w:eastAsia="Calibri" w:cs="Arial"/>
          <w:vertAlign w:val="subscript"/>
        </w:rPr>
        <w:t xml:space="preserve">U </w:t>
      </w:r>
      <w:r>
        <w:rPr>
          <w:rFonts w:eastAsia="Calibri" w:cs="Arial"/>
          <w:position w:val="0"/>
          <w:sz w:val="22"/>
          <w:sz w:val="22"/>
          <w:vertAlign w:val="baseline"/>
        </w:rPr>
        <w:t>= 2 (100/10)</w:t>
        <w:br/>
        <w:t>δ</w:t>
      </w:r>
      <w:r>
        <w:rPr>
          <w:rFonts w:eastAsia="Calibri" w:cs="Arial"/>
          <w:vertAlign w:val="subscript"/>
        </w:rPr>
        <w:t xml:space="preserve">U </w:t>
      </w:r>
      <w:r>
        <w:rPr>
          <w:rFonts w:eastAsia="Calibri" w:cs="Arial"/>
          <w:position w:val="0"/>
          <w:sz w:val="22"/>
          <w:sz w:val="22"/>
          <w:vertAlign w:val="baseline"/>
        </w:rPr>
        <w:t>= 20%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Calibri" w:cs="Arial"/>
          <w:position w:val="0"/>
          <w:sz w:val="22"/>
          <w:sz w:val="22"/>
          <w:vertAlign w:val="baseline"/>
        </w:rPr>
        <w:t>p = +- (δ</w:t>
      </w:r>
      <w:r>
        <w:rPr>
          <w:rFonts w:eastAsia="Calibri" w:cs="Arial"/>
          <w:vertAlign w:val="subscript"/>
        </w:rPr>
        <w:t>TP</w:t>
      </w:r>
      <w:r>
        <w:rPr>
          <w:rFonts w:eastAsia="Calibri" w:cs="Arial"/>
          <w:position w:val="0"/>
          <w:sz w:val="22"/>
          <w:sz w:val="22"/>
          <w:vertAlign w:val="baseline"/>
        </w:rPr>
        <w:t xml:space="preserve"> *  X</w:t>
      </w:r>
      <w:r>
        <w:rPr>
          <w:rFonts w:eastAsia="Calibri" w:cs="Arial"/>
          <w:vertAlign w:val="subscript"/>
        </w:rPr>
        <w:t>M</w:t>
      </w:r>
      <w:r>
        <w:rPr>
          <w:rFonts w:eastAsia="Calibri" w:cs="Arial"/>
          <w:position w:val="0"/>
          <w:sz w:val="22"/>
          <w:sz w:val="22"/>
          <w:vertAlign w:val="baseline"/>
        </w:rPr>
        <w:t>) / 100</w:t>
        <w:br/>
      </w: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Calibri" w:cs="Arial"/>
          <w:position w:val="0"/>
          <w:sz w:val="22"/>
          <w:sz w:val="22"/>
          <w:vertAlign w:val="baseline"/>
        </w:rPr>
        <w:t>p = +- (2 *  100) / 100</w:t>
        <w:br/>
      </w: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Calibri" w:cs="Arial"/>
          <w:position w:val="0"/>
          <w:sz w:val="22"/>
          <w:sz w:val="22"/>
          <w:vertAlign w:val="baseline"/>
        </w:rPr>
        <w:t>p = +- 2V</w:t>
      </w:r>
    </w:p>
    <w:p>
      <w:pPr>
        <w:pStyle w:val="Heading1"/>
        <w:jc w:val="center"/>
        <w:rPr>
          <w:rFonts w:ascii="Georgia" w:hAnsi="Georgia"/>
        </w:rPr>
      </w:pPr>
      <w:r>
        <w:rPr/>
        <w:t>Měření odporu</w:t>
      </w:r>
    </w:p>
    <w:p>
      <w:pPr>
        <w:pStyle w:val="Heading2"/>
        <w:rPr>
          <w:rFonts w:ascii="Georgia" w:hAnsi="Georgia"/>
        </w:rPr>
      </w:pPr>
      <w:r>
        <w:rPr/>
        <w:t>Měření odporů Ohmovou metodou</w:t>
      </w:r>
    </w:p>
    <w:p>
      <w:pPr>
        <w:pStyle w:val="Normal"/>
        <w:rPr>
          <w:rFonts w:ascii="Georgia" w:hAnsi="Georgia"/>
        </w:rPr>
      </w:pPr>
      <w:r>
        <w:rPr/>
        <w:t>R = U/I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17. 10. 2023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R</w:t>
      </w:r>
      <w:r>
        <w:rPr>
          <w:vertAlign w:val="subscript"/>
        </w:rPr>
        <w:t>H</w:t>
      </w:r>
      <w:r>
        <w:rPr>
          <w:position w:val="0"/>
          <w:sz w:val="22"/>
          <w:sz w:val="22"/>
          <w:vertAlign w:val="baseline"/>
        </w:rPr>
        <w:t xml:space="preserve"> = odmocnina z (R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 xml:space="preserve"> * R</w:t>
      </w:r>
      <w:r>
        <w:rPr>
          <w:vertAlign w:val="subscript"/>
        </w:rPr>
        <w:t>V</w:t>
      </w:r>
      <w:r>
        <w:rPr>
          <w:position w:val="0"/>
          <w:sz w:val="22"/>
          <w:sz w:val="22"/>
          <w:vertAlign w:val="baseline"/>
        </w:rPr>
        <w:t>)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R</w:t>
      </w:r>
      <w:r>
        <w:rPr>
          <w:vertAlign w:val="subscript"/>
        </w:rPr>
        <w:t xml:space="preserve">H </w:t>
      </w:r>
      <w:r>
        <w:rPr>
          <w:position w:val="0"/>
          <w:sz w:val="22"/>
          <w:sz w:val="22"/>
          <w:vertAlign w:val="baseline"/>
        </w:rPr>
        <w:t>… Hraniční odpor</w:t>
        <w:br/>
        <w:t xml:space="preserve"> R</w:t>
      </w:r>
      <w:r>
        <w:rPr>
          <w:vertAlign w:val="subscript"/>
        </w:rPr>
        <w:t xml:space="preserve">A </w:t>
      </w:r>
      <w:r>
        <w:rPr>
          <w:position w:val="0"/>
          <w:sz w:val="22"/>
          <w:sz w:val="22"/>
          <w:vertAlign w:val="baseline"/>
        </w:rPr>
        <w:t>… Vnitřní odpor ampérmetru</w:t>
        <w:br/>
        <w:t xml:space="preserve"> R</w:t>
      </w:r>
      <w:r>
        <w:rPr>
          <w:vertAlign w:val="subscript"/>
        </w:rPr>
        <w:t xml:space="preserve">V </w:t>
      </w:r>
      <w:r>
        <w:rPr>
          <w:position w:val="0"/>
          <w:sz w:val="22"/>
          <w:sz w:val="22"/>
          <w:vertAlign w:val="baseline"/>
        </w:rPr>
        <w:t>… Vnitřní odpor voltmetru</w:t>
      </w:r>
    </w:p>
    <w:p>
      <w:pPr>
        <w:pStyle w:val="Heading1"/>
        <w:jc w:val="center"/>
        <w:rPr>
          <w:rFonts w:ascii="Georgia" w:hAnsi="Georgia"/>
        </w:rPr>
      </w:pPr>
      <w:r>
        <w:rPr/>
        <w:t>Metoda pro malé odpory</w:t>
      </w:r>
    </w:p>
    <w:p>
      <w:pPr>
        <w:pStyle w:val="Normal"/>
        <w:numPr>
          <w:ilvl w:val="0"/>
          <w:numId w:val="17"/>
        </w:numPr>
        <w:jc w:val="left"/>
        <w:rPr>
          <w:rFonts w:ascii="Georgia" w:hAnsi="Georgia"/>
        </w:rPr>
      </w:pPr>
      <w:r>
        <w:rPr/>
        <w:t>Podle Ohmova zákona lze odpor zjistit změřením proudu a úbytku napětí na rezistoru</w:t>
      </w:r>
    </w:p>
    <w:p>
      <w:pPr>
        <w:pStyle w:val="Normal"/>
        <w:numPr>
          <w:ilvl w:val="0"/>
          <w:numId w:val="17"/>
        </w:numPr>
        <w:jc w:val="left"/>
        <w:rPr>
          <w:rFonts w:ascii="Georgia" w:hAnsi="Georgia"/>
        </w:rPr>
      </w:pPr>
      <w:r>
        <w:rPr/>
        <w:t>Metoda je vhodná pro malé odpory, protože jen tehdy lze zanedbat proud tekoucí velkým vnitřním odporem voltmetru.</w:t>
      </w:r>
    </w:p>
    <w:p>
      <w:pPr>
        <w:pStyle w:val="Normal"/>
        <w:jc w:val="left"/>
        <w:rPr>
          <w:rFonts w:ascii="Georgia" w:hAnsi="Georgia"/>
        </w:rPr>
      </w:pPr>
      <w:r>
        <w:rPr/>
        <w:t>U = 10V</w:t>
        <w:br/>
        <w:t>Rv  = 10Mohm</w:t>
        <w:br/>
        <w:t>I = 0,01A</w:t>
        <w:br/>
        <w:t>R = ? ohm</w:t>
      </w:r>
    </w:p>
    <w:p>
      <w:pPr>
        <w:pStyle w:val="Normal"/>
        <w:jc w:val="left"/>
        <w:rPr>
          <w:rFonts w:ascii="Georgia" w:hAnsi="Georgia"/>
        </w:rPr>
      </w:pPr>
      <w:r>
        <w:rPr/>
        <w:t>R = U/I = 10/0.01 = 1000 ohm</w:t>
      </w:r>
    </w:p>
    <w:p>
      <w:pPr>
        <w:pStyle w:val="Normal"/>
        <w:jc w:val="left"/>
        <w:rPr>
          <w:rFonts w:ascii="Georgia" w:hAnsi="Georgia"/>
        </w:rPr>
      </w:pPr>
      <w:r>
        <w:rPr/>
        <w:t>R = Ux/(I-(Rx/Rv)) = 10/(0.01-(10/(10*10</w:t>
      </w:r>
      <w:r>
        <w:rPr>
          <w:vertAlign w:val="superscript"/>
        </w:rPr>
        <w:t>8</w:t>
      </w:r>
      <w:r>
        <w:rPr>
          <w:position w:val="0"/>
          <w:sz w:val="22"/>
          <w:sz w:val="22"/>
          <w:vertAlign w:val="baseline"/>
        </w:rPr>
        <w:t>))) = 1000.1 ohm</w:t>
      </w:r>
    </w:p>
    <w:p>
      <w:pPr>
        <w:pStyle w:val="Normal"/>
        <w:jc w:val="left"/>
        <w:rPr>
          <w:rFonts w:ascii="Georgia" w:hAnsi="Georgia"/>
          <w:vertAlign w:val="subscript"/>
        </w:rPr>
      </w:pPr>
      <w:r>
        <w:rPr>
          <w:vertAlign w:val="subscript"/>
        </w:rPr>
      </w:r>
      <w:r>
        <w:br w:type="page"/>
      </w:r>
    </w:p>
    <w:p>
      <w:pPr>
        <w:pStyle w:val="Heading1"/>
        <w:jc w:val="center"/>
        <w:rPr>
          <w:rFonts w:ascii="Georgia" w:hAnsi="Georgia"/>
        </w:rPr>
      </w:pPr>
      <w:r>
        <w:rPr/>
        <w:t>Metoda pro velké odpory</w:t>
      </w:r>
    </w:p>
    <w:p>
      <w:pPr>
        <w:pStyle w:val="Normal"/>
        <w:numPr>
          <w:ilvl w:val="0"/>
          <w:numId w:val="18"/>
        </w:numPr>
        <w:jc w:val="left"/>
        <w:rPr>
          <w:rFonts w:ascii="Georgia" w:hAnsi="Georgia"/>
        </w:rPr>
      </w:pPr>
      <w:r>
        <w:rPr/>
        <w:t>Metoda je vhodné pro velké odpory, protože jen tehdy lze zanedbat úbytek napětí na malém vnitřním odporu ampérmetru</w:t>
      </w:r>
    </w:p>
    <w:p>
      <w:pPr>
        <w:pStyle w:val="Normal"/>
        <w:numPr>
          <w:ilvl w:val="0"/>
          <w:numId w:val="18"/>
        </w:numPr>
        <w:jc w:val="left"/>
        <w:rPr>
          <w:rFonts w:ascii="Georgia" w:hAnsi="Georgia"/>
        </w:rPr>
      </w:pPr>
      <w:r>
        <w:rPr/>
        <w:t>R = Ux/Ix = (U-U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>)/Ix = (U – R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 xml:space="preserve"> * I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>)/I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= U/Ix – R</w:t>
      </w:r>
      <w:r>
        <w:rPr>
          <w:vertAlign w:val="subscript"/>
        </w:rPr>
        <w:t>A</w:t>
      </w:r>
    </w:p>
    <w:p>
      <w:pPr>
        <w:pStyle w:val="Normal"/>
        <w:numPr>
          <w:ilvl w:val="1"/>
          <w:numId w:val="18"/>
        </w:numPr>
        <w:jc w:val="left"/>
        <w:rPr>
          <w:rFonts w:ascii="Georgia" w:hAnsi="Georgia"/>
        </w:rPr>
      </w:pPr>
      <w:r>
        <w:rPr/>
        <w:t>R … Hodnota odporu, který chceme určit</w:t>
      </w:r>
    </w:p>
    <w:p>
      <w:pPr>
        <w:pStyle w:val="Normal"/>
        <w:numPr>
          <w:ilvl w:val="1"/>
          <w:numId w:val="18"/>
        </w:numPr>
        <w:jc w:val="left"/>
        <w:rPr>
          <w:rFonts w:ascii="Georgia" w:hAnsi="Georgia"/>
        </w:rPr>
      </w:pPr>
      <w:r>
        <w:rPr/>
        <w:t>U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… Úbytek napětí na odporu</w:t>
      </w:r>
    </w:p>
    <w:p>
      <w:pPr>
        <w:pStyle w:val="Normal"/>
        <w:numPr>
          <w:ilvl w:val="1"/>
          <w:numId w:val="18"/>
        </w:numPr>
        <w:jc w:val="left"/>
        <w:rPr>
          <w:rFonts w:ascii="Georgia" w:hAnsi="Georgia"/>
        </w:rPr>
      </w:pPr>
      <w:r>
        <w:rPr/>
        <w:t>I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… Proud tekoucí přes odpor R</w:t>
      </w:r>
    </w:p>
    <w:p>
      <w:pPr>
        <w:pStyle w:val="Normal"/>
        <w:numPr>
          <w:ilvl w:val="1"/>
          <w:numId w:val="18"/>
        </w:numPr>
        <w:jc w:val="left"/>
        <w:rPr>
          <w:rFonts w:ascii="Georgia" w:hAnsi="Georgia"/>
        </w:rPr>
      </w:pPr>
      <w:r>
        <w:rPr/>
        <w:t>U … Celkové napětí na ampérmetru</w:t>
      </w:r>
    </w:p>
    <w:p>
      <w:pPr>
        <w:pStyle w:val="Normal"/>
        <w:numPr>
          <w:ilvl w:val="1"/>
          <w:numId w:val="18"/>
        </w:numPr>
        <w:jc w:val="left"/>
        <w:rPr>
          <w:rFonts w:ascii="Georgia" w:hAnsi="Georgia"/>
        </w:rPr>
      </w:pPr>
      <w:r>
        <w:rPr/>
        <w:t>U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 xml:space="preserve"> .. Úbytek napětí na ampérmetru</w:t>
      </w:r>
    </w:p>
    <w:p>
      <w:pPr>
        <w:pStyle w:val="Normal"/>
        <w:numPr>
          <w:ilvl w:val="1"/>
          <w:numId w:val="18"/>
        </w:numPr>
        <w:spacing w:before="0" w:after="160"/>
        <w:jc w:val="left"/>
        <w:rPr>
          <w:rFonts w:ascii="Georgia" w:hAnsi="Georgia"/>
        </w:rPr>
      </w:pPr>
      <w:r>
        <w:rPr/>
        <w:t>R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 xml:space="preserve"> … Vnitřní odpor ampérmetru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>
          <w:position w:val="0"/>
          <w:sz w:val="22"/>
          <w:sz w:val="22"/>
          <w:vertAlign w:val="baseline"/>
        </w:rPr>
        <w:t>24. 10. 2023</w:t>
      </w:r>
    </w:p>
    <w:p>
      <w:pPr>
        <w:pStyle w:val="Heading1"/>
        <w:jc w:val="center"/>
        <w:rPr>
          <w:rFonts w:ascii="Georgia" w:hAnsi="Georgia"/>
        </w:rPr>
      </w:pPr>
      <w:r>
        <w:rPr/>
        <w:t>Měření odporů porovnávací metodou</w:t>
      </w:r>
    </w:p>
    <w:p>
      <w:pPr>
        <w:pStyle w:val="Normal"/>
        <w:numPr>
          <w:ilvl w:val="0"/>
          <w:numId w:val="19"/>
        </w:numPr>
        <w:jc w:val="left"/>
        <w:rPr>
          <w:rFonts w:ascii="Georgia" w:hAnsi="Georgia"/>
        </w:rPr>
      </w:pPr>
      <w:r>
        <w:rPr/>
        <w:t>Touto metodou porovnáváme neznámý odpor s odporem, jehož hodnotu známe, zpravidla s tzv. odporovým normálem. Z hlediska velikosti odporu máme opět dvě metody</w:t>
      </w:r>
    </w:p>
    <w:p>
      <w:pPr>
        <w:pStyle w:val="Heading1"/>
        <w:jc w:val="center"/>
        <w:rPr>
          <w:rFonts w:ascii="Georgia" w:hAnsi="Georgia"/>
        </w:rPr>
      </w:pPr>
      <w:r>
        <w:rPr/>
        <w:t>Metoda pro malé odpory</w:t>
      </w:r>
    </w:p>
    <w:p>
      <w:pPr>
        <w:pStyle w:val="Normal"/>
        <w:numPr>
          <w:ilvl w:val="0"/>
          <w:numId w:val="20"/>
        </w:numPr>
        <w:jc w:val="left"/>
        <w:rPr>
          <w:rFonts w:ascii="Georgia" w:hAnsi="Georgia"/>
        </w:rPr>
      </w:pPr>
      <w:r>
        <w:rPr/>
        <w:t>Neznámý odpor i známý (etalon) se zapojí do série. Do obvodu zapojíme také ampérmetr. Ten slouží pro kontrolu konstantního proudu, který je pro přesnost měření podmínkou</w:t>
      </w:r>
    </w:p>
    <w:p>
      <w:pPr>
        <w:pStyle w:val="Normal"/>
        <w:numPr>
          <w:ilvl w:val="0"/>
          <w:numId w:val="20"/>
        </w:numPr>
        <w:jc w:val="left"/>
        <w:rPr>
          <w:rFonts w:ascii="Georgia" w:hAnsi="Georgia"/>
        </w:rPr>
      </w:pPr>
      <w:r>
        <w:rPr/>
        <w:t>Oběma rezistory teče stejný proud a voltmetrem měříme úbytek napětí na každém rezistoru. Zde platí, že čím blíže budou k sobě hodnoty obou odporů, tím menší bude chyba.</w:t>
      </w:r>
    </w:p>
    <w:p>
      <w:pPr>
        <w:pStyle w:val="Normal"/>
        <w:numPr>
          <w:ilvl w:val="0"/>
          <w:numId w:val="20"/>
        </w:numPr>
        <w:jc w:val="left"/>
        <w:rPr>
          <w:rFonts w:ascii="Georgia" w:hAnsi="Georgia"/>
        </w:rPr>
      </w:pPr>
      <w:r>
        <w:rPr/>
        <w:t>R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= R</w:t>
      </w:r>
      <w:r>
        <w:rPr>
          <w:vertAlign w:val="subscript"/>
        </w:rPr>
        <w:t>N</w:t>
      </w:r>
      <w:r>
        <w:rPr>
          <w:position w:val="0"/>
          <w:sz w:val="22"/>
          <w:sz w:val="22"/>
          <w:vertAlign w:val="baseline"/>
        </w:rPr>
        <w:t xml:space="preserve"> * (U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>/U</w:t>
      </w:r>
      <w:r>
        <w:rPr>
          <w:vertAlign w:val="subscript"/>
        </w:rPr>
        <w:t>N</w:t>
      </w:r>
      <w:r>
        <w:rPr>
          <w:position w:val="0"/>
          <w:sz w:val="22"/>
          <w:sz w:val="22"/>
          <w:vertAlign w:val="baseline"/>
        </w:rPr>
        <w:t>)</w:t>
      </w:r>
    </w:p>
    <w:p>
      <w:pPr>
        <w:pStyle w:val="Heading1"/>
        <w:jc w:val="center"/>
        <w:rPr>
          <w:rFonts w:ascii="Georgia" w:hAnsi="Georgia"/>
        </w:rPr>
      </w:pPr>
      <w:r>
        <w:rPr/>
        <w:t>Metoda pro velké odpory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Georgia" w:hAnsi="Georgia"/>
        </w:rPr>
      </w:pPr>
      <w:r>
        <w:rPr/>
        <w:t>RZnámý i neznámý rezistor zapojíme paralelně. Zde musíme pro změnu zajistit konstantní napětí. Proto je v obvodu zapojen kontrolní voltmetr.</w:t>
      </w:r>
    </w:p>
    <w:p>
      <w:pPr>
        <w:pStyle w:val="Normal"/>
        <w:numPr>
          <w:ilvl w:val="0"/>
          <w:numId w:val="21"/>
        </w:numPr>
        <w:spacing w:before="0" w:after="160"/>
        <w:jc w:val="left"/>
        <w:rPr>
          <w:rFonts w:ascii="Georgia" w:hAnsi="Georgia"/>
        </w:rPr>
      </w:pPr>
      <w:r>
        <w:rPr/>
        <w:t>Hodnota odporu se měří porovnáním velikostí proudů, které protékají jednotlivými odpory. Čím blíže budou k sobě hodnoty obou odporů a čím menší bude vnitřní odpor ampérmetru, tím menší bude chyba měření.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</w:r>
    </w:p>
    <w:p>
      <w:pPr>
        <w:pStyle w:val="Normal"/>
        <w:numPr>
          <w:ilvl w:val="0"/>
          <w:numId w:val="21"/>
        </w:numPr>
        <w:spacing w:before="0" w:after="160"/>
        <w:jc w:val="left"/>
        <w:rPr>
          <w:rFonts w:ascii="Georgia" w:hAnsi="Georgia"/>
        </w:rPr>
      </w:pPr>
      <w:r>
        <w:rPr/>
        <w:t>Oběma rezistory prochází stejné napětí, proto platí:</w:t>
        <w:br/>
        <w:t>U = R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* I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= R</w:t>
      </w:r>
      <w:r>
        <w:rPr>
          <w:vertAlign w:val="subscript"/>
        </w:rPr>
        <w:t>N</w:t>
      </w:r>
      <w:r>
        <w:rPr>
          <w:position w:val="0"/>
          <w:sz w:val="22"/>
          <w:sz w:val="22"/>
          <w:vertAlign w:val="baseline"/>
        </w:rPr>
        <w:t xml:space="preserve"> * I</w:t>
      </w:r>
      <w:r>
        <w:rPr>
          <w:vertAlign w:val="subscript"/>
        </w:rPr>
        <w:t>N</w:t>
      </w:r>
    </w:p>
    <w:p>
      <w:pPr>
        <w:pStyle w:val="Normal"/>
        <w:numPr>
          <w:ilvl w:val="0"/>
          <w:numId w:val="21"/>
        </w:numPr>
        <w:spacing w:before="0" w:after="160"/>
        <w:jc w:val="left"/>
        <w:rPr>
          <w:rFonts w:ascii="Georgia" w:hAnsi="Georgia"/>
        </w:rPr>
      </w:pPr>
      <w:r>
        <w:rPr/>
        <w:t>Z tohoto vzorce lze odvodit hodnotu hledaného odporu:</w:t>
        <w:br/>
        <w:t>R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= R</w:t>
      </w:r>
      <w:r>
        <w:rPr>
          <w:vertAlign w:val="subscript"/>
        </w:rPr>
        <w:t xml:space="preserve">N </w:t>
      </w:r>
      <w:r>
        <w:rPr>
          <w:position w:val="0"/>
          <w:sz w:val="22"/>
          <w:sz w:val="22"/>
          <w:vertAlign w:val="baseline"/>
        </w:rPr>
        <w:t>* (I</w:t>
      </w:r>
      <w:r>
        <w:rPr>
          <w:vertAlign w:val="subscript"/>
        </w:rPr>
        <w:t>N</w:t>
      </w:r>
      <w:r>
        <w:rPr>
          <w:position w:val="0"/>
          <w:sz w:val="22"/>
          <w:sz w:val="22"/>
          <w:vertAlign w:val="baseline"/>
        </w:rPr>
        <w:t>/I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>)</w:t>
      </w:r>
    </w:p>
    <w:p>
      <w:pPr>
        <w:pStyle w:val="Normal"/>
        <w:numPr>
          <w:ilvl w:val="1"/>
          <w:numId w:val="21"/>
        </w:numPr>
        <w:spacing w:before="0" w:after="160"/>
        <w:jc w:val="left"/>
        <w:rPr>
          <w:rFonts w:ascii="Georgia" w:hAnsi="Georgia"/>
        </w:rPr>
      </w:pPr>
      <w:r>
        <w:rPr>
          <w:position w:val="0"/>
          <w:sz w:val="22"/>
          <w:sz w:val="22"/>
          <w:vertAlign w:val="baseline"/>
        </w:rPr>
        <w:t>R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… Neznámý odpor</w:t>
      </w:r>
    </w:p>
    <w:p>
      <w:pPr>
        <w:pStyle w:val="Normal"/>
        <w:numPr>
          <w:ilvl w:val="1"/>
          <w:numId w:val="21"/>
        </w:numPr>
        <w:spacing w:before="0" w:after="160"/>
        <w:jc w:val="left"/>
        <w:rPr>
          <w:rFonts w:ascii="Georgia" w:hAnsi="Georgia"/>
        </w:rPr>
      </w:pPr>
      <w:r>
        <w:rPr>
          <w:position w:val="0"/>
          <w:sz w:val="22"/>
          <w:sz w:val="22"/>
          <w:vertAlign w:val="baseline"/>
        </w:rPr>
        <w:t>R</w:t>
      </w:r>
      <w:r>
        <w:rPr>
          <w:vertAlign w:val="subscript"/>
        </w:rPr>
        <w:t xml:space="preserve">N </w:t>
      </w:r>
      <w:r>
        <w:rPr>
          <w:position w:val="0"/>
          <w:sz w:val="22"/>
          <w:sz w:val="22"/>
          <w:vertAlign w:val="baseline"/>
        </w:rPr>
        <w:t>… Odporový normálem</w:t>
      </w:r>
    </w:p>
    <w:p>
      <w:pPr>
        <w:pStyle w:val="Normal"/>
        <w:numPr>
          <w:ilvl w:val="0"/>
          <w:numId w:val="0"/>
        </w:numPr>
        <w:spacing w:before="0" w:after="160"/>
        <w:ind w:left="1080" w:hanging="0"/>
        <w:jc w:val="left"/>
        <w:rPr>
          <w:rFonts w:ascii="Georgia" w:hAnsi="Georgia"/>
        </w:rPr>
      </w:pPr>
      <w:r>
        <w:rPr>
          <w:position w:val="0"/>
          <w:sz w:val="22"/>
          <w:sz w:val="22"/>
          <w:vertAlign w:val="baseline"/>
        </w:rPr>
        <w:t>I</w:t>
      </w:r>
      <w:r>
        <w:rPr>
          <w:vertAlign w:val="subscript"/>
        </w:rPr>
        <w:t>N</w:t>
      </w:r>
      <w:r>
        <w:rPr>
          <w:position w:val="0"/>
          <w:sz w:val="22"/>
          <w:sz w:val="22"/>
          <w:vertAlign w:val="baseline"/>
        </w:rPr>
        <w:t xml:space="preserve"> … Proud procházející přes normálový odpor</w:t>
      </w:r>
    </w:p>
    <w:p>
      <w:pPr>
        <w:pStyle w:val="Normal"/>
        <w:numPr>
          <w:ilvl w:val="1"/>
          <w:numId w:val="21"/>
        </w:numPr>
        <w:spacing w:before="0" w:after="160"/>
        <w:jc w:val="left"/>
        <w:rPr>
          <w:rFonts w:ascii="Georgia" w:hAnsi="Georgia"/>
        </w:rPr>
      </w:pPr>
      <w:r>
        <w:rPr/>
        <w:t>I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… Proud procházející přes neznámý odpor</w:t>
      </w:r>
    </w:p>
    <w:p>
      <w:pPr>
        <w:pStyle w:val="Heading2"/>
        <w:rPr>
          <w:rFonts w:ascii="Georgia" w:hAnsi="Georgia"/>
        </w:rPr>
      </w:pPr>
      <w:r>
        <w:rPr/>
        <w:t>Substituční metody</w:t>
      </w:r>
    </w:p>
    <w:p>
      <w:pPr>
        <w:pStyle w:val="Normal"/>
        <w:numPr>
          <w:ilvl w:val="0"/>
          <w:numId w:val="22"/>
        </w:numPr>
        <w:rPr>
          <w:rFonts w:ascii="Georgia" w:hAnsi="Georgia"/>
        </w:rPr>
      </w:pPr>
      <w:r>
        <w:rPr/>
        <w:t>Je to zvláštní případ srovnávací metody. Princip spočívá v nastavení  stejných výchylek a měřících přístrojích.</w:t>
      </w:r>
    </w:p>
    <w:p>
      <w:pPr>
        <w:pStyle w:val="Normal"/>
        <w:numPr>
          <w:ilvl w:val="0"/>
          <w:numId w:val="22"/>
        </w:numPr>
        <w:rPr>
          <w:rFonts w:ascii="Georgia" w:hAnsi="Georgia"/>
        </w:rPr>
      </w:pPr>
      <w:r>
        <w:rPr/>
        <w:t>Při měření touto substituční metodou se používá místo odporových normálů přesných odporových dekád.</w:t>
      </w:r>
    </w:p>
    <w:p>
      <w:pPr>
        <w:pStyle w:val="Normal"/>
        <w:numPr>
          <w:ilvl w:val="0"/>
          <w:numId w:val="22"/>
        </w:numPr>
        <w:rPr>
          <w:rFonts w:ascii="Georgia" w:hAnsi="Georgia"/>
        </w:rPr>
      </w:pPr>
      <w:r>
        <w:rPr/>
        <w:t>Postup měření</w:t>
      </w:r>
    </w:p>
    <w:p>
      <w:pPr>
        <w:pStyle w:val="Normal"/>
        <w:numPr>
          <w:ilvl w:val="0"/>
          <w:numId w:val="22"/>
        </w:numPr>
        <w:rPr>
          <w:rFonts w:ascii="Georgia" w:hAnsi="Georgia"/>
        </w:rPr>
      </w:pPr>
      <w:r>
        <w:rPr/>
        <w:t>Na neznámém odporu zjistíme výchylku na milivoltmetru nebo miliampérmetru, podle zapojení v obvodu (sériové – paralelní). Pomocí odporové dekády nastavíme stejnou výchylku přístroje a hodnotu odporu na dekádě odečteme. Přesnost měření je v tomto případě ovlivněna jen přesnost dekády.</w:t>
      </w:r>
    </w:p>
    <w:p>
      <w:pPr>
        <w:pStyle w:val="Heading2"/>
        <w:rPr>
          <w:rFonts w:ascii="Georgia" w:hAnsi="Georgia"/>
        </w:rPr>
      </w:pPr>
      <w:r>
        <w:rPr/>
        <w:t>Můstková metoda</w:t>
      </w:r>
    </w:p>
    <w:p>
      <w:pPr>
        <w:pStyle w:val="Normal"/>
        <w:numPr>
          <w:ilvl w:val="0"/>
          <w:numId w:val="23"/>
        </w:numPr>
        <w:rPr>
          <w:rFonts w:ascii="Georgia" w:hAnsi="Georgia"/>
        </w:rPr>
      </w:pPr>
      <w:r>
        <w:rPr/>
        <w:t>Měřený odpor je zapojen se třemi známými odpory do čtyř větví, které vytvářejí čtyřúhelník.</w:t>
      </w:r>
    </w:p>
    <w:p>
      <w:pPr>
        <w:pStyle w:val="Normal"/>
        <w:numPr>
          <w:ilvl w:val="0"/>
          <w:numId w:val="23"/>
        </w:numPr>
        <w:spacing w:before="0" w:after="160"/>
        <w:rPr>
          <w:rFonts w:ascii="Georgia" w:hAnsi="Georgia"/>
        </w:rPr>
      </w:pPr>
      <w:r>
        <w:rPr/>
        <w:t>Nastaví-li se známé odpory tak, že galvanometrem neprotéká proud, neznámý odpor se rovná součinu sousedních odporů dělenému odporem protilehlým.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2. 11. 2023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Calibri" w:cs="Arial"/>
          <w:position w:val="0"/>
          <w:sz w:val="22"/>
          <w:sz w:val="22"/>
          <w:vertAlign w:val="baseline"/>
        </w:rPr>
        <w:t>R = Ux/(I – (Ux/Rv)) = 14.9/(0.1025 – (14.9/6000)) = 148.27Ω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16. 11. 2023</w:t>
      </w:r>
    </w:p>
    <w:p>
      <w:pPr>
        <w:pStyle w:val="Heading1"/>
        <w:jc w:val="center"/>
        <w:rPr>
          <w:rFonts w:ascii="Georgia" w:hAnsi="Georgia"/>
        </w:rPr>
      </w:pPr>
      <w:r>
        <w:rPr/>
        <w:t>Analogový osciloskop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Osciloskop je elektronický měřící přístroj, umožňující sledovat na stiníku obrazovky časový průběh napětí nebo závislost jednoho napětí na druhém.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Využití:</w:t>
      </w:r>
    </w:p>
    <w:p>
      <w:pPr>
        <w:pStyle w:val="Normal"/>
        <w:numPr>
          <w:ilvl w:val="0"/>
          <w:numId w:val="24"/>
        </w:numPr>
        <w:spacing w:before="0" w:after="160"/>
        <w:jc w:val="left"/>
        <w:rPr>
          <w:rFonts w:ascii="Georgia" w:hAnsi="Georgia"/>
        </w:rPr>
      </w:pPr>
      <w:r>
        <w:rPr/>
        <w:t>zobrazení časového průběhu signálu, zobrazení vzájemné závisloti dvou signálů</w:t>
      </w:r>
    </w:p>
    <w:p>
      <w:pPr>
        <w:pStyle w:val="Normal"/>
        <w:numPr>
          <w:ilvl w:val="0"/>
          <w:numId w:val="24"/>
        </w:numPr>
        <w:spacing w:before="0" w:after="160"/>
        <w:jc w:val="left"/>
        <w:rPr>
          <w:rFonts w:ascii="Georgia" w:hAnsi="Georgia"/>
        </w:rPr>
      </w:pPr>
      <w:r>
        <w:rPr/>
        <w:t>měření periody, frekvence, apmplitudy a dalších perimetrů…</w:t>
      </w:r>
    </w:p>
    <w:p>
      <w:pPr>
        <w:pStyle w:val="Normal"/>
        <w:numPr>
          <w:ilvl w:val="0"/>
          <w:numId w:val="24"/>
        </w:numPr>
        <w:spacing w:before="0" w:after="160"/>
        <w:jc w:val="left"/>
        <w:rPr>
          <w:rFonts w:ascii="Georgia" w:hAnsi="Georgia"/>
        </w:rPr>
      </w:pPr>
      <w:r>
        <w:rPr/>
        <w:t>porovnání dvou, popř. Více signálů</w:t>
      </w:r>
    </w:p>
    <w:p>
      <w:pPr>
        <w:pStyle w:val="Normal"/>
        <w:numPr>
          <w:ilvl w:val="0"/>
          <w:numId w:val="24"/>
        </w:numPr>
        <w:spacing w:before="0" w:after="160"/>
        <w:jc w:val="left"/>
        <w:rPr>
          <w:rFonts w:ascii="Georgia" w:hAnsi="Georgia"/>
        </w:rPr>
      </w:pPr>
      <w:r>
        <w:rPr/>
        <w:t>měření fázového odporu</w:t>
      </w:r>
    </w:p>
    <w:p>
      <w:pPr>
        <w:pStyle w:val="Heading1"/>
        <w:jc w:val="center"/>
        <w:rPr>
          <w:rFonts w:ascii="Georgia" w:hAnsi="Georgia"/>
        </w:rPr>
      </w:pPr>
      <w:r>
        <w:rPr/>
        <w:t>Obrazovka analogového osciloskopu</w:t>
      </w:r>
    </w:p>
    <w:p>
      <w:pPr>
        <w:pStyle w:val="Normal"/>
        <w:jc w:val="center"/>
        <w:rPr>
          <w:rFonts w:ascii="Georgia" w:hAnsi="Georgia"/>
        </w:rPr>
      </w:pPr>
      <w:r>
        <w:rPr/>
        <w:t>V bloku obrázek</w:t>
      </w:r>
    </w:p>
    <w:p>
      <w:pPr>
        <w:pStyle w:val="Normal"/>
        <w:numPr>
          <w:ilvl w:val="0"/>
          <w:numId w:val="25"/>
        </w:numPr>
        <w:jc w:val="left"/>
        <w:rPr>
          <w:rFonts w:ascii="Georgia" w:hAnsi="Georgia"/>
        </w:rPr>
      </w:pPr>
      <w:r>
        <w:rPr/>
        <w:t>katoda eliminuje elektrody</w:t>
      </w:r>
    </w:p>
    <w:p>
      <w:pPr>
        <w:pStyle w:val="Normal"/>
        <w:numPr>
          <w:ilvl w:val="0"/>
          <w:numId w:val="25"/>
        </w:numPr>
        <w:jc w:val="left"/>
        <w:rPr>
          <w:rFonts w:ascii="Georgia" w:hAnsi="Georgia"/>
        </w:rPr>
      </w:pPr>
      <w:r>
        <w:rPr/>
        <w:t>mřížka ovlivňuje jas</w:t>
      </w:r>
    </w:p>
    <w:p>
      <w:pPr>
        <w:pStyle w:val="Normal"/>
        <w:numPr>
          <w:ilvl w:val="0"/>
          <w:numId w:val="25"/>
        </w:numPr>
        <w:jc w:val="left"/>
        <w:rPr>
          <w:rFonts w:ascii="Georgia" w:hAnsi="Georgia"/>
        </w:rPr>
      </w:pPr>
      <w:r>
        <w:rPr/>
        <w:t>anoda A1 ovlivňuje záření paprsku</w:t>
      </w:r>
    </w:p>
    <w:p>
      <w:pPr>
        <w:pStyle w:val="Normal"/>
        <w:numPr>
          <w:ilvl w:val="0"/>
          <w:numId w:val="25"/>
        </w:numPr>
        <w:jc w:val="left"/>
        <w:rPr>
          <w:rFonts w:ascii="Georgia" w:hAnsi="Georgia"/>
        </w:rPr>
      </w:pPr>
      <w:r>
        <w:rPr/>
        <w:t>anoda A2 ovlivňuje rychlost výkresu paprsku</w:t>
      </w:r>
    </w:p>
    <w:p>
      <w:pPr>
        <w:pStyle w:val="Normal"/>
        <w:numPr>
          <w:ilvl w:val="0"/>
          <w:numId w:val="25"/>
        </w:numPr>
        <w:jc w:val="left"/>
        <w:rPr>
          <w:rFonts w:ascii="Georgia" w:hAnsi="Georgia"/>
        </w:rPr>
      </w:pPr>
      <w:r>
        <w:rPr/>
        <w:t xml:space="preserve">vertikální a horizontální elektrody paprsek vychýlí </w:t>
      </w:r>
    </w:p>
    <w:p>
      <w:pPr>
        <w:pStyle w:val="Normal"/>
        <w:numPr>
          <w:ilvl w:val="0"/>
          <w:numId w:val="25"/>
        </w:numPr>
        <w:spacing w:before="0" w:after="160"/>
        <w:jc w:val="left"/>
        <w:rPr>
          <w:rFonts w:ascii="Georgia" w:hAnsi="Georgia"/>
        </w:rPr>
      </w:pPr>
      <w:r>
        <w:rPr/>
        <w:t>elektrony dopadají na luminofor a vzniká světelný bod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23. 11. 2023</w:t>
      </w:r>
    </w:p>
    <w:p>
      <w:pPr>
        <w:pStyle w:val="Heading2"/>
        <w:rPr>
          <w:rFonts w:ascii="Georgia" w:hAnsi="Georgia"/>
        </w:rPr>
      </w:pPr>
      <w:r>
        <w:rPr/>
        <w:t>Ukázka principu vykreslení grafu na obrazovce pro bežný  reži osciloskopu.</w:t>
      </w:r>
    </w:p>
    <w:p>
      <w:pPr>
        <w:pStyle w:val="Normal"/>
        <w:spacing w:before="144" w:after="158"/>
        <w:jc w:val="center"/>
        <w:rPr>
          <w:rFonts w:ascii="Georgia" w:hAnsi="Georgia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-168275</wp:posOffset>
            </wp:positionH>
            <wp:positionV relativeFrom="paragraph">
              <wp:posOffset>180340</wp:posOffset>
            </wp:positionV>
            <wp:extent cx="4961890" cy="2629535"/>
            <wp:effectExtent l="0" t="0" r="0" b="0"/>
            <wp:wrapSquare wrapText="largest"/>
            <wp:docPr id="1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412" t="18846" r="15078" b="16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4927600</wp:posOffset>
            </wp:positionH>
            <wp:positionV relativeFrom="paragraph">
              <wp:posOffset>199390</wp:posOffset>
            </wp:positionV>
            <wp:extent cx="1085215" cy="2584450"/>
            <wp:effectExtent l="0" t="0" r="0" b="0"/>
            <wp:wrapSquare wrapText="largest"/>
            <wp:docPr id="2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8069" t="11474" r="23858" b="13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21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44" w:after="158"/>
        <w:jc w:val="center"/>
        <w:rPr>
          <w:rFonts w:ascii="Georgia" w:hAnsi="Georgia"/>
        </w:rPr>
      </w:pPr>
      <w:r>
        <w:rPr/>
      </w:r>
    </w:p>
    <w:p>
      <w:pPr>
        <w:pStyle w:val="Normal"/>
        <w:spacing w:before="374" w:after="158"/>
        <w:jc w:val="center"/>
        <w:rPr>
          <w:rFonts w:ascii="Georgia" w:hAnsi="Georgia"/>
        </w:rPr>
      </w:pPr>
      <w:r>
        <w:rPr/>
        <w:t>30. 11. 2023</w:t>
      </w:r>
    </w:p>
    <w:p>
      <w:pPr>
        <w:pStyle w:val="Normal"/>
        <w:spacing w:before="144" w:after="158"/>
        <w:jc w:val="center"/>
        <w:rPr>
          <w:rFonts w:ascii="Georgia" w:hAnsi="Georgia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1279525</wp:posOffset>
            </wp:positionH>
            <wp:positionV relativeFrom="paragraph">
              <wp:posOffset>125095</wp:posOffset>
            </wp:positionV>
            <wp:extent cx="3011805" cy="1838960"/>
            <wp:effectExtent l="0" t="0" r="0" b="0"/>
            <wp:wrapSquare wrapText="largest"/>
            <wp:docPr id="2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4961" t="24124" r="15327" b="32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58"/>
        <w:jc w:val="center"/>
        <w:rPr>
          <w:rFonts w:ascii="Georgia" w:hAnsi="Georgia"/>
        </w:rPr>
      </w:pPr>
      <w:r>
        <w:rPr/>
        <w:t>5. 12. 2023</w:t>
      </w:r>
    </w:p>
    <w:p>
      <w:pPr>
        <w:pStyle w:val="Heading1"/>
        <w:jc w:val="center"/>
        <w:rPr>
          <w:rFonts w:ascii="Georgia" w:hAnsi="Georgia"/>
        </w:rPr>
      </w:pPr>
      <w:r>
        <w:rPr/>
        <w:t>Časová základna</w:t>
      </w:r>
    </w:p>
    <w:p>
      <w:pPr>
        <w:pStyle w:val="Normal"/>
        <w:numPr>
          <w:ilvl w:val="0"/>
          <w:numId w:val="26"/>
        </w:numPr>
        <w:jc w:val="left"/>
        <w:rPr>
          <w:rFonts w:ascii="Georgia" w:hAnsi="Georgia"/>
        </w:rPr>
      </w:pPr>
      <w:r>
        <w:rPr/>
        <w:t>Časová základna (dále č.z.) je zdroj pilového napětí, které slouží k přesunování paprsku z levé strany stínítka na pravou konstantní volitelnou rychlostí a k rychlému návratu zpět na levou stranu stínítka.</w:t>
      </w:r>
    </w:p>
    <w:p>
      <w:pPr>
        <w:pStyle w:val="Normal"/>
        <w:numPr>
          <w:ilvl w:val="0"/>
          <w:numId w:val="26"/>
        </w:numPr>
        <w:jc w:val="left"/>
        <w:rPr>
          <w:rFonts w:ascii="Georgia" w:hAnsi="Georgia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361950</wp:posOffset>
            </wp:positionH>
            <wp:positionV relativeFrom="paragraph">
              <wp:posOffset>-9525</wp:posOffset>
            </wp:positionV>
            <wp:extent cx="5334635" cy="2931160"/>
            <wp:effectExtent l="0" t="0" r="0" b="0"/>
            <wp:wrapSquare wrapText="largest"/>
            <wp:docPr id="2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Současné zobrazení několika průběhů (obvykle dvou nebo čtyř) umožňuje jejich vzájemné porovnání</w:t>
      </w:r>
    </w:p>
    <w:p>
      <w:pPr>
        <w:pStyle w:val="Normal"/>
        <w:numPr>
          <w:ilvl w:val="0"/>
          <w:numId w:val="26"/>
        </w:numPr>
        <w:jc w:val="left"/>
        <w:rPr>
          <w:rFonts w:ascii="Georgia" w:hAnsi="Georgia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266700</wp:posOffset>
            </wp:positionH>
            <wp:positionV relativeFrom="paragraph">
              <wp:posOffset>-76200</wp:posOffset>
            </wp:positionV>
            <wp:extent cx="5502910" cy="1566545"/>
            <wp:effectExtent l="0" t="0" r="0" b="0"/>
            <wp:wrapSquare wrapText="largest"/>
            <wp:docPr id="2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Dvoukanálové osciloskopy využívají dvou typů přepínání mezi kanály</w:t>
      </w:r>
    </w:p>
    <w:p>
      <w:pPr>
        <w:pStyle w:val="Normal"/>
        <w:numPr>
          <w:ilvl w:val="1"/>
          <w:numId w:val="26"/>
        </w:numPr>
        <w:jc w:val="left"/>
        <w:rPr>
          <w:rFonts w:ascii="Georgia" w:hAnsi="Georgia"/>
        </w:rPr>
      </w:pPr>
      <w:r>
        <w:rPr/>
        <w:t>Střídavý režim zobrazuje signál jednoho vertikálního kanálu po celou dobu celého jednoho cyklu časové základny a signál druhého kanálu po dobu následujícího celého cyklu</w:t>
      </w:r>
    </w:p>
    <w:p>
      <w:pPr>
        <w:pStyle w:val="Normal"/>
        <w:numPr>
          <w:ilvl w:val="1"/>
          <w:numId w:val="26"/>
        </w:numPr>
        <w:jc w:val="left"/>
        <w:rPr>
          <w:rFonts w:ascii="Georgia" w:hAnsi="Georgia"/>
        </w:rPr>
      </w:pPr>
      <w:r>
        <w:rPr/>
        <w:t>Střídavý režim se používá při rychlostech č.z. větších než 1 ms/d</w:t>
      </w:r>
    </w:p>
    <w:p>
      <w:pPr>
        <w:pStyle w:val="Normal"/>
        <w:numPr>
          <w:ilvl w:val="0"/>
          <w:numId w:val="26"/>
        </w:numPr>
        <w:jc w:val="left"/>
        <w:rPr>
          <w:rFonts w:ascii="Georgia" w:hAnsi="Georgia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456815"/>
            <wp:effectExtent l="0" t="0" r="0" b="0"/>
            <wp:wrapSquare wrapText="largest"/>
            <wp:docPr id="2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 režimu přepínání pevnou frekvenci je zobrazena přepínáno mezi oběma vstupními kanály v pevnou (a relativně vysokou) frekvencí</w:t>
      </w:r>
    </w:p>
    <w:p>
      <w:pPr>
        <w:pStyle w:val="Normal"/>
        <w:numPr>
          <w:ilvl w:val="0"/>
          <w:numId w:val="26"/>
        </w:numPr>
        <w:spacing w:before="0" w:after="160"/>
        <w:jc w:val="left"/>
        <w:rPr>
          <w:rFonts w:ascii="Georgia" w:hAnsi="Georgia"/>
        </w:rPr>
      </w:pPr>
      <w:r>
        <w:rPr/>
        <w:t>Tento režim se používá pro nízkofrekvenční periodické signály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7. 12. 2023</w:t>
      </w:r>
    </w:p>
    <w:p>
      <w:pPr>
        <w:pStyle w:val="Heading1"/>
        <w:jc w:val="center"/>
        <w:rPr>
          <w:rFonts w:ascii="Georgia" w:hAnsi="Georgia"/>
        </w:rPr>
      </w:pPr>
      <w:r>
        <w:rPr/>
        <w:t>Měření pomocí osciloskopu</w:t>
      </w:r>
    </w:p>
    <w:p>
      <w:pPr>
        <w:pStyle w:val="Heading2"/>
        <w:rPr>
          <w:rFonts w:ascii="Georgia" w:hAnsi="Georgia"/>
        </w:rPr>
      </w:pPr>
      <w:r>
        <w:rPr/>
        <w:t>Měření napětí</w:t>
      </w:r>
    </w:p>
    <w:p>
      <w:pPr>
        <w:pStyle w:val="Normal"/>
        <w:numPr>
          <w:ilvl w:val="0"/>
          <w:numId w:val="27"/>
        </w:numPr>
        <w:rPr>
          <w:rFonts w:ascii="Georgia" w:hAnsi="Georgia"/>
        </w:rPr>
      </w:pPr>
      <w:r>
        <w:rPr/>
        <w:t>Přečteme hodnotu dílku odpovídající amplitudě a vynásobíme ji aktuálně nastavenou hodnotou citlivosti</w:t>
      </w:r>
    </w:p>
    <w:p>
      <w:pPr>
        <w:pStyle w:val="Normal"/>
        <w:numPr>
          <w:ilvl w:val="0"/>
          <w:numId w:val="27"/>
        </w:numPr>
        <w:rPr>
          <w:rFonts w:ascii="Georgia" w:hAnsi="Georgia"/>
        </w:rPr>
      </w:pPr>
      <w:r>
        <w:rPr/>
        <w:t>Ua = a * Ay</w:t>
      </w:r>
    </w:p>
    <w:p>
      <w:pPr>
        <w:pStyle w:val="Normal"/>
        <w:numPr>
          <w:ilvl w:val="1"/>
          <w:numId w:val="27"/>
        </w:numPr>
        <w:rPr>
          <w:rFonts w:ascii="Georgia" w:hAnsi="Georgia"/>
        </w:rPr>
      </w:pPr>
      <w:r>
        <w:rPr/>
        <w:t>Ua … Hodnota napětí (amplituda)</w:t>
      </w:r>
    </w:p>
    <w:p>
      <w:pPr>
        <w:pStyle w:val="Normal"/>
        <w:numPr>
          <w:ilvl w:val="1"/>
          <w:numId w:val="27"/>
        </w:numPr>
        <w:rPr>
          <w:rFonts w:ascii="Georgia" w:hAnsi="Georgia"/>
        </w:rPr>
      </w:pPr>
      <w:r>
        <w:rPr/>
        <w:t>n … počet dílků</w:t>
      </w:r>
    </w:p>
    <w:p>
      <w:pPr>
        <w:pStyle w:val="Normal"/>
        <w:numPr>
          <w:ilvl w:val="1"/>
          <w:numId w:val="27"/>
        </w:numPr>
        <w:rPr>
          <w:rFonts w:ascii="Georgia" w:hAnsi="Georgia"/>
        </w:rPr>
      </w:pPr>
      <w:r>
        <w:rPr/>
        <w:t>Ay … citlivost ve směru Y</w:t>
      </w:r>
    </w:p>
    <w:p>
      <w:pPr>
        <w:pStyle w:val="Heading2"/>
        <w:rPr>
          <w:rFonts w:ascii="Georgia" w:hAnsi="Georgia"/>
        </w:rPr>
      </w:pPr>
      <w:r>
        <w:rPr/>
        <w:t>Měření periody</w:t>
      </w:r>
    </w:p>
    <w:p>
      <w:pPr>
        <w:pStyle w:val="Normal"/>
        <w:numPr>
          <w:ilvl w:val="0"/>
          <w:numId w:val="28"/>
        </w:numPr>
        <w:spacing w:before="0" w:after="160"/>
        <w:rPr>
          <w:rFonts w:ascii="Georgia" w:hAnsi="Georgia"/>
        </w:rPr>
      </w:pPr>
      <w:r>
        <w:rPr/>
        <w:t>Pro zjištění periody signálu odečteme počet dílků odpovídající jedné periodě signálu a hodnotu citlivosti časové základny.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12. 12. 2023</w:t>
      </w:r>
    </w:p>
    <w:p>
      <w:pPr>
        <w:pStyle w:val="Heading2"/>
        <w:rPr>
          <w:rFonts w:ascii="Georgia" w:hAnsi="Georgia"/>
        </w:rPr>
      </w:pPr>
      <w:r>
        <w:rPr/>
        <w:t>Lissajousovy obrazce</w:t>
      </w:r>
    </w:p>
    <w:p>
      <w:pPr>
        <w:pStyle w:val="Normal"/>
        <w:numPr>
          <w:ilvl w:val="0"/>
          <w:numId w:val="29"/>
        </w:numPr>
        <w:rPr>
          <w:rFonts w:ascii="Georgia" w:hAnsi="Georgia"/>
        </w:rPr>
      </w:pPr>
      <w:r>
        <w:rPr/>
        <w:t xml:space="preserve">Na jeden pár vychylovacích destiček se přivede harmonický signál známé frekvence fn z normálového generátoru a na druhý harmonický signál neznámé frekvence fx. (Č.z. je vyřazena) </w:t>
      </w:r>
    </w:p>
    <w:p>
      <w:pPr>
        <w:pStyle w:val="Normal"/>
        <w:numPr>
          <w:ilvl w:val="0"/>
          <w:numId w:val="29"/>
        </w:numPr>
        <w:rPr>
          <w:rFonts w:ascii="Georgia" w:hAnsi="Georgia"/>
        </w:rPr>
      </w:pPr>
      <w:r>
        <w:rPr/>
        <w:t>Frekvenci fn měníme tak dlouho, až se na osciloskopu objeví obrazec, který se nepohybuje.</w:t>
      </w:r>
      <w:r>
        <w:br w:type="page"/>
      </w:r>
    </w:p>
    <w:p>
      <w:pPr>
        <w:pStyle w:val="Normal"/>
        <w:numPr>
          <w:ilvl w:val="0"/>
          <w:numId w:val="29"/>
        </w:numPr>
        <w:spacing w:before="0" w:after="158"/>
        <w:rPr>
          <w:rFonts w:ascii="Georgia" w:hAnsi="Georgia"/>
        </w:rPr>
      </w:pPr>
      <w:r>
        <w:rPr/>
        <w:t>fx = fn * (x/n)</w:t>
      </w:r>
    </w:p>
    <w:p>
      <w:pPr>
        <w:pStyle w:val="Normal"/>
        <w:numPr>
          <w:ilvl w:val="1"/>
          <w:numId w:val="29"/>
        </w:numPr>
        <w:spacing w:before="0" w:after="158"/>
        <w:rPr>
          <w:rFonts w:ascii="Georgia" w:hAnsi="Georgia"/>
        </w:rPr>
      </w:pPr>
      <w:r>
        <w:rPr/>
        <w:t xml:space="preserve">fx … zjišťovaná frekvence </w:t>
      </w:r>
    </w:p>
    <w:p>
      <w:pPr>
        <w:pStyle w:val="Normal"/>
        <w:numPr>
          <w:ilvl w:val="1"/>
          <w:numId w:val="29"/>
        </w:numPr>
        <w:spacing w:before="0" w:after="158"/>
        <w:rPr>
          <w:rFonts w:ascii="Georgia" w:hAnsi="Georgia"/>
        </w:rPr>
      </w:pPr>
      <w:r>
        <w:rPr/>
        <w:t>fn … frekvence normálového genrátoru</w:t>
      </w:r>
    </w:p>
    <w:p>
      <w:pPr>
        <w:pStyle w:val="Normal"/>
        <w:numPr>
          <w:ilvl w:val="1"/>
          <w:numId w:val="29"/>
        </w:numPr>
        <w:spacing w:before="0" w:after="158"/>
        <w:rPr>
          <w:rFonts w:ascii="Georgia" w:hAnsi="Georgia"/>
        </w:rPr>
      </w:pPr>
      <w:r>
        <w:rPr/>
        <w:t>x … počet průsečíků ve svislém směru</w:t>
      </w:r>
    </w:p>
    <w:p>
      <w:pPr>
        <w:pStyle w:val="Normal"/>
        <w:numPr>
          <w:ilvl w:val="1"/>
          <w:numId w:val="29"/>
        </w:numPr>
        <w:spacing w:before="0" w:after="158"/>
        <w:rPr>
          <w:rFonts w:ascii="Georgia" w:hAnsi="Georgia"/>
        </w:rPr>
      </w:pPr>
      <w:r>
        <w:rPr/>
        <w:t>n … počet průsečíků ve vodorovném směru</w:t>
      </w:r>
    </w:p>
    <w:p>
      <w:pPr>
        <w:pStyle w:val="Heading2"/>
        <w:rPr>
          <w:rFonts w:ascii="Georgia" w:hAnsi="Georgia"/>
        </w:rPr>
      </w:pPr>
      <w:r>
        <w:rPr/>
        <w:t>Měření fázového posunu metodou elipsy</w:t>
      </w:r>
    </w:p>
    <w:p>
      <w:pPr>
        <w:pStyle w:val="Normal"/>
        <w:numPr>
          <w:ilvl w:val="0"/>
          <w:numId w:val="30"/>
        </w:numPr>
        <w:rPr>
          <w:rFonts w:ascii="Georgia" w:hAnsi="Georgia"/>
        </w:rPr>
      </w:pPr>
      <w:r>
        <w:rPr/>
        <w:t>Elipsa je Lissajousův obrazec pro poměr kmitočtu 1:1. Obě napětí opět přivedeme na vstupy X a Y při vyřazené č.z. Fázový posuv vyhodnotíme dle obrázku.</w:t>
      </w:r>
    </w:p>
    <w:p>
      <w:pPr>
        <w:pStyle w:val="Normal"/>
        <w:numPr>
          <w:ilvl w:val="0"/>
          <w:numId w:val="30"/>
        </w:numPr>
        <w:rPr>
          <w:rFonts w:ascii="Georgia" w:hAnsi="Georgia"/>
        </w:rPr>
      </w:pPr>
      <w:r>
        <w:rPr/>
        <w:t>Sin FI = a/b</w:t>
      </w:r>
    </w:p>
    <w:p>
      <w:pPr>
        <w:pStyle w:val="Normal"/>
        <w:numPr>
          <w:ilvl w:val="1"/>
          <w:numId w:val="30"/>
        </w:numPr>
        <w:rPr>
          <w:rFonts w:ascii="Georgia" w:hAnsi="Georgia"/>
        </w:rPr>
      </w:pPr>
      <w:r>
        <w:rPr/>
        <w:t>FI … posun mezi dvěma signály</w:t>
      </w:r>
    </w:p>
    <w:p>
      <w:pPr>
        <w:pStyle w:val="Normal"/>
        <w:numPr>
          <w:ilvl w:val="1"/>
          <w:numId w:val="30"/>
        </w:numPr>
        <w:rPr>
          <w:rFonts w:ascii="Georgia" w:hAnsi="Georgia"/>
        </w:rPr>
      </w:pPr>
      <w:r>
        <w:rPr/>
        <w:t>a … vnitřní délka v elipse</w:t>
      </w:r>
    </w:p>
    <w:p>
      <w:pPr>
        <w:pStyle w:val="Normal"/>
        <w:numPr>
          <w:ilvl w:val="1"/>
          <w:numId w:val="30"/>
        </w:numPr>
        <w:spacing w:before="0" w:after="160"/>
        <w:rPr>
          <w:rFonts w:ascii="Georgia" w:hAnsi="Georgia"/>
        </w:rPr>
      </w:pPr>
      <w:r>
        <w:rPr/>
        <w:t>b … vnější délka v elipse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14. 12. 2023</w:t>
      </w:r>
    </w:p>
    <w:p>
      <w:pPr>
        <w:pStyle w:val="Heading2"/>
        <w:rPr>
          <w:rFonts w:ascii="Georgia" w:hAnsi="Georgia"/>
        </w:rPr>
      </w:pPr>
      <w:r>
        <w:rPr/>
        <w:t>Měření fázového posunu s pomocí časové základny</w:t>
      </w:r>
    </w:p>
    <w:p>
      <w:pPr>
        <w:pStyle w:val="Normal"/>
        <w:numPr>
          <w:ilvl w:val="0"/>
          <w:numId w:val="31"/>
        </w:numPr>
        <w:rPr>
          <w:rFonts w:ascii="Georgia" w:hAnsi="Georgia"/>
        </w:rPr>
      </w:pPr>
      <w:r>
        <w:rPr/>
        <w:t>Napětí přivedeme na vertikální vstupy a zobrazí se jejich časové průběhy. Kmitočet č.z. nastavíme tak, aby na stínítku byly 1 až 2 celé periody</w:t>
      </w:r>
    </w:p>
    <w:p>
      <w:pPr>
        <w:pStyle w:val="Normal"/>
        <w:numPr>
          <w:ilvl w:val="0"/>
          <w:numId w:val="31"/>
        </w:numPr>
        <w:rPr>
          <w:rFonts w:ascii="Georgia" w:hAnsi="Georgia"/>
        </w:rPr>
      </w:pPr>
      <w:r>
        <w:rPr/>
        <w:t>FI = 360 * (a/b)</w:t>
      </w:r>
    </w:p>
    <w:p>
      <w:pPr>
        <w:pStyle w:val="Normal"/>
        <w:numPr>
          <w:ilvl w:val="1"/>
          <w:numId w:val="31"/>
        </w:numPr>
        <w:rPr>
          <w:rFonts w:ascii="Georgia" w:hAnsi="Georgia"/>
        </w:rPr>
      </w:pPr>
      <w:r>
        <w:rPr/>
        <w:t>FI … Fázový posun</w:t>
      </w:r>
    </w:p>
    <w:p>
      <w:pPr>
        <w:pStyle w:val="Normal"/>
        <w:jc w:val="center"/>
        <w:rPr>
          <w:rFonts w:ascii="Georgia" w:hAnsi="Georgia"/>
        </w:rPr>
      </w:pPr>
      <w:r>
        <w:rPr/>
        <w:t>10. 1. 2023</w:t>
      </w:r>
    </w:p>
    <w:p>
      <w:pPr>
        <w:pStyle w:val="Heading1"/>
        <w:jc w:val="center"/>
        <w:rPr>
          <w:rFonts w:ascii="Georgia" w:hAnsi="Georgia"/>
        </w:rPr>
      </w:pPr>
      <w:r>
        <w:rPr/>
        <w:t>Měření výkonu stejnosměrného proudu</w:t>
      </w:r>
    </w:p>
    <w:p>
      <w:pPr>
        <w:pStyle w:val="Heading2"/>
        <w:rPr>
          <w:rFonts w:ascii="Georgia" w:hAnsi="Georgia"/>
        </w:rPr>
      </w:pPr>
      <w:r>
        <w:rPr/>
        <w:t>Stejnosměrný proud</w:t>
      </w:r>
    </w:p>
    <w:p>
      <w:pPr>
        <w:pStyle w:val="Normal"/>
        <w:numPr>
          <w:ilvl w:val="0"/>
          <w:numId w:val="32"/>
        </w:numPr>
        <w:rPr>
          <w:rFonts w:ascii="Georgia" w:hAnsi="Georgia"/>
        </w:rPr>
      </w:pPr>
      <w:r>
        <w:rPr/>
        <w:t>Nepřímá metoda</w:t>
      </w:r>
      <w:r>
        <w:rPr>
          <w:i/>
          <w:iCs/>
        </w:rPr>
        <w:t xml:space="preserve"> (budu si jí v zápisech označovat jako NM)</w:t>
      </w:r>
    </w:p>
    <w:p>
      <w:pPr>
        <w:pStyle w:val="Normal"/>
        <w:numPr>
          <w:ilvl w:val="1"/>
          <w:numId w:val="32"/>
        </w:numPr>
        <w:rPr>
          <w:rFonts w:ascii="Georgia" w:hAnsi="Georgia"/>
        </w:rPr>
      </w:pPr>
      <w:r>
        <w:rPr/>
        <w:t>Pro malé odpory</w:t>
      </w:r>
    </w:p>
    <w:p>
      <w:pPr>
        <w:pStyle w:val="Normal"/>
        <w:numPr>
          <w:ilvl w:val="1"/>
          <w:numId w:val="32"/>
        </w:numPr>
        <w:rPr>
          <w:rFonts w:ascii="Georgia" w:hAnsi="Georgia"/>
        </w:rPr>
      </w:pPr>
      <w:r>
        <w:rPr/>
        <w:t>Pro velké odpory</w:t>
      </w:r>
    </w:p>
    <w:p>
      <w:pPr>
        <w:pStyle w:val="Normal"/>
        <w:numPr>
          <w:ilvl w:val="0"/>
          <w:numId w:val="32"/>
        </w:numPr>
        <w:rPr>
          <w:rFonts w:ascii="Georgia" w:hAnsi="Georgia"/>
        </w:rPr>
      </w:pPr>
      <w:r>
        <w:rPr/>
        <w:t>Přímá metoda</w:t>
      </w:r>
      <w:r>
        <w:rPr>
          <w:i/>
          <w:iCs/>
        </w:rPr>
        <w:t xml:space="preserve"> (budu si jí v zápisech označovat jako PM)</w:t>
      </w:r>
    </w:p>
    <w:p>
      <w:pPr>
        <w:pStyle w:val="Normal"/>
        <w:numPr>
          <w:ilvl w:val="1"/>
          <w:numId w:val="32"/>
        </w:numPr>
        <w:rPr>
          <w:rFonts w:ascii="Georgia" w:hAnsi="Georgia"/>
        </w:rPr>
      </w:pPr>
      <w:r>
        <w:rPr/>
        <w:t>Pro malé odpory</w:t>
      </w:r>
    </w:p>
    <w:p>
      <w:pPr>
        <w:pStyle w:val="Normal"/>
        <w:numPr>
          <w:ilvl w:val="1"/>
          <w:numId w:val="32"/>
        </w:numPr>
        <w:rPr>
          <w:rFonts w:ascii="Georgia" w:hAnsi="Georgia"/>
        </w:rPr>
      </w:pPr>
      <w:r>
        <w:rPr/>
        <w:t>Pro velké odpory</w:t>
      </w:r>
    </w:p>
    <w:p>
      <w:pPr>
        <w:pStyle w:val="Heading2"/>
        <w:rPr>
          <w:rFonts w:ascii="Georgia" w:hAnsi="Georgia"/>
        </w:rPr>
      </w:pPr>
      <w:r>
        <w:rPr/>
        <w:t>Měření výkonu nepřímou metodou</w:t>
      </w:r>
    </w:p>
    <w:p>
      <w:pPr>
        <w:pStyle w:val="Normal"/>
        <w:numPr>
          <w:ilvl w:val="0"/>
          <w:numId w:val="33"/>
        </w:numPr>
        <w:rPr>
          <w:rFonts w:ascii="Georgia" w:hAnsi="Georgia"/>
        </w:rPr>
      </w:pPr>
      <w:r>
        <w:rPr/>
        <w:t>Výkon stejnosměrného proud je roven součinu napětí na svorkách a proudu spotřebiče.</w:t>
      </w:r>
    </w:p>
    <w:p>
      <w:pPr>
        <w:pStyle w:val="Normal"/>
        <w:numPr>
          <w:ilvl w:val="0"/>
          <w:numId w:val="33"/>
        </w:numPr>
        <w:rPr>
          <w:rFonts w:ascii="Georgia" w:hAnsi="Georgia"/>
        </w:rPr>
      </w:pPr>
      <w:r>
        <w:rPr/>
        <w:t>Nepřímo lze výkon stejnosměrného proudu měřit voltmetrem a ampérmetrem</w:t>
      </w:r>
    </w:p>
    <w:p>
      <w:pPr>
        <w:pStyle w:val="Normal"/>
        <w:numPr>
          <w:ilvl w:val="0"/>
          <w:numId w:val="33"/>
        </w:numPr>
        <w:rPr>
          <w:rFonts w:ascii="Georgia" w:hAnsi="Georgia"/>
        </w:rPr>
      </w:pPr>
      <w:r>
        <w:rPr/>
        <w:t xml:space="preserve">Obecně platí vzorec : </w:t>
      </w:r>
      <w:r>
        <w:rPr>
          <w:b/>
          <w:bCs/>
        </w:rPr>
        <w:t>P = U * I</w:t>
      </w:r>
    </w:p>
    <w:p>
      <w:pPr>
        <w:pStyle w:val="Heading2"/>
        <w:rPr>
          <w:rFonts w:ascii="Georgia" w:hAnsi="Georgia"/>
        </w:rPr>
      </w:pPr>
      <w:r>
        <w:rPr/>
        <w:t>Měření výkonu pro malé zátěže (NM)</w:t>
      </w:r>
    </w:p>
    <w:p>
      <w:pPr>
        <w:pStyle w:val="Normal"/>
        <w:rPr>
          <w:rFonts w:ascii="Georgia" w:hAnsi="Georgia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04210" cy="1819275"/>
            <wp:effectExtent l="0" t="0" r="0" b="0"/>
            <wp:wrapSquare wrapText="largest"/>
            <wp:docPr id="2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numPr>
          <w:ilvl w:val="0"/>
          <w:numId w:val="34"/>
        </w:numPr>
        <w:rPr>
          <w:rFonts w:ascii="Georgia" w:hAnsi="Georgia"/>
        </w:rPr>
      </w:pPr>
      <w:r>
        <w:rPr/>
        <w:t>P = U * I</w:t>
      </w:r>
      <w:r>
        <w:rPr>
          <w:vertAlign w:val="subscript"/>
        </w:rPr>
        <w:t>X</w:t>
      </w:r>
    </w:p>
    <w:p>
      <w:pPr>
        <w:pStyle w:val="Normal"/>
        <w:numPr>
          <w:ilvl w:val="0"/>
          <w:numId w:val="34"/>
        </w:numPr>
        <w:rPr>
          <w:rFonts w:ascii="Georgia" w:hAnsi="Georgia"/>
        </w:rPr>
      </w:pPr>
      <w:r>
        <w:rPr/>
        <w:t>P = U * (I – I</w:t>
      </w:r>
      <w:r>
        <w:rPr>
          <w:vertAlign w:val="subscript"/>
        </w:rPr>
        <w:t>V</w:t>
      </w:r>
      <w:r>
        <w:rPr>
          <w:position w:val="0"/>
          <w:sz w:val="22"/>
          <w:sz w:val="22"/>
          <w:vertAlign w:val="baseline"/>
        </w:rPr>
        <w:t>) = U * I = U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>/R</w:t>
      </w:r>
      <w:r>
        <w:rPr>
          <w:vertAlign w:val="subscript"/>
        </w:rPr>
        <w:t>V</w:t>
      </w:r>
    </w:p>
    <w:p>
      <w:pPr>
        <w:pStyle w:val="Heading2"/>
        <w:rPr>
          <w:rFonts w:ascii="Georgia" w:hAnsi="Georgia"/>
        </w:rPr>
      </w:pPr>
      <w:r>
        <w:rPr/>
        <w:t>Měření výkonu pro velké zátěže (NM)</w:t>
      </w:r>
    </w:p>
    <w:p>
      <w:pPr>
        <w:pStyle w:val="Normal"/>
        <w:rPr>
          <w:rFonts w:ascii="Georgia" w:hAnsi="Georgia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41370" cy="1983740"/>
            <wp:effectExtent l="0" t="0" r="0" b="0"/>
            <wp:wrapSquare wrapText="largest"/>
            <wp:docPr id="2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  <w:t>(nenašel jsem normální zapojení tak použiji ohmovu metodu)</w:t>
      </w:r>
    </w:p>
    <w:p>
      <w:pPr>
        <w:pStyle w:val="Normal"/>
        <w:numPr>
          <w:ilvl w:val="0"/>
          <w:numId w:val="35"/>
        </w:numPr>
        <w:rPr>
          <w:rFonts w:ascii="Georgia" w:hAnsi="Georgia"/>
        </w:rPr>
      </w:pPr>
      <w:r>
        <w:rPr/>
        <w:t>P = U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* I</w:t>
      </w:r>
    </w:p>
    <w:p>
      <w:pPr>
        <w:pStyle w:val="Normal"/>
        <w:numPr>
          <w:ilvl w:val="0"/>
          <w:numId w:val="35"/>
        </w:numPr>
        <w:rPr>
          <w:rFonts w:ascii="Georgia" w:hAnsi="Georgia"/>
        </w:rPr>
      </w:pPr>
      <w:r>
        <w:rPr/>
        <w:t>P = (U – U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>) * I = U * I – R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 xml:space="preserve"> * I</w:t>
      </w:r>
      <w:r>
        <w:rPr>
          <w:vertAlign w:val="superscript"/>
        </w:rPr>
        <w:t>2</w:t>
      </w:r>
    </w:p>
    <w:p>
      <w:pPr>
        <w:pStyle w:val="Heading2"/>
        <w:rPr>
          <w:rFonts w:ascii="Georgia" w:hAnsi="Georgia"/>
        </w:rPr>
      </w:pPr>
      <w:r>
        <w:rPr/>
        <w:t>Měření výkonu pro malé zátěže (PM)</w:t>
      </w:r>
    </w:p>
    <w:p>
      <w:pPr>
        <w:pStyle w:val="Normal"/>
        <w:numPr>
          <w:ilvl w:val="0"/>
          <w:numId w:val="36"/>
        </w:numPr>
        <w:rPr>
          <w:rFonts w:ascii="Georgia" w:hAnsi="Georgia"/>
        </w:rPr>
      </w:pPr>
      <w:r>
        <w:rPr/>
        <w:t>P</w:t>
      </w:r>
      <w:r>
        <w:rPr>
          <w:vertAlign w:val="subscript"/>
        </w:rPr>
        <w:t>Z</w:t>
      </w:r>
      <w:r>
        <w:rPr/>
        <w:t xml:space="preserve"> = P</w:t>
      </w:r>
      <w:r>
        <w:rPr>
          <w:vertAlign w:val="subscript"/>
        </w:rPr>
        <w:t>W</w:t>
      </w:r>
      <w:r>
        <w:rPr/>
        <w:t>– P</w:t>
      </w:r>
      <w:r>
        <w:rPr>
          <w:vertAlign w:val="subscript"/>
        </w:rPr>
        <w:t xml:space="preserve">NC </w:t>
      </w:r>
      <w:r>
        <w:rPr>
          <w:position w:val="0"/>
          <w:sz w:val="22"/>
          <w:sz w:val="22"/>
          <w:vertAlign w:val="baseline"/>
        </w:rPr>
        <w:t>= P</w:t>
      </w:r>
      <w:r>
        <w:rPr>
          <w:vertAlign w:val="subscript"/>
        </w:rPr>
        <w:t>W –</w:t>
      </w:r>
      <w:r>
        <w:rPr>
          <w:position w:val="0"/>
          <w:sz w:val="22"/>
          <w:sz w:val="22"/>
          <w:vertAlign w:val="baseline"/>
        </w:rPr>
        <w:t xml:space="preserve"> (U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>/R</w:t>
      </w:r>
      <w:r>
        <w:rPr>
          <w:vertAlign w:val="subscript"/>
        </w:rPr>
        <w:t>NC</w:t>
      </w:r>
      <w:r>
        <w:rPr>
          <w:position w:val="0"/>
          <w:sz w:val="22"/>
          <w:sz w:val="22"/>
          <w:vertAlign w:val="baseline"/>
        </w:rPr>
        <w:t>)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24. 1. 2024</w:t>
      </w:r>
    </w:p>
    <w:p>
      <w:pPr>
        <w:pStyle w:val="Heading2"/>
        <w:rPr>
          <w:rFonts w:ascii="Georgia" w:hAnsi="Georgia"/>
        </w:rPr>
      </w:pPr>
      <w:r>
        <w:rPr/>
        <w:t>Měření výkonu pro velké zátěže (PM)</w:t>
      </w:r>
    </w:p>
    <w:p>
      <w:pPr>
        <w:pStyle w:val="Normal"/>
        <w:numPr>
          <w:ilvl w:val="0"/>
          <w:numId w:val="37"/>
        </w:numPr>
        <w:rPr>
          <w:rFonts w:ascii="Georgia" w:hAnsi="Georgia"/>
        </w:rPr>
      </w:pPr>
      <w:r>
        <w:rPr/>
        <w:t>P</w:t>
      </w:r>
      <w:r>
        <w:rPr>
          <w:vertAlign w:val="subscript"/>
        </w:rPr>
        <w:t xml:space="preserve">Z </w:t>
      </w:r>
      <w:r>
        <w:rPr>
          <w:position w:val="0"/>
          <w:sz w:val="22"/>
          <w:sz w:val="22"/>
          <w:vertAlign w:val="baseline"/>
        </w:rPr>
        <w:t>= P</w:t>
      </w:r>
      <w:r>
        <w:rPr>
          <w:vertAlign w:val="subscript"/>
        </w:rPr>
        <w:t>W</w:t>
      </w:r>
      <w:r>
        <w:rPr>
          <w:position w:val="0"/>
          <w:sz w:val="22"/>
          <w:sz w:val="22"/>
          <w:vertAlign w:val="baseline"/>
        </w:rPr>
        <w:t xml:space="preserve"> – P</w:t>
      </w:r>
      <w:r>
        <w:rPr>
          <w:vertAlign w:val="subscript"/>
        </w:rPr>
        <w:t xml:space="preserve">PC </w:t>
      </w:r>
      <w:r>
        <w:rPr>
          <w:position w:val="0"/>
          <w:sz w:val="22"/>
          <w:sz w:val="22"/>
          <w:vertAlign w:val="baseline"/>
        </w:rPr>
        <w:t>= P</w:t>
      </w:r>
      <w:r>
        <w:rPr>
          <w:vertAlign w:val="subscript"/>
        </w:rPr>
        <w:t>W</w:t>
      </w:r>
      <w:r>
        <w:rPr>
          <w:position w:val="0"/>
          <w:sz w:val="22"/>
          <w:sz w:val="22"/>
          <w:vertAlign w:val="baseline"/>
        </w:rPr>
        <w:t xml:space="preserve"> – l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 xml:space="preserve"> * R</w:t>
      </w:r>
      <w:r>
        <w:rPr>
          <w:vertAlign w:val="subscript"/>
        </w:rPr>
        <w:t>PC</w:t>
      </w:r>
    </w:p>
    <w:p>
      <w:pPr>
        <w:pStyle w:val="Normal"/>
        <w:rPr>
          <w:rFonts w:ascii="Georgia" w:hAnsi="Georgia"/>
        </w:rPr>
      </w:pPr>
      <w:r>
        <w:rPr/>
      </w:r>
      <w:r>
        <w:br w:type="page"/>
      </w:r>
    </w:p>
    <w:p>
      <w:pPr>
        <w:pStyle w:val="Heading1"/>
        <w:jc w:val="center"/>
        <w:rPr>
          <w:rFonts w:ascii="Georgia" w:hAnsi="Georgia"/>
        </w:rPr>
      </w:pPr>
      <w:r>
        <w:rPr/>
        <w:t>Měření výkonu střídavého proudu</w:t>
      </w:r>
    </w:p>
    <w:p>
      <w:pPr>
        <w:pStyle w:val="Normal"/>
        <w:numPr>
          <w:ilvl w:val="0"/>
          <w:numId w:val="38"/>
        </w:numPr>
        <w:jc w:val="left"/>
        <w:rPr>
          <w:rFonts w:ascii="Georgia" w:hAnsi="Georgia"/>
        </w:rPr>
      </w:pPr>
      <w:r>
        <w:rPr/>
        <w:t>Výkon v obvodu střídavého proudu je ovlivněn nejen velikostí proudu a napětí, ale také fázovým rozdílem mezi proudem a napětím</w:t>
      </w:r>
    </w:p>
    <w:p>
      <w:pPr>
        <w:pStyle w:val="Normal"/>
        <w:rPr>
          <w:b/>
          <w:bCs/>
        </w:rPr>
      </w:pPr>
      <w:r>
        <w:rPr>
          <w:b/>
          <w:bCs/>
        </w:rPr>
        <w:t>Zdánlivý výkon</w:t>
      </w:r>
    </w:p>
    <w:p>
      <w:pPr>
        <w:pStyle w:val="Normal"/>
        <w:numPr>
          <w:ilvl w:val="0"/>
          <w:numId w:val="39"/>
        </w:numPr>
        <w:rPr>
          <w:rFonts w:ascii="Georgia" w:hAnsi="Georgia"/>
        </w:rPr>
      </w:pPr>
      <w:r>
        <w:rPr/>
        <w:t>Lze ho také chápat jako největší možný výkon, dosažitelný při nulovém fázovém posunu (tzn. Jednotlivém účinku). Jeho výpočet je dán vztahem</w:t>
      </w:r>
    </w:p>
    <w:p>
      <w:pPr>
        <w:pStyle w:val="Normal"/>
        <w:numPr>
          <w:ilvl w:val="1"/>
          <w:numId w:val="39"/>
        </w:numPr>
        <w:rPr>
          <w:rFonts w:ascii="Georgia" w:hAnsi="Georgia"/>
        </w:rPr>
      </w:pPr>
      <w:r>
        <w:rPr/>
        <w:t>S = odmocnina z (P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 xml:space="preserve"> + Q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>)</w:t>
      </w:r>
    </w:p>
    <w:p>
      <w:pPr>
        <w:pStyle w:val="Normal"/>
        <w:numPr>
          <w:ilvl w:val="1"/>
          <w:numId w:val="39"/>
        </w:numPr>
        <w:rPr>
          <w:rFonts w:ascii="Georgia" w:hAnsi="Georgia"/>
        </w:rPr>
      </w:pPr>
      <w:r>
        <w:rPr/>
        <w:t>jednotkou jsou voltampéry</w:t>
      </w:r>
    </w:p>
    <w:p>
      <w:pPr>
        <w:pStyle w:val="Normal"/>
        <w:rPr>
          <w:b/>
          <w:bCs/>
        </w:rPr>
      </w:pPr>
      <w:r>
        <w:rPr>
          <w:b/>
          <w:bCs/>
        </w:rPr>
        <w:t>Činný výkon</w:t>
      </w:r>
    </w:p>
    <w:p>
      <w:pPr>
        <w:pStyle w:val="Normal"/>
        <w:numPr>
          <w:ilvl w:val="0"/>
          <w:numId w:val="40"/>
        </w:numPr>
        <w:rPr>
          <w:rFonts w:ascii="Georgia" w:hAnsi="Georgia"/>
        </w:rPr>
      </w:pPr>
      <w:r>
        <w:rPr/>
        <w:t>Přenáší se od zdroje ke spotřebiči, kde se nenávratně proměňuje v jiný druh energie.</w:t>
      </w:r>
    </w:p>
    <w:p>
      <w:pPr>
        <w:pStyle w:val="Normal"/>
        <w:numPr>
          <w:ilvl w:val="1"/>
          <w:numId w:val="40"/>
        </w:numPr>
        <w:rPr>
          <w:rFonts w:ascii="Georgia" w:hAnsi="Georgia"/>
        </w:rPr>
      </w:pPr>
      <w:r>
        <w:rPr/>
        <w:t>P = U * I * cos</w:t>
      </w:r>
      <w:r>
        <w:rPr>
          <w:rFonts w:eastAsia="Calibri" w:cs="Arial"/>
        </w:rPr>
        <w:t>Ɣ</w:t>
      </w:r>
    </w:p>
    <w:p>
      <w:pPr>
        <w:pStyle w:val="Normal"/>
        <w:numPr>
          <w:ilvl w:val="1"/>
          <w:numId w:val="40"/>
        </w:numPr>
        <w:rPr>
          <w:rFonts w:ascii="Georgia" w:hAnsi="Georgia"/>
        </w:rPr>
      </w:pPr>
      <w:r>
        <w:rPr>
          <w:rFonts w:eastAsia="Calibri" w:cs="Arial"/>
        </w:rPr>
        <w:t>jednotkou jsou watty</w:t>
      </w:r>
    </w:p>
    <w:p>
      <w:pPr>
        <w:pStyle w:val="Normal"/>
        <w:rPr>
          <w:b/>
          <w:bCs/>
        </w:rPr>
      </w:pPr>
      <w:r>
        <w:rPr>
          <w:b/>
          <w:bCs/>
        </w:rPr>
        <w:t>Jalový výkon</w:t>
      </w:r>
    </w:p>
    <w:p>
      <w:pPr>
        <w:pStyle w:val="Normal"/>
        <w:numPr>
          <w:ilvl w:val="0"/>
          <w:numId w:val="41"/>
        </w:numPr>
        <w:rPr>
          <w:rFonts w:ascii="Georgia" w:hAnsi="Georgia"/>
        </w:rPr>
      </w:pPr>
      <w:r>
        <w:rPr/>
        <w:t>Část výkonu, která se obvodem přelévá tam a zpět (a způsobuje v části periody zápornou hodnotu okamžitého výkonu</w:t>
      </w:r>
    </w:p>
    <w:p>
      <w:pPr>
        <w:pStyle w:val="Normal"/>
        <w:numPr>
          <w:ilvl w:val="1"/>
          <w:numId w:val="41"/>
        </w:numPr>
        <w:rPr>
          <w:rFonts w:ascii="Georgia" w:hAnsi="Georgia"/>
        </w:rPr>
      </w:pPr>
      <w:r>
        <w:rPr/>
        <w:t>Q = U * I * sin</w:t>
      </w:r>
      <w:r>
        <w:rPr>
          <w:rFonts w:eastAsia="Calibri" w:cs="Arial"/>
        </w:rPr>
        <w:t>Ɣ</w:t>
      </w:r>
    </w:p>
    <w:p>
      <w:pPr>
        <w:pStyle w:val="Normal"/>
        <w:numPr>
          <w:ilvl w:val="1"/>
          <w:numId w:val="41"/>
        </w:numPr>
        <w:rPr>
          <w:rFonts w:ascii="Georgia" w:hAnsi="Georgia"/>
        </w:rPr>
      </w:pPr>
      <w:r>
        <w:rPr>
          <w:rFonts w:eastAsia="Calibri" w:cs="Arial"/>
        </w:rPr>
        <w:t>jednotkou jsou VAr</w:t>
      </w:r>
    </w:p>
    <w:p>
      <w:pPr>
        <w:pStyle w:val="Heading2"/>
        <w:rPr/>
      </w:pPr>
      <w:r>
        <w:rPr/>
        <w:t>Měření činného výkonu střídavého proudu v 1 fázovém obvodu</w:t>
      </w:r>
    </w:p>
    <w:p>
      <w:pPr>
        <w:pStyle w:val="Normal"/>
        <w:numPr>
          <w:ilvl w:val="0"/>
          <w:numId w:val="42"/>
        </w:numPr>
        <w:spacing w:before="0" w:after="160"/>
        <w:rPr/>
      </w:pPr>
      <w:r>
        <w:rPr/>
        <w:t>Oba obvody wattmetru (proudový a napěťový) mohou být nezávislé na sobě přetíženy. Proto do obvodu současně s wattmetrem zapojujeme i ampérmetr a voltmetr.</w:t>
      </w:r>
    </w:p>
    <w:p>
      <w:pPr>
        <w:pStyle w:val="Normal"/>
        <w:numPr>
          <w:ilvl w:val="0"/>
          <w:numId w:val="42"/>
        </w:numPr>
        <w:spacing w:before="0" w:after="160"/>
        <w:rPr>
          <w:b/>
          <w:bCs/>
        </w:rPr>
      </w:pPr>
      <w:r>
        <w:rPr>
          <w:b/>
          <w:bCs/>
        </w:rPr>
        <w:t>Pro malé impedance</w:t>
      </w:r>
    </w:p>
    <w:p>
      <w:pPr>
        <w:pStyle w:val="Normal"/>
        <w:numPr>
          <w:ilvl w:val="1"/>
          <w:numId w:val="42"/>
        </w:numPr>
        <w:rPr>
          <w:rFonts w:ascii="Georgia" w:hAnsi="Georgia"/>
        </w:rPr>
      </w:pPr>
      <w:r>
        <w:rPr/>
        <w:t>P</w:t>
      </w:r>
      <w:r>
        <w:rPr>
          <w:vertAlign w:val="subscript"/>
        </w:rPr>
        <w:t>Z</w:t>
      </w:r>
      <w:r>
        <w:rPr/>
        <w:t xml:space="preserve"> = P</w:t>
      </w:r>
      <w:r>
        <w:rPr>
          <w:vertAlign w:val="subscript"/>
        </w:rPr>
        <w:t>W</w:t>
      </w:r>
      <w:r>
        <w:rPr/>
        <w:t>– P</w:t>
      </w:r>
      <w:r>
        <w:rPr>
          <w:vertAlign w:val="subscript"/>
        </w:rPr>
        <w:t xml:space="preserve">NC </w:t>
      </w:r>
      <w:r>
        <w:rPr>
          <w:position w:val="0"/>
          <w:sz w:val="22"/>
          <w:sz w:val="22"/>
          <w:vertAlign w:val="baseline"/>
        </w:rPr>
        <w:t>= P</w:t>
      </w:r>
      <w:r>
        <w:rPr>
          <w:vertAlign w:val="subscript"/>
        </w:rPr>
        <w:t xml:space="preserve">W </w:t>
      </w:r>
      <w:r>
        <w:rPr>
          <w:position w:val="0"/>
          <w:sz w:val="22"/>
          <w:sz w:val="22"/>
          <w:vertAlign w:val="baseline"/>
        </w:rPr>
        <w:t>– (U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>/R</w:t>
      </w:r>
      <w:r>
        <w:rPr>
          <w:vertAlign w:val="subscript"/>
        </w:rPr>
        <w:t>NC</w:t>
      </w:r>
      <w:r>
        <w:rPr>
          <w:position w:val="0"/>
          <w:sz w:val="22"/>
          <w:sz w:val="22"/>
          <w:vertAlign w:val="baseline"/>
        </w:rPr>
        <w:t>) – (U</w:t>
      </w:r>
      <w:r>
        <w:rPr>
          <w:sz w:val="22"/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>/R</w:t>
      </w:r>
      <w:r>
        <w:rPr>
          <w:sz w:val="22"/>
          <w:vertAlign w:val="subscript"/>
        </w:rPr>
        <w:t>V</w:t>
      </w:r>
      <w:r>
        <w:rPr>
          <w:position w:val="0"/>
          <w:sz w:val="22"/>
          <w:sz w:val="22"/>
          <w:vertAlign w:val="baseline"/>
        </w:rPr>
        <w:t>)</w:t>
      </w:r>
    </w:p>
    <w:p>
      <w:pPr>
        <w:pStyle w:val="Normal"/>
        <w:numPr>
          <w:ilvl w:val="0"/>
          <w:numId w:val="42"/>
        </w:numPr>
        <w:rPr>
          <w:b/>
          <w:bCs/>
        </w:rPr>
      </w:pPr>
      <w:r>
        <w:rPr>
          <w:b/>
          <w:bCs/>
        </w:rPr>
        <w:t>Pro velké impedance</w:t>
      </w:r>
    </w:p>
    <w:p>
      <w:pPr>
        <w:pStyle w:val="Normal"/>
        <w:numPr>
          <w:ilvl w:val="1"/>
          <w:numId w:val="42"/>
        </w:numPr>
        <w:rPr>
          <w:rFonts w:ascii="Georgia" w:hAnsi="Georgia"/>
        </w:rPr>
      </w:pPr>
      <w:r>
        <w:rPr/>
        <w:t>P</w:t>
      </w:r>
      <w:r>
        <w:rPr>
          <w:vertAlign w:val="subscript"/>
        </w:rPr>
        <w:t>Z</w:t>
      </w:r>
      <w:r>
        <w:rPr/>
        <w:t xml:space="preserve"> = P</w:t>
      </w:r>
      <w:r>
        <w:rPr>
          <w:vertAlign w:val="subscript"/>
        </w:rPr>
        <w:t>W</w:t>
      </w:r>
      <w:r>
        <w:rPr/>
        <w:t>– P</w:t>
      </w:r>
      <w:r>
        <w:rPr>
          <w:vertAlign w:val="subscript"/>
        </w:rPr>
        <w:t xml:space="preserve">NC </w:t>
      </w:r>
      <w:r>
        <w:rPr>
          <w:position w:val="0"/>
          <w:sz w:val="22"/>
          <w:sz w:val="22"/>
          <w:vertAlign w:val="baseline"/>
        </w:rPr>
        <w:t>= P</w:t>
      </w:r>
      <w:r>
        <w:rPr>
          <w:vertAlign w:val="subscript"/>
        </w:rPr>
        <w:t xml:space="preserve">W </w:t>
      </w:r>
      <w:r>
        <w:rPr>
          <w:position w:val="0"/>
          <w:sz w:val="22"/>
          <w:sz w:val="22"/>
          <w:vertAlign w:val="baseline"/>
        </w:rPr>
        <w:t>– I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 xml:space="preserve"> * R</w:t>
      </w:r>
      <w:r>
        <w:rPr>
          <w:vertAlign w:val="subscript"/>
        </w:rPr>
        <w:t>PC –</w:t>
      </w:r>
      <w:r>
        <w:rPr>
          <w:position w:val="0"/>
          <w:sz w:val="22"/>
          <w:sz w:val="22"/>
          <w:vertAlign w:val="baseline"/>
        </w:rPr>
        <w:t xml:space="preserve"> I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 xml:space="preserve"> * R</w:t>
      </w:r>
      <w:r>
        <w:rPr>
          <w:vertAlign w:val="subscript"/>
        </w:rPr>
        <w:t>A</w:t>
      </w:r>
    </w:p>
    <w:p>
      <w:pPr>
        <w:pStyle w:val="Heading2"/>
        <w:rPr>
          <w:rFonts w:ascii="Georgia" w:hAnsi="Georgia"/>
        </w:rPr>
      </w:pPr>
      <w:r>
        <w:rPr/>
        <w:t>Měření výkonu v trojfázové soustavě</w:t>
      </w:r>
    </w:p>
    <w:p>
      <w:pPr>
        <w:pStyle w:val="Normal"/>
        <w:numPr>
          <w:ilvl w:val="0"/>
          <w:numId w:val="43"/>
        </w:numPr>
        <w:rPr>
          <w:b/>
          <w:bCs/>
        </w:rPr>
      </w:pPr>
      <w:r>
        <w:rPr>
          <w:b/>
          <w:bCs/>
        </w:rPr>
        <w:t>Zapojení se třemi Wattmetry</w:t>
      </w:r>
    </w:p>
    <w:p>
      <w:pPr>
        <w:pStyle w:val="Normal"/>
        <w:numPr>
          <w:ilvl w:val="1"/>
          <w:numId w:val="43"/>
        </w:numPr>
        <w:rPr>
          <w:b w:val="false"/>
          <w:bCs w:val="false"/>
        </w:rPr>
      </w:pPr>
      <w:r>
        <w:rPr>
          <w:b w:val="false"/>
          <w:bCs w:val="false"/>
        </w:rPr>
        <w:t>Vhodné pro všechny případy (souměrný i nesouměrný spotřebič)</w:t>
      </w:r>
    </w:p>
    <w:p>
      <w:pPr>
        <w:pStyle w:val="Normal"/>
        <w:numPr>
          <w:ilvl w:val="1"/>
          <w:numId w:val="43"/>
        </w:numPr>
        <w:rPr>
          <w:b w:val="false"/>
          <w:bCs w:val="false"/>
        </w:rPr>
      </w:pPr>
      <w:r>
        <w:rPr>
          <w:b w:val="false"/>
          <w:bCs w:val="false"/>
        </w:rPr>
        <w:t>P = P1 + P2 + P3</w:t>
      </w:r>
    </w:p>
    <w:p>
      <w:pPr>
        <w:pStyle w:val="Normal"/>
        <w:numPr>
          <w:ilvl w:val="0"/>
          <w:numId w:val="43"/>
        </w:numPr>
        <w:rPr>
          <w:b/>
          <w:bCs/>
        </w:rPr>
      </w:pPr>
      <w:r>
        <w:rPr>
          <w:b/>
          <w:bCs/>
        </w:rPr>
        <w:t>Tři wattmetry bez nulového vodiče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P = P1 + P2 + P3</w:t>
      </w:r>
    </w:p>
    <w:p>
      <w:pPr>
        <w:pStyle w:val="Normal"/>
        <w:spacing w:before="0" w:after="16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43"/>
        </w:numPr>
        <w:spacing w:before="0" w:after="160"/>
        <w:rPr>
          <w:b/>
          <w:bCs/>
        </w:rPr>
      </w:pPr>
      <w:r>
        <w:rPr>
          <w:b/>
          <w:bCs/>
        </w:rPr>
        <w:t>Zapojení s jedním Wattmetrem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Vhodné jen pro souměrné soustavy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P = 3 * P1</w:t>
      </w:r>
    </w:p>
    <w:p>
      <w:pPr>
        <w:pStyle w:val="Normal"/>
        <w:numPr>
          <w:ilvl w:val="0"/>
          <w:numId w:val="43"/>
        </w:numPr>
        <w:spacing w:before="0" w:after="160"/>
        <w:rPr>
          <w:b/>
          <w:bCs/>
        </w:rPr>
      </w:pPr>
      <w:r>
        <w:rPr>
          <w:b/>
          <w:bCs/>
        </w:rPr>
        <w:t>Bez vyvedeného nulového vodiče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R = R</w:t>
      </w:r>
      <w:r>
        <w:rPr>
          <w:b w:val="false"/>
          <w:bCs w:val="false"/>
          <w:vertAlign w:val="subscript"/>
        </w:rPr>
        <w:t>NC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P = 3 * P1</w:t>
      </w:r>
    </w:p>
    <w:p>
      <w:pPr>
        <w:pStyle w:val="Normal"/>
        <w:numPr>
          <w:ilvl w:val="0"/>
          <w:numId w:val="43"/>
        </w:numPr>
        <w:spacing w:before="0" w:after="160"/>
        <w:rPr>
          <w:b/>
          <w:bCs/>
        </w:rPr>
      </w:pPr>
      <w:r>
        <w:rPr>
          <w:b/>
          <w:bCs/>
        </w:rPr>
        <w:t>Zapojení se dvěma Wattmetrama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Zapojení je vhodné pro souměrné i nesouměrné spotřebiče, ale nesmí být spojen uzel zdroje s uzlem spotřebiče (bez vyvedeného nulového uzlu).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P = P1 + P2</w:t>
      </w:r>
    </w:p>
    <w:p>
      <w:pPr>
        <w:pStyle w:val="Heading2"/>
        <w:rPr/>
      </w:pPr>
      <w:r>
        <w:rPr/>
        <w:t>Měření jalového výkonu</w:t>
      </w:r>
    </w:p>
    <w:p>
      <w:pPr>
        <w:pStyle w:val="Normal"/>
        <w:numPr>
          <w:ilvl w:val="0"/>
          <w:numId w:val="44"/>
        </w:numPr>
        <w:rPr/>
      </w:pPr>
      <w:r>
        <w:rPr/>
        <w:t>Jalový výkon je spotřebičem přijímán na vytváření magnetického nebo elektrického pole a při zániku se zase vrací zpět do sítě, tudiž se ve skutečnosti neodebírá je to spotřeba zpožděná za napětím a +-90° - nekoná práci.</w:t>
      </w:r>
    </w:p>
    <w:p>
      <w:pPr>
        <w:pStyle w:val="Normal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Zapojení s jedním wattmetrem</w:t>
      </w:r>
    </w:p>
    <w:p>
      <w:pPr>
        <w:pStyle w:val="Normal"/>
        <w:numPr>
          <w:ilvl w:val="1"/>
          <w:numId w:val="44"/>
        </w:numPr>
        <w:rPr>
          <w:b w:val="false"/>
          <w:bCs w:val="false"/>
        </w:rPr>
      </w:pPr>
      <w:r>
        <w:rPr>
          <w:b w:val="false"/>
          <w:bCs w:val="false"/>
        </w:rPr>
        <w:t>Zapojení je vhodné pouze pro souměrný  spotřebič.</w:t>
      </w:r>
    </w:p>
    <w:p>
      <w:pPr>
        <w:pStyle w:val="Normal"/>
        <w:numPr>
          <w:ilvl w:val="1"/>
          <w:numId w:val="44"/>
        </w:numPr>
        <w:rPr>
          <w:b w:val="false"/>
          <w:bCs w:val="false"/>
        </w:rPr>
      </w:pPr>
      <w:r>
        <w:rPr>
          <w:b w:val="false"/>
          <w:bCs w:val="false"/>
        </w:rPr>
        <w:t>Qz = (3 * Q1)/odmocnina ze 3</w:t>
      </w:r>
    </w:p>
    <w:p>
      <w:pPr>
        <w:pStyle w:val="Normal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Zapojení se třemi wattmetry</w:t>
      </w:r>
    </w:p>
    <w:p>
      <w:pPr>
        <w:pStyle w:val="Normal"/>
        <w:numPr>
          <w:ilvl w:val="1"/>
          <w:numId w:val="44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Qz = (Q1 + Q2 + Q3) / odmocnina ze 3</w:t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259" w:before="0" w:after="160"/>
        <w:ind w:left="0"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jc w:val="center"/>
        <w:rPr/>
      </w:pPr>
      <w:r>
        <w:rPr/>
        <w:t>14. 2. 2024</w:t>
      </w:r>
    </w:p>
    <w:p>
      <w:pPr>
        <w:pStyle w:val="Heading1"/>
        <w:jc w:val="center"/>
        <w:rPr/>
      </w:pPr>
      <w:r>
        <w:rPr/>
        <w:t>Měření elektrických veličina</w:t>
      </w:r>
    </w:p>
    <w:p>
      <w:pPr>
        <w:pStyle w:val="Heading2"/>
        <w:rPr/>
      </w:pPr>
      <w:r>
        <w:rPr/>
        <w:t>Měření spotřeby elektrické energie</w:t>
      </w:r>
    </w:p>
    <w:p>
      <w:pPr>
        <w:pStyle w:val="Normal"/>
        <w:rPr/>
      </w:pPr>
      <w:r>
        <w:rPr/>
        <w:t>Měření spotřeby elektrické energie je klíčovým prvkem v elektrotechnických aplikacích, proto je důležité mít efektivní způsoby, jak ji měřit a monitorovat.</w:t>
      </w:r>
    </w:p>
    <w:p>
      <w:pPr>
        <w:pStyle w:val="Heading3"/>
        <w:rPr/>
      </w:pPr>
      <w:r>
        <w:rPr/>
        <w:t>Měřící metody</w:t>
      </w:r>
    </w:p>
    <w:p>
      <w:pPr>
        <w:pStyle w:val="Normal"/>
        <w:numPr>
          <w:ilvl w:val="0"/>
          <w:numId w:val="45"/>
        </w:numPr>
        <w:rPr/>
      </w:pPr>
      <w:r>
        <w:rPr/>
        <w:t>Mechanické měření</w:t>
      </w:r>
    </w:p>
    <w:p>
      <w:pPr>
        <w:pStyle w:val="Normal"/>
        <w:numPr>
          <w:ilvl w:val="1"/>
          <w:numId w:val="46"/>
        </w:numPr>
        <w:rPr/>
      </w:pPr>
      <w:r>
        <w:rPr/>
        <w:t>Tento typ elektroměru obsahuje rotační disky nebo kotvy, které se pohybují pod vlivem elektromagnetického pole. Toto mechanické pohybové chování je poté mechanicky přenášeno na ukazatel.</w:t>
      </w:r>
    </w:p>
    <w:p>
      <w:pPr>
        <w:pStyle w:val="Normal"/>
        <w:numPr>
          <w:ilvl w:val="1"/>
          <w:numId w:val="46"/>
        </w:numPr>
        <w:rPr/>
      </w:pPr>
      <w:r>
        <w:rPr/>
        <w:t>Výhody</w:t>
      </w:r>
    </w:p>
    <w:p>
      <w:pPr>
        <w:pStyle w:val="Normal"/>
        <w:numPr>
          <w:ilvl w:val="2"/>
          <w:numId w:val="46"/>
        </w:numPr>
        <w:rPr/>
      </w:pPr>
      <w:r>
        <w:rPr/>
        <w:t>Dlouhá životnost</w:t>
      </w:r>
    </w:p>
    <w:p>
      <w:pPr>
        <w:pStyle w:val="Normal"/>
        <w:numPr>
          <w:ilvl w:val="2"/>
          <w:numId w:val="46"/>
        </w:numPr>
        <w:rPr/>
      </w:pPr>
      <w:r>
        <w:rPr/>
        <w:t>Odolnost proti poruchám</w:t>
      </w:r>
    </w:p>
    <w:p>
      <w:pPr>
        <w:pStyle w:val="Normal"/>
        <w:numPr>
          <w:ilvl w:val="2"/>
          <w:numId w:val="46"/>
        </w:numPr>
        <w:rPr/>
      </w:pPr>
      <w:r>
        <w:rPr/>
        <w:t>Snadné čtění</w:t>
      </w:r>
    </w:p>
    <w:p>
      <w:pPr>
        <w:pStyle w:val="Normal"/>
        <w:numPr>
          <w:ilvl w:val="1"/>
          <w:numId w:val="46"/>
        </w:numPr>
        <w:rPr/>
      </w:pPr>
      <w:r>
        <w:rPr/>
        <w:t>Nevýhody</w:t>
      </w:r>
    </w:p>
    <w:p>
      <w:pPr>
        <w:pStyle w:val="Normal"/>
        <w:numPr>
          <w:ilvl w:val="2"/>
          <w:numId w:val="46"/>
        </w:numPr>
        <w:rPr/>
      </w:pPr>
      <w:r>
        <w:rPr/>
        <w:t>Nižší přesnost</w:t>
      </w:r>
    </w:p>
    <w:p>
      <w:pPr>
        <w:pStyle w:val="Normal"/>
        <w:numPr>
          <w:ilvl w:val="2"/>
          <w:numId w:val="46"/>
        </w:numPr>
        <w:rPr/>
      </w:pPr>
      <w:r>
        <w:rPr/>
        <w:t>Nemožnost vzdáleného monitorování</w:t>
      </w:r>
    </w:p>
    <w:p>
      <w:pPr>
        <w:pStyle w:val="Normal"/>
        <w:numPr>
          <w:ilvl w:val="0"/>
          <w:numId w:val="45"/>
        </w:numPr>
        <w:rPr/>
      </w:pPr>
      <w:r>
        <w:rPr/>
        <w:t>Digitální elektroměr</w:t>
      </w:r>
    </w:p>
    <w:p>
      <w:pPr>
        <w:pStyle w:val="Normal"/>
        <w:numPr>
          <w:ilvl w:val="1"/>
          <w:numId w:val="47"/>
        </w:numPr>
        <w:rPr/>
      </w:pPr>
      <w:r>
        <w:rPr/>
        <w:t>Tento systém využívá senzory pro sledování proudu a napětí v reálném čase. Tyto senzory generují signály, které jsou následně zpracovány mikroprocesorem. Mikroprocesor integruje tyto data a vypočítá spotřebu elektrické energie.</w:t>
      </w:r>
    </w:p>
    <w:p>
      <w:pPr>
        <w:pStyle w:val="Normal"/>
        <w:numPr>
          <w:ilvl w:val="0"/>
          <w:numId w:val="45"/>
        </w:numPr>
        <w:rPr/>
      </w:pPr>
      <w:r>
        <w:rPr/>
        <w:t>.</w:t>
      </w:r>
    </w:p>
    <w:p>
      <w:pPr>
        <w:pStyle w:val="Normal"/>
        <w:numPr>
          <w:ilvl w:val="0"/>
          <w:numId w:val="45"/>
        </w:numPr>
        <w:rPr/>
      </w:pPr>
      <w:r>
        <w:rPr/>
        <w:t>.</w:t>
      </w:r>
    </w:p>
    <w:p>
      <w:pPr>
        <w:pStyle w:val="Normal"/>
        <w:numPr>
          <w:ilvl w:val="0"/>
          <w:numId w:val="45"/>
        </w:numPr>
        <w:rPr/>
      </w:pPr>
      <w:r>
        <w:rPr/>
        <w:t>.</w:t>
      </w:r>
    </w:p>
    <w:p>
      <w:pPr>
        <w:pStyle w:val="Normal"/>
        <w:numPr>
          <w:ilvl w:val="0"/>
          <w:numId w:val="45"/>
        </w:numPr>
        <w:spacing w:before="0" w:after="160"/>
        <w:rPr/>
      </w:pPr>
      <w:r>
        <w:rPr/>
        <w:t>.</w:t>
      </w:r>
    </w:p>
    <w:sectPr>
      <w:type w:val="nextPage"/>
      <w:pgSz w:w="11906" w:h="16838"/>
      <w:pgMar w:left="1440" w:right="1440" w:gutter="0" w:header="0" w:top="1440" w:footer="0" w:bottom="1440"/>
      <w:pgBorders w:display="allPages" w:offsetFrom="page">
        <w:top w:val="double" w:sz="24" w:space="24" w:color="000000"/>
        <w:left w:val="double" w:sz="24" w:space="24" w:color="000000"/>
        <w:bottom w:val="double" w:sz="24" w:space="24" w:color="000000"/>
        <w:right w:val="double" w:sz="2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Georgia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b5acd"/>
    <w:pPr>
      <w:widowControl/>
      <w:suppressAutoHyphens w:val="true"/>
      <w:bidi w:val="0"/>
      <w:spacing w:lineRule="auto" w:line="259" w:before="0" w:after="160"/>
      <w:jc w:val="left"/>
    </w:pPr>
    <w:rPr>
      <w:rFonts w:ascii="Georgia" w:hAnsi="Georgia" w:eastAsia="Calibri" w:cs="Arial" w:cstheme="minorBidi" w:eastAsiaTheme="minorHAnsi"/>
      <w:color w:val="auto"/>
      <w:kern w:val="2"/>
      <w:sz w:val="22"/>
      <w:szCs w:val="22"/>
      <w:lang w:val="cs-CZ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Nadpis1Char"/>
    <w:uiPriority w:val="9"/>
    <w:qFormat/>
    <w:rsid w:val="00c62723"/>
    <w:pPr>
      <w:keepNext w:val="true"/>
      <w:keepLines/>
      <w:spacing w:before="240" w:after="0"/>
      <w:outlineLvl w:val="0"/>
    </w:pPr>
    <w:rPr>
      <w:rFonts w:eastAsia="" w:cs="Times New Roman" w:cstheme="majorBidi" w:eastAsiaTheme="majorEastAsia"/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Nadpis2Char"/>
    <w:uiPriority w:val="9"/>
    <w:unhideWhenUsed/>
    <w:qFormat/>
    <w:rsid w:val="00eb5acd"/>
    <w:pPr>
      <w:keepNext w:val="true"/>
      <w:keepLines/>
      <w:spacing w:before="40" w:after="0"/>
      <w:outlineLvl w:val="1"/>
    </w:pPr>
    <w:rPr>
      <w:rFonts w:eastAsia="" w:cs="Times New Roman" w:cstheme="majorBidi" w:eastAsiaTheme="majorEastAsia"/>
      <w:b/>
      <w:sz w:val="26"/>
      <w:szCs w:val="26"/>
    </w:rPr>
  </w:style>
  <w:style w:type="paragraph" w:styleId="Heading3">
    <w:name w:val="Heading 3"/>
    <w:basedOn w:val="Normal"/>
    <w:next w:val="Normal"/>
    <w:link w:val="Nadpis3Char"/>
    <w:uiPriority w:val="9"/>
    <w:unhideWhenUsed/>
    <w:qFormat/>
    <w:rsid w:val="002a2d7b"/>
    <w:pPr>
      <w:keepNext w:val="true"/>
      <w:keepLines/>
      <w:spacing w:before="40" w:after="0"/>
      <w:outlineLvl w:val="2"/>
    </w:pPr>
    <w:rPr>
      <w:rFonts w:ascii="Calibri Light" w:hAnsi="Calibri Light" w:eastAsia="" w:cs="Times New Roman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dpis1Char" w:customStyle="1">
    <w:name w:val="Nadpis 1 Char"/>
    <w:basedOn w:val="DefaultParagraphFont"/>
    <w:link w:val="Heading1"/>
    <w:uiPriority w:val="9"/>
    <w:qFormat/>
    <w:rsid w:val="00c62723"/>
    <w:rPr>
      <w:rFonts w:ascii="Georgia" w:hAnsi="Georgia" w:eastAsia="" w:cs="Times New Roman" w:cstheme="majorBidi" w:eastAsiaTheme="majorEastAsia"/>
      <w:b/>
      <w:sz w:val="32"/>
      <w:szCs w:val="32"/>
      <w:u w:val="single"/>
    </w:rPr>
  </w:style>
  <w:style w:type="character" w:styleId="Nadpis2Char" w:customStyle="1">
    <w:name w:val="Nadpis 2 Char"/>
    <w:basedOn w:val="DefaultParagraphFont"/>
    <w:link w:val="Heading2"/>
    <w:uiPriority w:val="9"/>
    <w:qFormat/>
    <w:rsid w:val="00eb5acd"/>
    <w:rPr>
      <w:rFonts w:ascii="Georgia" w:hAnsi="Georgia" w:eastAsia="" w:cs="Times New Roman" w:cstheme="majorBidi" w:eastAsiaTheme="majorEastAsia"/>
      <w:b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qFormat/>
    <w:rsid w:val="00f4556f"/>
    <w:rPr>
      <w:color w:val="808080"/>
    </w:rPr>
  </w:style>
  <w:style w:type="character" w:styleId="Nadpis3Char" w:customStyle="1">
    <w:name w:val="Nadpis 3 Char"/>
    <w:basedOn w:val="DefaultParagraphFont"/>
    <w:link w:val="Heading3"/>
    <w:uiPriority w:val="9"/>
    <w:qFormat/>
    <w:rsid w:val="002a2d7b"/>
    <w:rPr>
      <w:rFonts w:ascii="Calibri Light" w:hAnsi="Calibri Light" w:eastAsia="" w:cs="Times New Roman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b5acd"/>
    <w:pPr>
      <w:spacing w:before="0" w:after="160"/>
      <w:ind w:left="720" w:hanging="0"/>
      <w:contextualSpacing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ntabulka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B2605-9938-4978-BE88-6DC3A7990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Application>LibreOffice/7.5.5.2$Linux_X86_64 LibreOffice_project/50$Build-2</Application>
  <AppVersion>15.0000</AppVersion>
  <Pages>16</Pages>
  <Words>2708</Words>
  <Characters>12795</Characters>
  <CharactersWithSpaces>15018</CharactersWithSpaces>
  <Paragraphs>328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2023-09-12T10:30:00Z</dcterms:created>
  <dc:creator>Samuel Černý</dc:creator>
  <dc:description/>
  <dc:language>en-US</dc:language>
  <cp:lastModifiedBy/>
  <dcterms:modified xsi:type="dcterms:W3CDTF">2024-04-04T10:35:40Z</dcterms:modified>
  <cp:revision>138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