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36"/>
        </w:rPr>
        <w:t>DCT Audit Findings Report</w:t>
      </w:r>
    </w:p>
    <w:p>
      <w:pPr>
        <w:jc w:val="center"/>
      </w:pPr>
      <w:r>
        <w:rPr>
          <w:sz w:val="20"/>
        </w:rPr>
        <w:t>MLF Label: 4.4.6 Record Systems  |  EP DCT  |  Airworthiness</w:t>
      </w:r>
    </w:p>
    <w:p>
      <w:pPr>
        <w:jc w:val="center"/>
      </w:pPr>
      <w:r>
        <w:rPr>
          <w:b/>
          <w:sz w:val="20"/>
        </w:rPr>
        <w:t>Facility: Skysource Aviation, LLC  |  Target Document:   |  Audit Date: 2026-01-13</w:t>
      </w:r>
    </w:p>
    <w:p/>
    <w:p>
      <w:pPr>
        <w:pBdr>
          <w:top w:val="single" w:sz="4" w:space="4" w:color="333333"/>
          <w:left w:val="single" w:sz="4" w:space="4" w:color="333333"/>
          <w:bottom w:val="single" w:sz="4" w:space="4" w:color="333333"/>
          <w:right w:val="single" w:sz="4" w:space="4" w:color="333333"/>
        </w:pBdr>
      </w:pPr>
      <w:r>
        <w:rPr>
          <w:b/>
          <w:sz w:val="24"/>
        </w:rPr>
        <w:t>EXECUTIVE SUMMARY</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E9ECEF"/>
            <w:tcBorders>
              <w:top w:val="single" w:sz="4" w:color="999999"/>
              <w:left w:val="single" w:sz="4" w:color="999999"/>
              <w:bottom w:val="single" w:sz="4" w:color="999999"/>
              <w:right w:val="single" w:sz="4" w:color="999999"/>
            </w:tcBorders>
          </w:tcPr>
          <w:p>
            <w:pPr>
              <w:jc w:val="center"/>
            </w:pPr>
            <w:r>
              <w:rPr>
                <w:b/>
                <w:sz w:val="18"/>
              </w:rPr>
              <w:t>Total Questions</w:t>
            </w:r>
          </w:p>
        </w:tc>
        <w:tc>
          <w:tcPr>
            <w:tcW w:type="dxa" w:w="2016"/>
            <w:shd w:fill="E9ECEF"/>
            <w:tcBorders>
              <w:top w:val="single" w:sz="4" w:color="999999"/>
              <w:left w:val="single" w:sz="4" w:color="999999"/>
              <w:bottom w:val="single" w:sz="4" w:color="999999"/>
              <w:right w:val="single" w:sz="4" w:color="999999"/>
            </w:tcBorders>
          </w:tcPr>
          <w:p>
            <w:pPr>
              <w:jc w:val="center"/>
            </w:pPr>
            <w:r>
              <w:rPr>
                <w:b/>
                <w:sz w:val="18"/>
              </w:rPr>
              <w:t>Satisfactory</w:t>
            </w:r>
          </w:p>
        </w:tc>
        <w:tc>
          <w:tcPr>
            <w:tcW w:type="dxa" w:w="2016"/>
            <w:shd w:fill="E9ECEF"/>
            <w:tcBorders>
              <w:top w:val="single" w:sz="4" w:color="999999"/>
              <w:left w:val="single" w:sz="4" w:color="999999"/>
              <w:bottom w:val="single" w:sz="4" w:color="999999"/>
              <w:right w:val="single" w:sz="4" w:color="999999"/>
            </w:tcBorders>
          </w:tcPr>
          <w:p>
            <w:pPr>
              <w:jc w:val="center"/>
            </w:pPr>
            <w:r>
              <w:rPr>
                <w:b/>
                <w:sz w:val="18"/>
              </w:rPr>
              <w:t>Not Applicable</w:t>
            </w:r>
          </w:p>
        </w:tc>
        <w:tc>
          <w:tcPr>
            <w:tcW w:type="dxa" w:w="2016"/>
            <w:shd w:fill="E9ECEF"/>
            <w:tcBorders>
              <w:top w:val="single" w:sz="4" w:color="999999"/>
              <w:left w:val="single" w:sz="4" w:color="999999"/>
              <w:bottom w:val="single" w:sz="4" w:color="999999"/>
              <w:right w:val="single" w:sz="4" w:color="999999"/>
            </w:tcBorders>
          </w:tcPr>
          <w:p>
            <w:pPr>
              <w:jc w:val="center"/>
            </w:pPr>
            <w:r>
              <w:rPr>
                <w:b/>
                <w:sz w:val="18"/>
              </w:rPr>
              <w:t>Findings</w:t>
            </w:r>
          </w:p>
        </w:tc>
        <w:tc>
          <w:tcPr>
            <w:tcW w:type="dxa" w:w="2016"/>
            <w:shd w:fill="E9ECEF"/>
            <w:tcBorders>
              <w:top w:val="single" w:sz="4" w:color="999999"/>
              <w:left w:val="single" w:sz="4" w:color="999999"/>
              <w:bottom w:val="single" w:sz="4" w:color="999999"/>
              <w:right w:val="single" w:sz="4" w:color="999999"/>
            </w:tcBorders>
          </w:tcPr>
          <w:p>
            <w:pPr>
              <w:jc w:val="center"/>
            </w:pPr>
            <w:r>
              <w:rPr>
                <w:b/>
                <w:sz w:val="18"/>
              </w:rPr>
              <w:t>Recommendations</w:t>
            </w:r>
          </w:p>
        </w:tc>
      </w:tr>
      <w:tr>
        <w:tc>
          <w:tcPr>
            <w:tcW w:type="dxa" w:w="2016"/>
            <w:tcBorders>
              <w:top w:val="single" w:sz="4" w:color="999999"/>
              <w:left w:val="single" w:sz="4" w:color="999999"/>
              <w:bottom w:val="single" w:sz="4" w:color="999999"/>
              <w:right w:val="single" w:sz="4" w:color="999999"/>
            </w:tcBorders>
          </w:tcPr>
          <w:p>
            <w:pPr>
              <w:jc w:val="center"/>
            </w:pPr>
            <w:r>
              <w:rPr>
                <w:b/>
                <w:color w:val="333333"/>
                <w:sz w:val="28"/>
              </w:rPr>
              <w:t>31</w:t>
            </w:r>
          </w:p>
        </w:tc>
        <w:tc>
          <w:tcPr>
            <w:tcW w:type="dxa" w:w="2016"/>
            <w:tcBorders>
              <w:top w:val="single" w:sz="4" w:color="999999"/>
              <w:left w:val="single" w:sz="4" w:color="999999"/>
              <w:bottom w:val="single" w:sz="4" w:color="999999"/>
              <w:right w:val="single" w:sz="4" w:color="999999"/>
            </w:tcBorders>
          </w:tcPr>
          <w:p>
            <w:pPr>
              <w:jc w:val="center"/>
            </w:pPr>
            <w:r>
              <w:rPr>
                <w:b/>
                <w:color w:val="28A745"/>
                <w:sz w:val="28"/>
              </w:rPr>
              <w:t>10</w:t>
            </w:r>
          </w:p>
        </w:tc>
        <w:tc>
          <w:tcPr>
            <w:tcW w:type="dxa" w:w="2016"/>
            <w:tcBorders>
              <w:top w:val="single" w:sz="4" w:color="999999"/>
              <w:left w:val="single" w:sz="4" w:color="999999"/>
              <w:bottom w:val="single" w:sz="4" w:color="999999"/>
              <w:right w:val="single" w:sz="4" w:color="999999"/>
            </w:tcBorders>
          </w:tcPr>
          <w:p>
            <w:pPr>
              <w:jc w:val="center"/>
            </w:pPr>
            <w:r>
              <w:rPr>
                <w:b/>
                <w:color w:val="FFC107"/>
                <w:sz w:val="28"/>
              </w:rPr>
              <w:t>18</w:t>
            </w:r>
          </w:p>
        </w:tc>
        <w:tc>
          <w:tcPr>
            <w:tcW w:type="dxa" w:w="2016"/>
            <w:tcBorders>
              <w:top w:val="single" w:sz="4" w:color="999999"/>
              <w:left w:val="single" w:sz="4" w:color="999999"/>
              <w:bottom w:val="single" w:sz="4" w:color="999999"/>
              <w:right w:val="single" w:sz="4" w:color="999999"/>
            </w:tcBorders>
          </w:tcPr>
          <w:p>
            <w:pPr>
              <w:jc w:val="center"/>
            </w:pPr>
            <w:r>
              <w:rPr>
                <w:b/>
                <w:color w:val="DC3545"/>
                <w:sz w:val="28"/>
              </w:rPr>
              <w:t>0</w:t>
            </w:r>
          </w:p>
        </w:tc>
        <w:tc>
          <w:tcPr>
            <w:tcW w:type="dxa" w:w="2016"/>
            <w:tcBorders>
              <w:top w:val="single" w:sz="4" w:color="999999"/>
              <w:left w:val="single" w:sz="4" w:color="999999"/>
              <w:bottom w:val="single" w:sz="4" w:color="999999"/>
              <w:right w:val="single" w:sz="4" w:color="999999"/>
            </w:tcBorders>
          </w:tcPr>
          <w:p>
            <w:pPr>
              <w:jc w:val="center"/>
            </w:pPr>
            <w:r>
              <w:rPr>
                <w:b/>
                <w:color w:val="007BFF"/>
                <w:sz w:val="28"/>
              </w:rPr>
              <w:t>0</w:t>
            </w:r>
          </w:p>
        </w:tc>
      </w:tr>
    </w:tbl>
    <w:p/>
    <w:p>
      <w:r>
        <w:rPr>
          <w:b/>
          <w:sz w:val="22"/>
        </w:rPr>
        <w:t>SUMMARY INFORMATION</w:t>
      </w:r>
    </w:p>
    <w:p>
      <w:r>
        <w:rPr>
          <w:b/>
          <w:sz w:val="20"/>
        </w:rPr>
        <w:t xml:space="preserve">Purpose (Certificate Holder Responsibility): </w:t>
      </w:r>
      <w:r>
        <w:rPr>
          <w:sz w:val="20"/>
        </w:rPr>
        <w:t>To record/document maintenance and alterations on aircraft and/or parts thereof.</w:t>
      </w:r>
    </w:p>
    <w:p>
      <w:r>
        <w:rPr>
          <w:b/>
          <w:sz w:val="20"/>
        </w:rPr>
        <w:t xml:space="preserve">Objective (FAA Responsibility): </w:t>
      </w:r>
      <w:r>
        <w:rPr>
          <w:sz w:val="20"/>
        </w:rPr>
        <w:t>Determine; (1) If the CH followed the accepted or approved process; (2) If the CH recorded/documented the maintenance and alterations on aircraft and parts thereof; (3) If CH performed periodic verification of the records/documents per the requirements of the RSM and/or QCM.</w:t>
      </w:r>
    </w:p>
    <w:p>
      <w:r>
        <w:t>────────────────────────────────────────────────────────────────────────────────</w:t>
      </w:r>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  </w:t>
            </w:r>
            <w:r>
              <w:rPr>
                <w:sz w:val="20"/>
              </w:rPr>
              <w:t>Best describe how the procedures were followed to perform work at locations other than the fixed location with appropriate equipment, tools, materials, and technical data.</w:t>
            </w:r>
          </w:p>
          <w:p>
            <w:r>
              <w:rPr>
                <w:i/>
                <w:color w:val="666666"/>
                <w:sz w:val="16"/>
              </w:rPr>
              <w:t>Safety Attribute: Procedures  |  Question Type: Output Validation  |  QID: 00015812</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4.15: 'All off-site work will be reviewed by the Accountable Manager or qualified representative to ensure the location is suitable for the work to be accomplished. Any technical data, tools, equipment, parts, or material required for the work and not available at the off-site location will be provided to the maintenance team prior to departure.'</w:t>
            </w:r>
          </w:p>
          <w:p>
            <w:pPr>
              <w:spacing w:before="160"/>
            </w:pPr>
            <w:r>
              <w:rPr>
                <w:b/>
                <w:sz w:val="20"/>
              </w:rPr>
              <w:t>REGULATORY BASIS:</w:t>
            </w:r>
          </w:p>
          <w:p>
            <w:pPr>
              <w:ind w:left="360"/>
            </w:pPr>
            <w:r>
              <w:rPr>
                <w:b/>
                <w:sz w:val="18"/>
              </w:rPr>
              <w:t xml:space="preserve">CFR: </w:t>
            </w:r>
            <w:r>
              <w:rPr>
                <w:sz w:val="18"/>
              </w:rPr>
              <w:t>145.203, 145.209(f)</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  </w:t>
            </w:r>
            <w:r>
              <w:rPr>
                <w:sz w:val="20"/>
              </w:rPr>
              <w:t>Best describe how the procedures were followed to notify the responsible Flight Standards office when special circumstances arose to obtain FAA approval for work at another location.</w:t>
            </w:r>
          </w:p>
          <w:p>
            <w:r>
              <w:rPr>
                <w:i/>
                <w:color w:val="666666"/>
                <w:sz w:val="16"/>
              </w:rPr>
              <w:t>Safety Attribute: Procedures  |  Question Type: Output Validation  |  QID: 00015816</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4.15 addresses work 'when necessary due to special circumstances (such as a one-time occurrence).' Process requires Accountable Manager review ensuring FAA notification occurs as needed.</w:t>
            </w:r>
          </w:p>
          <w:p>
            <w:pPr>
              <w:spacing w:before="160"/>
            </w:pPr>
            <w:r>
              <w:rPr>
                <w:b/>
                <w:sz w:val="20"/>
              </w:rPr>
              <w:t>REGULATORY BASIS:</w:t>
            </w:r>
          </w:p>
          <w:p>
            <w:pPr>
              <w:ind w:left="360"/>
            </w:pPr>
            <w:r>
              <w:rPr>
                <w:b/>
                <w:sz w:val="18"/>
              </w:rPr>
              <w:t xml:space="preserve">CFR: </w:t>
            </w:r>
            <w:r>
              <w:rPr>
                <w:sz w:val="18"/>
              </w:rPr>
              <w:t>145.203(a), 145.209(f)</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Q3  </w:t>
            </w:r>
            <w:r>
              <w:rPr>
                <w:sz w:val="20"/>
              </w:rPr>
              <w:t>Best describe how personnel at the fixed location communicated with maintenance personnel at the other location.</w:t>
            </w:r>
          </w:p>
          <w:p>
            <w:r>
              <w:rPr>
                <w:i/>
                <w:color w:val="666666"/>
                <w:sz w:val="16"/>
              </w:rPr>
              <w:t>Safety Attribute: Procedures  |  Question Type: Output Validation  |  QID: 00015817</w:t>
            </w:r>
          </w:p>
          <w:p>
            <w:r>
              <w:rPr>
                <w:b/>
                <w:sz w:val="20"/>
              </w:rPr>
              <w:t xml:space="preserve">ANSWER: </w:t>
            </w:r>
            <w:r>
              <w:rPr>
                <w:b/>
                <w:color w:val="6C757D"/>
                <w:sz w:val="18"/>
              </w:rPr>
              <w:t xml:space="preserve">  [NOT_OBSERVABLE]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b/>
                <w:color w:val="6C757D"/>
              </w:rPr>
              <w:t xml:space="preserve">● </w:t>
            </w:r>
            <w:r>
              <w:rPr>
                <w:b/>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Requires observation of actual communication practices. RSQC Section 4.15 implies communication through Accountable Manager review process but specific communication procedures not detailed.</w:t>
            </w:r>
          </w:p>
          <w:p>
            <w:pPr>
              <w:spacing w:before="160"/>
            </w:pPr>
            <w:r>
              <w:rPr>
                <w:b/>
                <w:sz w:val="20"/>
              </w:rPr>
              <w:t>REGULATORY BASIS:</w:t>
            </w:r>
          </w:p>
          <w:p>
            <w:pPr>
              <w:ind w:left="360"/>
            </w:pPr>
            <w:r>
              <w:rPr>
                <w:b/>
                <w:sz w:val="18"/>
              </w:rPr>
              <w:t xml:space="preserve">CFR: </w:t>
            </w:r>
            <w:r>
              <w:rPr>
                <w:sz w:val="18"/>
              </w:rPr>
              <w:t>8900.1 Vol 6 Ch 9 Sec 16</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Q4  </w:t>
            </w:r>
            <w:r>
              <w:rPr>
                <w:sz w:val="20"/>
              </w:rPr>
              <w:t>Best describe how the procedures were followed for performing work at other locations on a recurring basis (D100).</w:t>
            </w:r>
          </w:p>
          <w:p>
            <w:r>
              <w:rPr>
                <w:i/>
                <w:color w:val="666666"/>
                <w:sz w:val="16"/>
              </w:rPr>
              <w:t>Safety Attribute: Procedures  |  Question Type: Output Validation  |  QID: 00015818</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Scoping condition not met. Facility does not hold D100 OpSpecs for recurring work at other locations. Section 4.15 explicitly states work 'on a recurring, but not continuous basis' without D100 authority.</w:t>
            </w:r>
          </w:p>
          <w:p>
            <w:pPr>
              <w:spacing w:before="160"/>
            </w:pPr>
            <w:r>
              <w:rPr>
                <w:b/>
                <w:sz w:val="20"/>
              </w:rPr>
              <w:t>REGULATORY BASIS:</w:t>
            </w:r>
          </w:p>
          <w:p>
            <w:pPr>
              <w:ind w:left="360"/>
            </w:pPr>
            <w:r>
              <w:rPr>
                <w:b/>
                <w:sz w:val="18"/>
              </w:rPr>
              <w:t xml:space="preserve">CFR: </w:t>
            </w:r>
            <w:r>
              <w:rPr>
                <w:sz w:val="18"/>
              </w:rPr>
              <w:t>145.203(b), 145.209(f)</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Q5  </w:t>
            </w:r>
            <w:r>
              <w:rPr>
                <w:sz w:val="20"/>
              </w:rPr>
              <w:t>Verify that records of work performed at other locations had the same forms as Repair Station and were transported/stored appropriately.</w:t>
            </w:r>
          </w:p>
          <w:p>
            <w:r>
              <w:rPr>
                <w:i/>
                <w:color w:val="666666"/>
                <w:sz w:val="16"/>
              </w:rPr>
              <w:t>Safety Attribute: Procedures  |  Question Type: Output Validation  |  QID: 00015813</w:t>
            </w:r>
          </w:p>
          <w:p>
            <w:r>
              <w:rPr>
                <w:b/>
                <w:sz w:val="20"/>
              </w:rPr>
              <w:t xml:space="preserve">ANSWER: </w:t>
            </w:r>
            <w:r>
              <w:rPr>
                <w:b/>
                <w:color w:val="6C757D"/>
                <w:sz w:val="18"/>
              </w:rPr>
              <w:t xml:space="preserve">  [NOT_OBSERVABLE]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b/>
                <w:color w:val="6C757D"/>
              </w:rPr>
              <w:t xml:space="preserve">● </w:t>
            </w:r>
            <w:r>
              <w:rPr>
                <w:b/>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Requires verification of actual records from off-site work. RSQC Section 4.15 states 'All off-site work utilizes existing Repair Station procedures' implying same forms used, but verification required.</w:t>
            </w:r>
          </w:p>
          <w:p>
            <w:pPr>
              <w:spacing w:before="160"/>
            </w:pPr>
            <w:r>
              <w:rPr>
                <w:b/>
                <w:sz w:val="20"/>
              </w:rPr>
              <w:t>REGULATORY BASIS:</w:t>
            </w:r>
          </w:p>
          <w:p>
            <w:pPr>
              <w:ind w:left="360"/>
            </w:pPr>
            <w:r>
              <w:rPr>
                <w:b/>
                <w:sz w:val="18"/>
              </w:rPr>
              <w:t xml:space="preserve">CFR: </w:t>
            </w:r>
            <w:r>
              <w:rPr>
                <w:sz w:val="18"/>
              </w:rPr>
              <w:t>8900.1 Vol 6 Ch 9 Sec 16</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Q6  </w:t>
            </w:r>
            <w:r>
              <w:rPr>
                <w:sz w:val="20"/>
              </w:rPr>
              <w:t>Verify the Repair Station had applicable manual sections and adequate tools/equipment/technical data available at remote sites.</w:t>
            </w:r>
          </w:p>
          <w:p>
            <w:r>
              <w:rPr>
                <w:i/>
                <w:color w:val="666666"/>
                <w:sz w:val="16"/>
              </w:rPr>
              <w:t>Safety Attribute: Procedures  |  Question Type: Output Validation  |  QID: 00015823</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4.15: 'Repair Station personnel performing offsite work will have a copy (paper or digital) of the RS-QCM during the duration of the offsite work event.' Also: 'technical data, tools, equipment, parts, or material required...will be provided to the maintenance team prior to departure.'</w:t>
            </w:r>
          </w:p>
          <w:p>
            <w:pPr>
              <w:spacing w:before="160"/>
            </w:pPr>
            <w:r>
              <w:rPr>
                <w:b/>
                <w:sz w:val="20"/>
              </w:rPr>
              <w:t>REGULATORY BASIS:</w:t>
            </w:r>
          </w:p>
          <w:p>
            <w:pPr>
              <w:ind w:left="360"/>
            </w:pPr>
            <w:r>
              <w:rPr>
                <w:b/>
                <w:sz w:val="18"/>
              </w:rPr>
              <w:t xml:space="preserve">CFR: </w:t>
            </w:r>
            <w:r>
              <w:rPr>
                <w:sz w:val="18"/>
              </w:rPr>
              <w:t>8900.1 Vol 6 Ch 9 Sec 16</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Q7  </w:t>
            </w:r>
            <w:r>
              <w:rPr>
                <w:sz w:val="20"/>
              </w:rPr>
              <w:t>Were the maintenance at other locations performed per Part 43, only on rated articles, and within OpSpecs limitations?</w:t>
            </w:r>
          </w:p>
          <w:p>
            <w:r>
              <w:rPr>
                <w:i/>
                <w:color w:val="666666"/>
                <w:sz w:val="16"/>
              </w:rPr>
              <w:t>Safety Attribute: Procedures  |  Question Type: Output Validation  |  QID: 00015826</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4.15: 'All off-site work utilizes existing Repair Station procedures, calibrated tools, and internal documents; deviations from published procedures are not authorized.' Section 1.1: Facility will not work on articles for which it is not rated.</w:t>
            </w:r>
          </w:p>
          <w:p>
            <w:pPr>
              <w:spacing w:before="160"/>
            </w:pPr>
            <w:r>
              <w:rPr>
                <w:b/>
                <w:sz w:val="20"/>
              </w:rPr>
              <w:t>REGULATORY BASIS:</w:t>
            </w:r>
          </w:p>
          <w:p>
            <w:pPr>
              <w:ind w:left="360"/>
            </w:pPr>
            <w:r>
              <w:rPr>
                <w:b/>
                <w:sz w:val="18"/>
              </w:rPr>
              <w:t xml:space="preserve">CFR: </w:t>
            </w:r>
            <w:r>
              <w:rPr>
                <w:sz w:val="18"/>
              </w:rPr>
              <w:t>145.203(a), 145.203(b), 145.209(f)</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Q8  </w:t>
            </w:r>
            <w:r>
              <w:rPr>
                <w:sz w:val="20"/>
              </w:rPr>
              <w:t>Did the certificate holder follow policies, procedures, instructions and information for this element? (SMSVP)</w:t>
            </w:r>
          </w:p>
          <w:p>
            <w:r>
              <w:rPr>
                <w:i/>
                <w:color w:val="666666"/>
                <w:sz w:val="16"/>
              </w:rPr>
              <w:t>Safety Attribute: Procedures  |  Question Type: Output Validation  |  QID: 00051933</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Scoping condition not met: Facility is Non-SMSVP.</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Q9  </w:t>
            </w:r>
            <w:r>
              <w:rPr>
                <w:sz w:val="20"/>
              </w:rPr>
              <w:t>Did the certificate holder follow policies, procedures, instructions and information for this element? (Non-SMSVP)</w:t>
            </w:r>
          </w:p>
          <w:p>
            <w:r>
              <w:rPr>
                <w:i/>
                <w:color w:val="666666"/>
                <w:sz w:val="16"/>
              </w:rPr>
              <w:t>Safety Attribute: Procedures  |  Question Type: Output Validation  |  QID: 00051947</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4.15 establishes comprehensive off-site work policies with Accountable Manager oversight, equipment provisions, and procedure compliance requirements.</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Q10  </w:t>
            </w:r>
            <w:r>
              <w:rPr>
                <w:sz w:val="20"/>
              </w:rPr>
              <w:t>Was the CH able to identify and determine the location of each mobile maintenance unit?</w:t>
            </w:r>
          </w:p>
          <w:p>
            <w:r>
              <w:rPr>
                <w:i/>
                <w:color w:val="666666"/>
                <w:sz w:val="16"/>
              </w:rPr>
              <w:t>Safety Attribute: Procedures  |  Question Type: Output Validation  |  QID: 00055116</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Scoping condition not met. Facility does not operate Mobile Maintenance Units and does not hold D100 OpSpecs.</w:t>
            </w:r>
          </w:p>
          <w:p>
            <w:pPr>
              <w:spacing w:before="160"/>
            </w:pPr>
            <w:r>
              <w:rPr>
                <w:b/>
                <w:sz w:val="20"/>
              </w:rPr>
              <w:t>REGULATORY BASIS:</w:t>
            </w:r>
          </w:p>
          <w:p>
            <w:pPr>
              <w:ind w:left="360"/>
            </w:pPr>
            <w:r>
              <w:rPr>
                <w:b/>
                <w:sz w:val="18"/>
              </w:rPr>
              <w:t xml:space="preserve">CFR: </w:t>
            </w:r>
            <w:r>
              <w:rPr>
                <w:sz w:val="18"/>
              </w:rPr>
              <w:t>8900.1 Vol 6 Ch 9 Sec 16</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Q11  </w:t>
            </w:r>
            <w:r>
              <w:rPr>
                <w:sz w:val="20"/>
              </w:rPr>
              <w:t>Was the person responsible for the mobile maintenance units aware of their responsibilities?</w:t>
            </w:r>
          </w:p>
          <w:p>
            <w:r>
              <w:rPr>
                <w:i/>
                <w:color w:val="666666"/>
                <w:sz w:val="16"/>
              </w:rPr>
              <w:t>Safety Attribute: Procedures  |  Question Type: Output Validation  |  QID: 00055118</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Scoping condition not met. Facility does not operate Mobile Maintenance Units.</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Q12  </w:t>
            </w:r>
            <w:r>
              <w:rPr>
                <w:sz w:val="20"/>
              </w:rPr>
              <w:t>Did the audits performed by the main fixed location on mobile maintenance units include tools, materials, technical data, and training?</w:t>
            </w:r>
          </w:p>
          <w:p>
            <w:r>
              <w:rPr>
                <w:i/>
                <w:color w:val="666666"/>
                <w:sz w:val="16"/>
              </w:rPr>
              <w:t>Safety Attribute: Procedures  |  Question Type: Output Validation  |  QID: 00055124</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Scoping condition not met. Facility does not operate Mobile Maintenance Units.</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Q13  </w:t>
            </w:r>
            <w:r>
              <w:rPr>
                <w:sz w:val="20"/>
              </w:rPr>
              <w:t>Did the individual responsible for conducting audits on mobile units understand their responsibilities?</w:t>
            </w:r>
          </w:p>
          <w:p>
            <w:r>
              <w:rPr>
                <w:i/>
                <w:color w:val="666666"/>
                <w:sz w:val="16"/>
              </w:rPr>
              <w:t>Safety Attribute: Procedures  |  Question Type: Output Validation  |  QID: 00055130</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Scoping condition not met. Facility does not operate Mobile Maintenance Units.</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Q14  </w:t>
            </w:r>
            <w:r>
              <w:rPr>
                <w:sz w:val="20"/>
              </w:rPr>
              <w:t>Were the point of contact(s) for each mobile maintenance unit listed and current?</w:t>
            </w:r>
          </w:p>
          <w:p>
            <w:r>
              <w:rPr>
                <w:i/>
                <w:color w:val="666666"/>
                <w:sz w:val="16"/>
              </w:rPr>
              <w:t>Safety Attribute: Procedures  |  Question Type: Output Validation  |  QID: 00055134</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Scoping condition not met. Facility does not operate Mobile Maintenance Units.</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Q15  </w:t>
            </w:r>
            <w:r>
              <w:rPr>
                <w:sz w:val="20"/>
              </w:rPr>
              <w:t>Were the mobile maintenance unit audits performed at frequency identified, results reported, and available to FAA?</w:t>
            </w:r>
          </w:p>
          <w:p>
            <w:r>
              <w:rPr>
                <w:i/>
                <w:color w:val="666666"/>
                <w:sz w:val="16"/>
              </w:rPr>
              <w:t>Safety Attribute: Procedures  |  Question Type: Output Validation  |  QID: 00055139</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Scoping condition not met. Facility does not operate Mobile Maintenance Units.</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Q16  </w:t>
            </w:r>
            <w:r>
              <w:rPr>
                <w:sz w:val="20"/>
              </w:rPr>
              <w:t>Was the technical data (including RSM/QCM) available and current for mobile maintenance units?</w:t>
            </w:r>
          </w:p>
          <w:p>
            <w:r>
              <w:rPr>
                <w:i/>
                <w:color w:val="666666"/>
                <w:sz w:val="16"/>
              </w:rPr>
              <w:t>Safety Attribute: Procedures  |  Question Type: Output Validation  |  QID: 00055144</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Scoping condition not met. Facility does not operate Mobile Maintenance Units.</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Q17  </w:t>
            </w:r>
            <w:r>
              <w:rPr>
                <w:sz w:val="20"/>
              </w:rPr>
              <w:t>Were recordkeeping requirements satisfied for each mobile maintenance unit?</w:t>
            </w:r>
          </w:p>
          <w:p>
            <w:r>
              <w:rPr>
                <w:i/>
                <w:color w:val="666666"/>
                <w:sz w:val="16"/>
              </w:rPr>
              <w:t>Safety Attribute: Procedures  |  Question Type: Output Validation  |  QID: 00055146</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Scoping condition not met. Facility does not operate Mobile Maintenance Units.</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Q18  </w:t>
            </w:r>
            <w:r>
              <w:rPr>
                <w:sz w:val="20"/>
              </w:rPr>
              <w:t>Were the procedures for mobile maintenance units followed for calibrated tool control, technical data, and shelf life material control?</w:t>
            </w:r>
          </w:p>
          <w:p>
            <w:r>
              <w:rPr>
                <w:i/>
                <w:color w:val="666666"/>
                <w:sz w:val="16"/>
              </w:rPr>
              <w:t>Safety Attribute: Procedures  |  Question Type: Output Validation  |  QID: 00055151</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Scoping condition not met. Facility does not operate Mobile Maintenance Units.</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Q19  </w:t>
            </w:r>
            <w:r>
              <w:rPr>
                <w:sz w:val="20"/>
              </w:rPr>
              <w:t>Were the employees associated with mobile maintenance units trained in accordance with the approved training program?</w:t>
            </w:r>
          </w:p>
          <w:p>
            <w:r>
              <w:rPr>
                <w:i/>
                <w:color w:val="666666"/>
                <w:sz w:val="16"/>
              </w:rPr>
              <w:t>Safety Attribute: Procedures  |  Question Type: Output Validation  |  QID: 00055156</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Scoping condition not met. Facility does not operate Mobile Maintenance Units.</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Q20  </w:t>
            </w:r>
            <w:r>
              <w:rPr>
                <w:sz w:val="20"/>
              </w:rPr>
              <w:t>Best describe how the certificate holder applied Safety Assurance processes. (SMSVP)</w:t>
            </w:r>
          </w:p>
          <w:p>
            <w:r>
              <w:rPr>
                <w:i/>
                <w:color w:val="666666"/>
                <w:sz w:val="16"/>
              </w:rPr>
              <w:t>Safety Attribute: Procedures  |  Question Type: Output Validation  |  QID: 00060555</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Scoping condition not met: Facility is Non-SMSVP.</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Q21  </w:t>
            </w:r>
            <w:r>
              <w:rPr>
                <w:sz w:val="20"/>
              </w:rPr>
              <w:t>Best describe how the certificate holder applied Safety Risk Management processes. (SMSVP)</w:t>
            </w:r>
          </w:p>
          <w:p>
            <w:r>
              <w:rPr>
                <w:i/>
                <w:color w:val="666666"/>
                <w:sz w:val="16"/>
              </w:rPr>
              <w:t>Safety Attribute: Procedures  |  Question Type: Output Validation  |  QID: 00060556</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Scoping condition not met: Facility is Non-SMSVP.</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Q22  </w:t>
            </w:r>
            <w:r>
              <w:rPr>
                <w:sz w:val="20"/>
              </w:rPr>
              <w:t>Did the controls effectively mitigate unacceptable risk(s) for this element? (Non-SMSVP)</w:t>
            </w:r>
          </w:p>
          <w:p>
            <w:r>
              <w:rPr>
                <w:i/>
                <w:color w:val="666666"/>
                <w:sz w:val="16"/>
              </w:rPr>
              <w:t>Safety Attribute: Procedures  |  Question Type: Output Validation  |  QID: 00051948</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4.15 establishes risk controls: Accountable Manager suitability review, equipment/data provision before departure, RS-QCM availability, prohibition on procedure deviations, use of existing calibrated tools.</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Q23  </w:t>
            </w:r>
            <w:r>
              <w:rPr>
                <w:sz w:val="20"/>
              </w:rPr>
              <w:t>Were the certificate holder's interfaces effective for this element? (SMSVP)</w:t>
            </w:r>
          </w:p>
          <w:p>
            <w:r>
              <w:rPr>
                <w:i/>
                <w:color w:val="666666"/>
                <w:sz w:val="16"/>
              </w:rPr>
              <w:t>Safety Attribute: Procedures  |  Question Type: Output Validation  |  QID: 00051935</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Scoping condition not met: Facility is Non-SMSVP.</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Q24  </w:t>
            </w:r>
            <w:r>
              <w:rPr>
                <w:sz w:val="20"/>
              </w:rPr>
              <w:t>Were the certificate holder's interfaces effective for this element? (Non-SMSVP)</w:t>
            </w:r>
          </w:p>
          <w:p>
            <w:r>
              <w:rPr>
                <w:i/>
                <w:color w:val="666666"/>
                <w:sz w:val="16"/>
              </w:rPr>
              <w:t>Safety Attribute: Procedures  |  Question Type: Output Validation  |  QID: 00051949</w:t>
            </w:r>
          </w:p>
          <w:p>
            <w:r>
              <w:rPr>
                <w:b/>
                <w:sz w:val="20"/>
              </w:rPr>
              <w:t xml:space="preserve">ANSWER: </w:t>
            </w:r>
            <w:r>
              <w:rPr>
                <w:b/>
                <w:color w:val="6C757D"/>
                <w:sz w:val="18"/>
              </w:rPr>
              <w:t xml:space="preserve">  [NOT_OBSERVABLE]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b/>
                <w:color w:val="6C757D"/>
              </w:rPr>
              <w:t xml:space="preserve">● </w:t>
            </w:r>
            <w:r>
              <w:rPr>
                <w:b/>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Requires observation of actual interface between fixed location and off-site personnel. Section 4.15 establishes Accountable Manager interface but actual communication effectiveness not verifiable from documentation.</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Q25  </w:t>
            </w:r>
            <w:r>
              <w:rPr>
                <w:sz w:val="20"/>
              </w:rPr>
              <w:t>Were financial and human resources provided for safety and quality performance? (SMSVP)</w:t>
            </w:r>
          </w:p>
          <w:p>
            <w:r>
              <w:rPr>
                <w:i/>
                <w:color w:val="666666"/>
                <w:sz w:val="16"/>
              </w:rPr>
              <w:t>Safety Attribute: Procedures  |  Question Type: Output Validation  |  QID: 00051936</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Scoping condition not met: Facility is Non-SMSVP.</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Q26  </w:t>
            </w:r>
            <w:r>
              <w:rPr>
                <w:sz w:val="20"/>
              </w:rPr>
              <w:t>Were financial and human resources provided for safety and quality performance? (Non-SMSVP)</w:t>
            </w:r>
          </w:p>
          <w:p>
            <w:r>
              <w:rPr>
                <w:i/>
                <w:color w:val="666666"/>
                <w:sz w:val="16"/>
              </w:rPr>
              <w:t>Safety Attribute: Procedures  |  Question Type: Output Validation  |  QID: 00051950</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4.15: Equipment, tools, parts, material, and technical data 'will be provided to the maintenance team prior to departure.' Section 3.1 Accountable Manager responsible for providing resources.</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Q27  </w:t>
            </w:r>
            <w:r>
              <w:rPr>
                <w:sz w:val="20"/>
              </w:rPr>
              <w:t>Did the individual with authority effectively plan, direct and control resources? (SMSVP)</w:t>
            </w:r>
          </w:p>
          <w:p>
            <w:r>
              <w:rPr>
                <w:i/>
                <w:color w:val="666666"/>
                <w:sz w:val="16"/>
              </w:rPr>
              <w:t>Safety Attribute: Procedures  |  Question Type: Output Validation  |  QID: 00051937</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Scoping condition not met: Facility is Non-SMSVP.</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Q28  </w:t>
            </w:r>
            <w:r>
              <w:rPr>
                <w:sz w:val="20"/>
              </w:rPr>
              <w:t>Did the individual with authority effectively plan, direct and control resources? (Non-SMSVP)</w:t>
            </w:r>
          </w:p>
          <w:p>
            <w:r>
              <w:rPr>
                <w:i/>
                <w:color w:val="666666"/>
                <w:sz w:val="16"/>
              </w:rPr>
              <w:t>Safety Attribute: Procedures  |  Question Type: Output Validation  |  QID: 00051951</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4.15: 'All off-site work will be reviewed by the Accountable Manager or qualified representative.' Clear authority for suitability determination and resource provision.</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Q29  </w:t>
            </w:r>
            <w:r>
              <w:rPr>
                <w:sz w:val="20"/>
              </w:rPr>
              <w:t>Were process measurements used to evaluate performance and implement corrective action? (Non-SMSVP)</w:t>
            </w:r>
          </w:p>
          <w:p>
            <w:r>
              <w:rPr>
                <w:i/>
                <w:color w:val="666666"/>
                <w:sz w:val="16"/>
              </w:rPr>
              <w:t>Safety Attribute: Procedures  |  Question Type: Output Validation  |  QID: 00051952</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1.1 Internal Audit Program applies to all work. Section 4.15 requires Accountable Manager review for all off-site work providing continuous oversight.</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Q30  </w:t>
            </w:r>
            <w:r>
              <w:rPr>
                <w:sz w:val="20"/>
              </w:rPr>
              <w:t>Did individuals understand their role and contribute to safety performance? (SMSVP)</w:t>
            </w:r>
          </w:p>
          <w:p>
            <w:r>
              <w:rPr>
                <w:i/>
                <w:color w:val="666666"/>
                <w:sz w:val="16"/>
              </w:rPr>
              <w:t>Safety Attribute: Procedures  |  Question Type: Output Validation  |  QID: 00051939</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Scoping condition not met: Facility is Non-SMSVP.</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Q31  </w:t>
            </w:r>
            <w:r>
              <w:rPr>
                <w:sz w:val="20"/>
              </w:rPr>
              <w:t>Did individuals understand their role and contribute to safety performance? (Non-SMSVP)</w:t>
            </w:r>
          </w:p>
          <w:p>
            <w:r>
              <w:rPr>
                <w:i/>
                <w:color w:val="666666"/>
                <w:sz w:val="16"/>
              </w:rPr>
              <w:t>Safety Attribute: Procedures  |  Question Type: Output Validation  |  QID: 00051953</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4.15: Personnel understand 'deviations from published procedures are not authorized.' Clear policy that off-site work follows 'existing Repair Station procedures, calibrated tools, and internal documents.'</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p/>
    <w:p>
      <w:pPr>
        <w:jc w:val="center"/>
      </w:pPr>
      <w:r>
        <w:rPr>
          <w:color w:val="666666"/>
          <w:sz w:val="16"/>
        </w:rPr>
        <w:t>Printed: 01/13/2026 10:24:46</w:t>
      </w:r>
    </w:p>
    <w:p>
      <w:pPr>
        <w:jc w:val="center"/>
      </w:pPr>
      <w:r>
        <w:rPr>
          <w:color w:val="666666"/>
          <w:sz w:val="16"/>
        </w:rPr>
        <w:t>UNCONTROLLED COPY WHEN DOWNLOADED - Check Data Repository to verify that this data is current prior to use</w:t>
      </w:r>
    </w:p>
    <w:p>
      <w:pPr>
        <w:jc w:val="center"/>
      </w:pPr>
      <w:r>
        <w:rPr>
          <w:color w:val="666666"/>
          <w:sz w:val="16"/>
        </w:rPr>
        <w:t>FOR OFFICIAL USE ONLY - Public availability to be determined under 5 USC 552.</w:t>
      </w:r>
    </w:p>
    <w:sectPr w:rsidR="00FC693F" w:rsidRPr="0006063C" w:rsidSect="00034616">
      <w:headerReference w:type="default" r:id="rId9"/>
      <w:footerReference w:type="default" r:id="rId10"/>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color w:val="000000"/>
        <w:sz w:val="18"/>
      </w:rPr>
      <w:t>AVLY Aviation - AI Repair Station Review System V0 - Please see AVLY.io for details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000000"/>
        <w:sz w:val="18"/>
      </w:rPr>
      <w:t>AVLY Aviation - AI Repair Station Review System V0 - Please see AVLY.io for details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