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22</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12</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10</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Did the Repair Station's personnel follow the procedures to perform incoming inspections of raw materials and standard parts for proper documentation, identification, traceability, shelf life, contamination, shipping damage, and state of preservation?</w:t>
            </w:r>
          </w:p>
          <w:p>
            <w:r>
              <w:rPr>
                <w:i/>
                <w:color w:val="666666"/>
                <w:sz w:val="16"/>
              </w:rPr>
              <w:t>Safety Attribute: Procedures  |  Question Type: Output Validation  |  QID: 00017830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 'All incoming parts and materials are received and quarantined until a receiving inspection is completed.' Verification includes 'Compliance with original purchase order requirements' and 'Shipping damage, visual deterioration, corrosion, rust, or other defects.' Section 4.11 addresses shelf life labeling.</w:t>
            </w:r>
          </w:p>
          <w:p>
            <w:pPr>
              <w:spacing w:before="160"/>
            </w:pPr>
            <w:r>
              <w:rPr>
                <w:b/>
                <w:sz w:val="20"/>
              </w:rPr>
              <w:t>REGULATORY BASIS:</w:t>
            </w:r>
          </w:p>
          <w:p>
            <w:pPr>
              <w:ind w:left="360"/>
            </w:pPr>
            <w:r>
              <w:rPr>
                <w:b/>
                <w:sz w:val="18"/>
              </w:rPr>
              <w:t xml:space="preserve">CFR: </w:t>
            </w:r>
            <w:r>
              <w:rPr>
                <w:sz w:val="18"/>
              </w:rPr>
              <w:t>145.211(c), 8900.1 Vol 6 Ch 9 Sec 12,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Did the Repair Station's personnel follow the procedures to ensure that parts were properly identified, protected, and stored?</w:t>
            </w:r>
          </w:p>
          <w:p>
            <w:r>
              <w:rPr>
                <w:i/>
                <w:color w:val="666666"/>
                <w:sz w:val="16"/>
              </w:rPr>
              <w:t>Safety Attribute: Procedures  |  Question Type: Output Validation  |  QID: 00017836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4.9: 'All articles received, removed from an aircraft or component, or awaiting shipment will be tagged for identification and work status.' Section 4.10: 'Articles received...will be kept in cabinets, shelves, or racks, following manufacturer storage requirements.' Parts tags SARS-2002 through SARS-2005 provide comprehensive identification system.</w:t>
            </w:r>
          </w:p>
          <w:p>
            <w:pPr>
              <w:spacing w:before="160"/>
            </w:pPr>
            <w:r>
              <w:rPr>
                <w:b/>
                <w:sz w:val="20"/>
              </w:rPr>
              <w:t>REGULATORY BASIS:</w:t>
            </w:r>
          </w:p>
          <w:p>
            <w:pPr>
              <w:ind w:left="360"/>
            </w:pPr>
            <w:r>
              <w:rPr>
                <w:b/>
                <w:sz w:val="18"/>
              </w:rPr>
              <w:t xml:space="preserve">CFR: </w:t>
            </w:r>
            <w:r>
              <w:rPr>
                <w:sz w:val="18"/>
              </w:rPr>
              <w:t>8900.1 Vol 6 Ch 9 Sec 12,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Verify that the Repair Station controlled and documented LLPs, protected parts during transit, stored per manufacturer requirements, checked basic part information, and distinguished serviceable from unserviceable.</w:t>
            </w:r>
          </w:p>
          <w:p>
            <w:r>
              <w:rPr>
                <w:i/>
                <w:color w:val="666666"/>
                <w:sz w:val="16"/>
              </w:rPr>
              <w:t>Safety Attribute: Procedures  |  Question Type: Output Validation  |  QID: 00017841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4.10: 'Articles received...will be kept in cabinets, shelves, or racks, following manufacturer storage requirements when necessary (e.g., refrigeration). Fluid and air lines must be capped to prevent contamination, and parts requiring protection from dust, moisture, or static will be appropriately sealed.' Tags distinguish serviceable (SARS-2003), repairable (SARS-2004), and unrepairable (SARS-2005) parts.</w:t>
            </w:r>
          </w:p>
          <w:p>
            <w:pPr>
              <w:spacing w:before="160"/>
            </w:pPr>
            <w:r>
              <w:rPr>
                <w:b/>
                <w:sz w:val="20"/>
              </w:rPr>
              <w:t>REGULATORY BASIS:</w:t>
            </w:r>
          </w:p>
          <w:p>
            <w:pPr>
              <w:ind w:left="360"/>
            </w:pPr>
            <w:r>
              <w:rPr>
                <w:b/>
                <w:sz w:val="18"/>
              </w:rPr>
              <w:t xml:space="preserve">CFR: </w:t>
            </w:r>
            <w:r>
              <w:rPr>
                <w:sz w:val="18"/>
              </w:rPr>
              <w:t>43.10, 8900.1 Vol 6 Ch 9 Sec 12,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Verify that the Repair Station identified rejected parts awaiting disposition, retained traceability records for all parts/materials, maintained lot traceability, and disposed of scrap properly.</w:t>
            </w:r>
          </w:p>
          <w:p>
            <w:r>
              <w:rPr>
                <w:i/>
                <w:color w:val="666666"/>
                <w:sz w:val="16"/>
              </w:rPr>
              <w:t>Safety Attribute: Procedures  |  Question Type: Output Validation  |  QID: 00017847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 'Rejected articles are tagged and segregated from acceptable parts.' Section 4.10 addresses segregation: 'Serviceable and unserviceable items are segregated.' SARS-2005 'Unrepairable Parts Tag' identifies defective parts that cannot be reinstalled.</w:t>
            </w:r>
          </w:p>
          <w:p>
            <w:pPr>
              <w:spacing w:before="160"/>
            </w:pPr>
            <w:r>
              <w:rPr>
                <w:b/>
                <w:sz w:val="20"/>
              </w:rPr>
              <w:t>REGULATORY BASIS:</w:t>
            </w:r>
          </w:p>
          <w:p>
            <w:pPr>
              <w:ind w:left="360"/>
            </w:pPr>
            <w:r>
              <w:rPr>
                <w:b/>
                <w:sz w:val="18"/>
              </w:rPr>
              <w:t xml:space="preserve">CFR: </w:t>
            </w:r>
            <w:r>
              <w:rPr>
                <w:sz w:val="18"/>
              </w:rPr>
              <w:t>8900.1 Vol 6 Ch 9 Sec 12,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Verify that the personnel who were handling and receiving parts were trained on identification and reporting of SUPs.</w:t>
            </w:r>
          </w:p>
          <w:p>
            <w:r>
              <w:rPr>
                <w:i/>
                <w:color w:val="666666"/>
                <w:sz w:val="16"/>
              </w:rPr>
              <w:t>Safety Attribute: Procedures  |  Question Type: Output Validation  |  QID: 00017852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 'Suspected Unapproved Parts': 'Upon verification of a SUP, the Accountable Manager or qualified representative, will be immediately notified in order to complete further evaluation and completion of FAA Form 8120-11.' Examples provided. References AC 21-29D for additional information.</w:t>
            </w:r>
          </w:p>
          <w:p>
            <w:pPr>
              <w:spacing w:before="160"/>
            </w:pPr>
            <w:r>
              <w:rPr>
                <w:b/>
                <w:sz w:val="20"/>
              </w:rPr>
              <w:t>REGULATORY BASIS:</w:t>
            </w:r>
          </w:p>
          <w:p>
            <w:pPr>
              <w:ind w:left="360"/>
            </w:pPr>
            <w:r>
              <w:rPr>
                <w:b/>
                <w:sz w:val="18"/>
              </w:rPr>
              <w:t xml:space="preserve">CFR: </w:t>
            </w:r>
            <w:r>
              <w:rPr>
                <w:sz w:val="18"/>
              </w:rPr>
              <w:t>8900.1 Vol 6 Ch 9 Sec 12,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Did the Repair Station's personnel follow procedures to ensure fabricated parts were only installed onto articles undergoing repairs/alterations and fabrication was within privileges and IAW quality control system?</w:t>
            </w:r>
          </w:p>
          <w:p>
            <w:r>
              <w:rPr>
                <w:i/>
                <w:color w:val="666666"/>
                <w:sz w:val="16"/>
              </w:rPr>
              <w:t>Safety Attribute: Procedures  |  Question Type: Output Validation  |  QID: 00017853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fabricate parts per 21.9(a). RSQC Section 6.3 covers only 'Locally Fabricated Tools' - manufacturing tools for internal use (rigging pins, locating jigs, installation aids), not aircraft parts.</w:t>
            </w:r>
          </w:p>
          <w:p>
            <w:pPr>
              <w:spacing w:before="160"/>
            </w:pPr>
            <w:r>
              <w:rPr>
                <w:b/>
                <w:sz w:val="20"/>
              </w:rPr>
              <w:t>REGULATORY BASIS:</w:t>
            </w:r>
          </w:p>
          <w:p>
            <w:pPr>
              <w:ind w:left="360"/>
            </w:pPr>
            <w:r>
              <w:rPr>
                <w:b/>
                <w:sz w:val="18"/>
              </w:rPr>
              <w:t xml:space="preserve">CFR: </w:t>
            </w:r>
            <w:r>
              <w:rPr>
                <w:sz w:val="18"/>
              </w:rPr>
              <w:t>AC-43-18, 21.9(a), 8900.1 Vol 6 Ch 9 Sec 12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Verify that the Repair Station had all the processes and requirements to fabricate parts.</w:t>
            </w:r>
          </w:p>
          <w:p>
            <w:r>
              <w:rPr>
                <w:i/>
                <w:color w:val="666666"/>
                <w:sz w:val="16"/>
              </w:rPr>
              <w:t>Safety Attribute: Procedures  |  Question Type: Output Validation  |  QID: 00017856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fabricate parts per 21.9(a). Only tool fabrication per Section 6.3.</w:t>
            </w:r>
          </w:p>
          <w:p>
            <w:pPr>
              <w:spacing w:before="160"/>
            </w:pPr>
            <w:r>
              <w:rPr>
                <w:b/>
                <w:sz w:val="20"/>
              </w:rPr>
              <w:t>REGULATORY BASIS:</w:t>
            </w:r>
          </w:p>
          <w:p>
            <w:pPr>
              <w:ind w:left="360"/>
            </w:pPr>
            <w:r>
              <w:rPr>
                <w:b/>
                <w:sz w:val="18"/>
              </w:rPr>
              <w:t xml:space="preserve">CFR: </w:t>
            </w:r>
            <w:r>
              <w:rPr>
                <w:sz w:val="18"/>
              </w:rPr>
              <w:t>AC-43-18, 8900.1 Vol 6 Ch 9 Sec 12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Verify that Repair Stations subcontracting part fabrication retained control of design/manufacture/quality, documented parts for conformity, and determined criticality levels.</w:t>
            </w:r>
          </w:p>
          <w:p>
            <w:r>
              <w:rPr>
                <w:i/>
                <w:color w:val="666666"/>
                <w:sz w:val="16"/>
              </w:rPr>
              <w:t>Safety Attribute: Procedures  |  Question Type: Output Validation  |  QID: 00017857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contract out parts fabrication. No evidence of subcontracted parts fabrication in RSQC.</w:t>
            </w:r>
          </w:p>
          <w:p>
            <w:pPr>
              <w:spacing w:before="160"/>
            </w:pPr>
            <w:r>
              <w:rPr>
                <w:b/>
                <w:sz w:val="20"/>
              </w:rPr>
              <w:t>REGULATORY BASIS:</w:t>
            </w:r>
          </w:p>
          <w:p>
            <w:pPr>
              <w:ind w:left="360"/>
            </w:pPr>
            <w:r>
              <w:rPr>
                <w:b/>
                <w:sz w:val="18"/>
              </w:rPr>
              <w:t xml:space="preserve">CFR: </w:t>
            </w:r>
            <w:r>
              <w:rPr>
                <w:sz w:val="18"/>
              </w:rPr>
              <w:t>AC-43-18, 145.211(c), 21.1(b), 8900.1 Vol 6 Ch 9 Sec 12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Did the certificate holder follow policies, procedures, instructions and information for this element? (SMSVP)</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Did the certificate holder follow policies, procedures, instructions and information for this element? (Non-SMSVP)</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establishes comprehensive parts and materials policies in Sections 4.1 (Incoming Parts &amp; Materials), 4.9 (Parts Identification), 4.10 (Parts Storage), 4.11 (Shelf Life), and Section 3.6 (Parts Department/Purchasing) duties.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Best describe how the certificate holder applied Safety Assurance processes. (SMSVP)</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Best describe how the certificate holder applied Safety Risk Management processes. (SMSVP)</w:t>
            </w:r>
          </w:p>
          <w:p>
            <w:r>
              <w:rPr>
                <w:i/>
                <w:color w:val="666666"/>
                <w:sz w:val="16"/>
              </w:rPr>
              <w:t>Safety Attribute: Procedures  |  Question Type: Output Validation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Did the controls effectively mitigate unacceptable risk(s) for this element? (Non-SMSVP)</w:t>
            </w:r>
          </w:p>
          <w:p>
            <w:r>
              <w:rPr>
                <w:i/>
                <w:color w:val="666666"/>
                <w:sz w:val="16"/>
              </w:rPr>
              <w:t>Safety Attribute: Procedures  |  Question Type: Output Validation  |  QID: 00051948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establishes risk controls: Quarantine/inspection process, SUP identification/reporting, parts tagging system, segregation of serviceable/unserviceable, storage per manufacturer requirements, shelf life controls.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Were the certificate holder's interfaces effective for this element? (SMSVP)</w:t>
            </w:r>
          </w:p>
          <w:p>
            <w:r>
              <w:rPr>
                <w:i/>
                <w:color w:val="666666"/>
                <w:sz w:val="16"/>
              </w:rPr>
              <w:t>Safety Attribute: Procedures  |  Question Type: Output Validation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Were the certificate holder's interfaces effective for this element? (Non-SMSVP)</w:t>
            </w:r>
          </w:p>
          <w:p>
            <w:r>
              <w:rPr>
                <w:i/>
                <w:color w:val="666666"/>
                <w:sz w:val="16"/>
              </w:rPr>
              <w:t>Safety Attribute: Procedures  |  Question Type: Output Validation  |  QID: 00051949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3.6 establishes Parts Department interfaces with Maintenance, Avionics, NDT, and vendors. Section 4.1 establishes interface with Accountable Manager for rejected parts notification. SUP reporting interface with FAA via Form 8120-11.</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Were financial and human resources provided for safety and quality performance? (SMSVP)</w:t>
            </w:r>
          </w:p>
          <w:p>
            <w:r>
              <w:rPr>
                <w:i/>
                <w:color w:val="666666"/>
                <w:sz w:val="16"/>
              </w:rPr>
              <w:t>Safety Attribute: Procedures  |  Question Type: Output Validation  |  QID: 00051936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Were financial and human resources provided for safety and quality performance? (Non-SMSVP)</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3.6 establishes Parts Department/Purchasing position with defined duties. Section 3.1 Accountable Manager responsible for providing resources. Dedicated storage areas (cabinets, shelves, racks) per Section 4.10.</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Did the individual with authority effectively plan, direct and control resources? (SMSVP)</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Did the individual with authority effectively plan, direct and control resources? (Non-SMSVP)</w:t>
            </w:r>
          </w:p>
          <w:p>
            <w:r>
              <w:rPr>
                <w:i/>
                <w:color w:val="666666"/>
                <w:sz w:val="16"/>
              </w:rPr>
              <w:t>Safety Attribute: Procedures  |  Question Type: Output Validation  |  QID: 00051951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authority over parts operations. Section 4.1: 'Accountable Manager or a qualified representative is notified of any rejected parts.' Clear authority chain for parts decisions.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Were the certificate holder's process measurements used to evaluate performance and implement corrective action? (Non-SMSVP)</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1.1 Internal Audit Program applies to all operations including parts handling. Section 7.1 Quality Control oversight of parts operations. Receiving inspection flowchart provides process measurement.</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Did individuals understand their role and contribute to safety performance? (SMSVP)</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Did individuals understand their role and contribute to safety performance? (Non-SMSVP)</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3.6 defines Parts Department duties. Section 4.1 SUP training and reporting responsibilities. Various position descriptions include 'Parts Compliance: Ensures no defective or unairworthy parts are installed.'</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10:24:47</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