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36"/>
        </w:rPr>
        <w:t>DCT Audit Findings Report</w:t>
      </w:r>
    </w:p>
    <w:p>
      <w:pPr>
        <w:jc w:val="center"/>
      </w:pPr>
      <w:r>
        <w:rPr>
          <w:sz w:val="20"/>
        </w:rPr>
        <w:t>MLF Label: 4.4.6 Record Systems  |  EP DCT  |  Airworthiness</w:t>
      </w:r>
    </w:p>
    <w:p>
      <w:pPr>
        <w:jc w:val="center"/>
      </w:pPr>
      <w:r>
        <w:rPr>
          <w:b/>
          <w:sz w:val="20"/>
        </w:rPr>
        <w:t>Facility: Skysource Aviation, LLC  |  Target Document:   |  Audit Date: 2026-01-13</w:t>
      </w:r>
    </w:p>
    <w:p/>
    <w:p>
      <w:pPr>
        <w:pBdr>
          <w:top w:val="single" w:sz="4" w:space="4" w:color="333333"/>
          <w:left w:val="single" w:sz="4" w:space="4" w:color="333333"/>
          <w:bottom w:val="single" w:sz="4" w:space="4" w:color="333333"/>
          <w:right w:val="single" w:sz="4" w:space="4" w:color="333333"/>
        </w:pBdr>
      </w:pPr>
      <w:r>
        <w:rPr>
          <w:b/>
          <w:sz w:val="24"/>
        </w:rPr>
        <w:t>EXECUTIVE SUMMARY</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9ECEF"/>
            <w:tcBorders>
              <w:top w:val="single" w:sz="4" w:color="999999"/>
              <w:left w:val="single" w:sz="4" w:color="999999"/>
              <w:bottom w:val="single" w:sz="4" w:color="999999"/>
              <w:right w:val="single" w:sz="4" w:color="999999"/>
            </w:tcBorders>
          </w:tcPr>
          <w:p>
            <w:pPr>
              <w:jc w:val="center"/>
            </w:pPr>
            <w:r>
              <w:rPr>
                <w:b/>
                <w:sz w:val="18"/>
              </w:rPr>
              <w:t>Total Questions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Satisfactory</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Not Applicable</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Findings</w:t>
            </w:r>
          </w:p>
        </w:tc>
        <w:tc>
          <w:tcPr>
            <w:tcW w:type="dxa" w:w="2016"/>
            <w:shd w:fill="E9ECEF"/>
            <w:tcBorders>
              <w:top w:val="single" w:sz="4" w:color="999999"/>
              <w:left w:val="single" w:sz="4" w:color="999999"/>
              <w:bottom w:val="single" w:sz="4" w:color="999999"/>
              <w:right w:val="single" w:sz="4" w:color="999999"/>
            </w:tcBorders>
          </w:tcPr>
          <w:p>
            <w:pPr>
              <w:jc w:val="center"/>
            </w:pPr>
            <w:r>
              <w:rPr>
                <w:b/>
                <w:sz w:val="18"/>
              </w:rPr>
              <w:t>Recommendations</w:t>
            </w:r>
          </w:p>
        </w:tc>
      </w:tr>
      <w:tr>
        <w:tc>
          <w:tcPr>
            <w:tcW w:type="dxa" w:w="2016"/>
            <w:tcBorders>
              <w:top w:val="single" w:sz="4" w:color="999999"/>
              <w:left w:val="single" w:sz="4" w:color="999999"/>
              <w:bottom w:val="single" w:sz="4" w:color="999999"/>
              <w:right w:val="single" w:sz="4" w:color="999999"/>
            </w:tcBorders>
          </w:tcPr>
          <w:p>
            <w:pPr>
              <w:jc w:val="center"/>
            </w:pPr>
            <w:r>
              <w:rPr>
                <w:b/>
                <w:color w:val="333333"/>
                <w:sz w:val="28"/>
              </w:rPr>
              <w:t>19</w:t>
            </w:r>
          </w:p>
        </w:tc>
        <w:tc>
          <w:tcPr>
            <w:tcW w:type="dxa" w:w="2016"/>
            <w:tcBorders>
              <w:top w:val="single" w:sz="4" w:color="999999"/>
              <w:left w:val="single" w:sz="4" w:color="999999"/>
              <w:bottom w:val="single" w:sz="4" w:color="999999"/>
              <w:right w:val="single" w:sz="4" w:color="999999"/>
            </w:tcBorders>
          </w:tcPr>
          <w:p>
            <w:pPr>
              <w:jc w:val="center"/>
            </w:pPr>
            <w:r>
              <w:rPr>
                <w:b/>
                <w:color w:val="28A745"/>
                <w:sz w:val="28"/>
              </w:rPr>
              <w:t>12</w:t>
            </w:r>
          </w:p>
        </w:tc>
        <w:tc>
          <w:tcPr>
            <w:tcW w:type="dxa" w:w="2016"/>
            <w:tcBorders>
              <w:top w:val="single" w:sz="4" w:color="999999"/>
              <w:left w:val="single" w:sz="4" w:color="999999"/>
              <w:bottom w:val="single" w:sz="4" w:color="999999"/>
              <w:right w:val="single" w:sz="4" w:color="999999"/>
            </w:tcBorders>
          </w:tcPr>
          <w:p>
            <w:pPr>
              <w:jc w:val="center"/>
            </w:pPr>
            <w:r>
              <w:rPr>
                <w:b/>
                <w:color w:val="FFC107"/>
                <w:sz w:val="28"/>
              </w:rPr>
              <w:t>7</w:t>
            </w:r>
          </w:p>
        </w:tc>
        <w:tc>
          <w:tcPr>
            <w:tcW w:type="dxa" w:w="2016"/>
            <w:tcBorders>
              <w:top w:val="single" w:sz="4" w:color="999999"/>
              <w:left w:val="single" w:sz="4" w:color="999999"/>
              <w:bottom w:val="single" w:sz="4" w:color="999999"/>
              <w:right w:val="single" w:sz="4" w:color="999999"/>
            </w:tcBorders>
          </w:tcPr>
          <w:p>
            <w:pPr>
              <w:jc w:val="center"/>
            </w:pPr>
            <w:r>
              <w:rPr>
                <w:b/>
                <w:color w:val="DC3545"/>
                <w:sz w:val="28"/>
              </w:rPr>
              <w:t>0</w:t>
            </w:r>
          </w:p>
        </w:tc>
        <w:tc>
          <w:tcPr>
            <w:tcW w:type="dxa" w:w="2016"/>
            <w:tcBorders>
              <w:top w:val="single" w:sz="4" w:color="999999"/>
              <w:left w:val="single" w:sz="4" w:color="999999"/>
              <w:bottom w:val="single" w:sz="4" w:color="999999"/>
              <w:right w:val="single" w:sz="4" w:color="999999"/>
            </w:tcBorders>
          </w:tcPr>
          <w:p>
            <w:pPr>
              <w:jc w:val="center"/>
            </w:pPr>
            <w:r>
              <w:rPr>
                <w:b/>
                <w:color w:val="007BFF"/>
                <w:sz w:val="28"/>
              </w:rPr>
              <w:t>0</w:t>
            </w:r>
          </w:p>
        </w:tc>
      </w:tr>
    </w:tbl>
    <w:p/>
    <w:p>
      <w:r>
        <w:rPr>
          <w:b/>
          <w:sz w:val="22"/>
        </w:rPr>
        <w:t>SUMMARY INFORMATION</w:t>
      </w:r>
    </w:p>
    <w:p>
      <w:r>
        <w:rPr>
          <w:b/>
          <w:sz w:val="20"/>
        </w:rPr>
        <w:t xml:space="preserve">Purpose (Certificate Holder Responsibility): </w:t>
      </w:r>
      <w:r>
        <w:rPr>
          <w:sz w:val="20"/>
        </w:rPr>
        <w:t>To record/document maintenance and alterations on aircraft and/or parts thereof.</w:t>
      </w:r>
    </w:p>
    <w:p>
      <w:r>
        <w:rPr>
          <w:b/>
          <w:sz w:val="20"/>
        </w:rPr>
        <w:t xml:space="preserve">Objective (FAA Responsibility): </w:t>
      </w:r>
      <w:r>
        <w:rPr>
          <w:sz w:val="20"/>
        </w:rPr>
        <w:t>Determine; (1) If the CH followed the accepted or approved process; (2) If the CH recorded/documented the maintenance and alterations on aircraft and parts thereof; (3) If CH performed periodic verification of the records/documents per the requirements of the RSM and/or QCM.</w:t>
      </w:r>
    </w:p>
    <w:p>
      <w:r>
        <w:t>────────────────────────────────────────────────────────────────────────────────</w:t>
      </w:r>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  </w:t>
            </w:r>
            <w:r>
              <w:rPr>
                <w:sz w:val="20"/>
              </w:rPr>
              <w:t>Best describe how procedures were followed to ensure contract maintenance functions were FAA approved, under direct control, and within authorization.</w:t>
            </w:r>
          </w:p>
          <w:p>
            <w:r>
              <w:rPr>
                <w:i/>
                <w:color w:val="666666"/>
                <w:sz w:val="16"/>
              </w:rPr>
              <w:t>Safety Attribute: Procedures  |  Question Type: Output Validation  |  QID: 00016697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7.6: 'Skysource Aviation may contract maintenance functions authorized under its Repair Station certificate provided the FAA has approved the maintenance function to be contracted.' First section of Contract Maintenance binder 'outlines the FAA-approved maintenance functions.'</w:t>
            </w:r>
          </w:p>
          <w:p>
            <w:pPr>
              <w:spacing w:before="160"/>
            </w:pPr>
            <w:r>
              <w:rPr>
                <w:b/>
                <w:sz w:val="20"/>
              </w:rPr>
              <w:t>REGULATORY BASIS:</w:t>
            </w:r>
          </w:p>
          <w:p>
            <w:pPr>
              <w:ind w:left="360"/>
            </w:pPr>
            <w:r>
              <w:rPr>
                <w:b/>
                <w:sz w:val="18"/>
              </w:rPr>
              <w:t xml:space="preserve">CFR: </w:t>
            </w:r>
            <w:r>
              <w:rPr>
                <w:sz w:val="18"/>
              </w:rPr>
              <w:t>145.201(a), 145.217(a), 145.217(c)</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Q2  </w:t>
            </w:r>
            <w:r>
              <w:rPr>
                <w:sz w:val="20"/>
              </w:rPr>
              <w:t>Best describe how the procedures were followed to revise or add contract maintenance functions.</w:t>
            </w:r>
          </w:p>
          <w:p>
            <w:r>
              <w:rPr>
                <w:i/>
                <w:color w:val="666666"/>
                <w:sz w:val="16"/>
              </w:rPr>
              <w:t>Safety Attribute: Procedures  |  Question Type: Output Validation  |  QID: 00016704</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7.6 establishes FAA approval requirement and CHDO notification. Contract Maintenance binder system allows for additions with required documentation.</w:t>
            </w:r>
          </w:p>
          <w:p>
            <w:pPr>
              <w:spacing w:before="160"/>
            </w:pPr>
            <w:r>
              <w:rPr>
                <w:b/>
                <w:sz w:val="20"/>
              </w:rPr>
              <w:t>REGULATORY BASIS:</w:t>
            </w:r>
          </w:p>
          <w:p>
            <w:pPr>
              <w:ind w:left="360"/>
            </w:pPr>
            <w:r>
              <w:rPr>
                <w:b/>
                <w:sz w:val="18"/>
              </w:rPr>
              <w:t xml:space="preserve">CFR: </w:t>
            </w:r>
            <w:r>
              <w:rPr>
                <w:sz w:val="18"/>
              </w:rPr>
              <w:t>145.209(h), 145.217(a)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Q3  </w:t>
            </w:r>
            <w:r>
              <w:rPr>
                <w:sz w:val="20"/>
              </w:rPr>
              <w:t>Best describe how the quality control procedures were followed to perform incoming and final inspections and approval for return to service for contracted articles.</w:t>
            </w:r>
          </w:p>
          <w:p>
            <w:r>
              <w:rPr>
                <w:i/>
                <w:color w:val="666666"/>
                <w:sz w:val="16"/>
              </w:rPr>
              <w:t>Safety Attribute: Procedures  |  Question Type: Output Validation  |  QID: 00016705</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7.2: 'Quality Control's primary responsibility is to ensure acceptable standards are met in all maintenance, preventive maintenance, alterations, and inspections that are performed by the repair station and any contracted agencies.' Section 4.1 receiving inspection applies to all incoming articles.</w:t>
            </w:r>
          </w:p>
          <w:p>
            <w:pPr>
              <w:spacing w:before="160"/>
            </w:pPr>
            <w:r>
              <w:rPr>
                <w:b/>
                <w:sz w:val="20"/>
              </w:rPr>
              <w:t>REGULATORY BASIS:</w:t>
            </w:r>
          </w:p>
          <w:p>
            <w:pPr>
              <w:ind w:left="360"/>
            </w:pPr>
            <w:r>
              <w:rPr>
                <w:b/>
                <w:sz w:val="18"/>
              </w:rPr>
              <w:t xml:space="preserve">CFR: </w:t>
            </w:r>
            <w:r>
              <w:rPr>
                <w:sz w:val="18"/>
              </w:rPr>
              <w:t>145.211(c)</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Q4  </w:t>
            </w:r>
            <w:r>
              <w:rPr>
                <w:sz w:val="20"/>
              </w:rPr>
              <w:t>Verify that a listing of contract maintenance providers was maintained with names, certificate types, and ratings.</w:t>
            </w:r>
          </w:p>
          <w:p>
            <w:r>
              <w:rPr>
                <w:i/>
                <w:color w:val="666666"/>
                <w:sz w:val="16"/>
              </w:rPr>
              <w:t>Safety Attribute: Procedures  |  Question Type: Output Validation  |  QID: 00016701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7.6: 'The second section includes a list of approved contract maintenance providers, detailing the name of each external organization, the maintenance functions they perform, the type of certificates and ratings they hold, and the date they were added.'</w:t>
            </w:r>
          </w:p>
          <w:p>
            <w:pPr>
              <w:spacing w:before="160"/>
            </w:pPr>
            <w:r>
              <w:rPr>
                <w:b/>
                <w:sz w:val="20"/>
              </w:rPr>
              <w:t>REGULATORY BASIS:</w:t>
            </w:r>
          </w:p>
          <w:p>
            <w:pPr>
              <w:ind w:left="360"/>
            </w:pPr>
            <w:r>
              <w:rPr>
                <w:b/>
                <w:sz w:val="18"/>
              </w:rPr>
              <w:t xml:space="preserve">CFR: </w:t>
            </w:r>
            <w:r>
              <w:rPr>
                <w:sz w:val="18"/>
              </w:rPr>
              <w:t>145.217(a)</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Q5  </w:t>
            </w:r>
            <w:r>
              <w:rPr>
                <w:sz w:val="20"/>
              </w:rPr>
              <w:t>Did the repair station provide only an approval for return to service of a complete type-certificated product following contract maintenance?</w:t>
            </w:r>
          </w:p>
          <w:p>
            <w:r>
              <w:rPr>
                <w:i/>
                <w:color w:val="666666"/>
                <w:sz w:val="16"/>
              </w:rPr>
              <w:t>Safety Attribute: Procedures  |  Question Type: Output Validation  |  QID: 00016706</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7.6: 'Skysource Aviation does not utilize non-certificated individuals to provide contract maintenance services.' Return to service authority retained by facility through QC process per Section 7.2.</w:t>
            </w:r>
          </w:p>
          <w:p>
            <w:pPr>
              <w:spacing w:before="160"/>
            </w:pPr>
            <w:r>
              <w:rPr>
                <w:b/>
                <w:sz w:val="20"/>
              </w:rPr>
              <w:t>REGULATORY BASIS:</w:t>
            </w:r>
          </w:p>
          <w:p>
            <w:pPr>
              <w:ind w:left="360"/>
            </w:pPr>
            <w:r>
              <w:rPr>
                <w:b/>
                <w:sz w:val="18"/>
              </w:rPr>
              <w:t xml:space="preserve">CFR: </w:t>
            </w:r>
            <w:r>
              <w:rPr>
                <w:sz w:val="18"/>
              </w:rPr>
              <w:t>145.217(c)</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Q6  </w:t>
            </w:r>
            <w:r>
              <w:rPr>
                <w:sz w:val="20"/>
              </w:rPr>
              <w:t>Did the certificate holder follow policies, procedures, instructions and information for this element? (SMSVP)</w:t>
            </w:r>
          </w:p>
          <w:p>
            <w:r>
              <w:rPr>
                <w:i/>
                <w:color w:val="666666"/>
                <w:sz w:val="16"/>
              </w:rPr>
              <w:t>Safety Attribute: Procedures  |  Question Type: Output Validation  |  QID: 00051933</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Q7  </w:t>
            </w:r>
            <w:r>
              <w:rPr>
                <w:sz w:val="20"/>
              </w:rPr>
              <w:t>Did the certificate holder follow policies, procedures, instructions and information for this element? (Non-SMSVP)</w:t>
            </w:r>
          </w:p>
          <w:p>
            <w:r>
              <w:rPr>
                <w:i/>
                <w:color w:val="666666"/>
                <w:sz w:val="16"/>
              </w:rPr>
              <w:t>Safety Attribute: Procedures  |  Question Type: Output Validation  |  QID: 00051947</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7.6 establishes comprehensive contract maintenance policies including FAA approval, provider listing, and prohibition on non-certificated contractors.</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Q8  </w:t>
            </w:r>
            <w:r>
              <w:rPr>
                <w:sz w:val="20"/>
              </w:rPr>
              <w:t>Best describe how the certificate holder applied Safety Assurance processes. (SMSVP)</w:t>
            </w:r>
          </w:p>
          <w:p>
            <w:r>
              <w:rPr>
                <w:i/>
                <w:color w:val="666666"/>
                <w:sz w:val="16"/>
              </w:rPr>
              <w:t>Safety Attribute: Procedures  |  Question Type: Output Validation  |  QID: 00060555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Q9  </w:t>
            </w:r>
            <w:r>
              <w:rPr>
                <w:sz w:val="20"/>
              </w:rPr>
              <w:t>Best describe how the certificate holder applied Safety Risk Management processes. (SMSVP)</w:t>
            </w:r>
          </w:p>
          <w:p>
            <w:r>
              <w:rPr>
                <w:i/>
                <w:color w:val="666666"/>
                <w:sz w:val="16"/>
              </w:rPr>
              <w:t>Safety Attribute: Procedures  |  Question Type: Output Validation  |  QID: 00060556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Q10  </w:t>
            </w:r>
            <w:r>
              <w:rPr>
                <w:sz w:val="20"/>
              </w:rPr>
              <w:t>Did the controls effectively mitigate unacceptable risk(s) for this element? (Non-SMSVP)</w:t>
            </w:r>
          </w:p>
          <w:p>
            <w:r>
              <w:rPr>
                <w:i/>
                <w:color w:val="666666"/>
                <w:sz w:val="16"/>
              </w:rPr>
              <w:t>Safety Attribute: Procedures  |  Question Type: Output Validation  |  QID: 00051948</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7.6 establishes risk controls: FAA approval required, CHDO notification, approved provider listing, certificated contractors only, QC oversight of contracted work.</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Q11  </w:t>
            </w:r>
            <w:r>
              <w:rPr>
                <w:sz w:val="20"/>
              </w:rPr>
              <w:t>Were the certificate holder's interfaces effective for this element? (SMSVP)</w:t>
            </w:r>
          </w:p>
          <w:p>
            <w:r>
              <w:rPr>
                <w:i/>
                <w:color w:val="666666"/>
                <w:sz w:val="16"/>
              </w:rPr>
              <w:t>Safety Attribute: Procedures  |  Question Type: Output Validation  |  QID: 00051935</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Q12  </w:t>
            </w:r>
            <w:r>
              <w:rPr>
                <w:sz w:val="20"/>
              </w:rPr>
              <w:t>Were the certificate holder's interfaces effective for this element? (Non-SMSVP)</w:t>
            </w:r>
          </w:p>
          <w:p>
            <w:r>
              <w:rPr>
                <w:i/>
                <w:color w:val="666666"/>
                <w:sz w:val="16"/>
              </w:rPr>
              <w:t>Safety Attribute: Procedures  |  Question Type: Output Validation  |  QID: 00051949</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'Executes negotiated contracts with agencies that provide services.' Contract Maintenance binder interface established with CHDO.</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Q13  </w:t>
            </w:r>
            <w:r>
              <w:rPr>
                <w:sz w:val="20"/>
              </w:rPr>
              <w:t>Were financial and human resources provided for safety and quality performance? (SMSVP)</w:t>
            </w:r>
          </w:p>
          <w:p>
            <w:r>
              <w:rPr>
                <w:i/>
                <w:color w:val="666666"/>
                <w:sz w:val="16"/>
              </w:rPr>
              <w:t>Safety Attribute: Procedures  |  Question Type: Output Validation  |  QID: 00051936</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Q14  </w:t>
            </w:r>
            <w:r>
              <w:rPr>
                <w:sz w:val="20"/>
              </w:rPr>
              <w:t>Were financial and human resources provided for safety and quality performance? (Non-SMSVP)</w:t>
            </w:r>
          </w:p>
          <w:p>
            <w:r>
              <w:rPr>
                <w:i/>
                <w:color w:val="666666"/>
                <w:sz w:val="16"/>
              </w:rPr>
              <w:t>Safety Attribute: Procedures  |  Question Type: Output Validation  |  QID: 00051950</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responsible for resources. Section 7.6 Contract Maintenance binder maintained by Accountable Manager or qualified representative.</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Q15  </w:t>
            </w:r>
            <w:r>
              <w:rPr>
                <w:sz w:val="20"/>
              </w:rPr>
              <w:t>Did the individual with authority effectively plan, direct and control resources? (SMSVP)</w:t>
            </w:r>
          </w:p>
          <w:p>
            <w:r>
              <w:rPr>
                <w:i/>
                <w:color w:val="666666"/>
                <w:sz w:val="16"/>
              </w:rPr>
              <w:t>Safety Attribute: Procedures  |  Question Type: Output Validation  |  QID: 00051937</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Q16  </w:t>
            </w:r>
            <w:r>
              <w:rPr>
                <w:sz w:val="20"/>
              </w:rPr>
              <w:t>Did the individual with authority effectively plan, direct and control resources? (Non-SMSVP)</w:t>
            </w:r>
          </w:p>
          <w:p>
            <w:r>
              <w:rPr>
                <w:i/>
                <w:color w:val="666666"/>
                <w:sz w:val="16"/>
              </w:rPr>
              <w:t>Safety Attribute: Procedures  |  Question Type: Output Validation  |  QID: 00051951</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3.1 Accountable Manager has clear authority: 'Executes negotiated contracts with agencies' and 'authority to make revisions to the manual when needed.'</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Q17  </w:t>
            </w:r>
            <w:r>
              <w:rPr>
                <w:sz w:val="20"/>
              </w:rPr>
              <w:t>Were process measurements used to evaluate performance and implement corrective action? (Non-SMSVP)</w:t>
            </w:r>
          </w:p>
          <w:p>
            <w:r>
              <w:rPr>
                <w:i/>
                <w:color w:val="666666"/>
                <w:sz w:val="16"/>
              </w:rPr>
              <w:t>Safety Attribute: Procedures  |  Question Type: Output Validation  |  QID: 00051952</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7.2 QC monitors 'contracted agencies.' Section 1.1 Internal Audit Program conducts self-evaluations. Section 7.2: 'Any identified areas in non-compliance...will be immediately corrected.'</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Q18  </w:t>
            </w:r>
            <w:r>
              <w:rPr>
                <w:sz w:val="20"/>
              </w:rPr>
              <w:t>Did individuals understand their role and contribute to safety performance? (SMSVP)</w:t>
            </w:r>
          </w:p>
          <w:p>
            <w:r>
              <w:rPr>
                <w:i/>
                <w:color w:val="666666"/>
                <w:sz w:val="16"/>
              </w:rPr>
              <w:t>Safety Attribute: Procedures  |  Question Type: Output Validation  |  QID: 00051939</w:t>
            </w:r>
          </w:p>
          <w:p>
            <w:r>
              <w:rPr>
                <w:b/>
                <w:sz w:val="20"/>
              </w:rPr>
              <w:t xml:space="preserve">ANSWER: </w:t>
            </w:r>
            <w:r>
              <w:rPr>
                <w:b/>
                <w:color w:val="FFC107"/>
                <w:sz w:val="18"/>
              </w:rPr>
              <w:t xml:space="preserve">  [NOT_APPLICABLE]</w:t>
            </w:r>
          </w:p>
          <w:p>
            <w:pPr>
              <w:spacing w:before="40" w:after="40"/>
              <w:ind w:left="360"/>
            </w:pPr>
            <w:r>
              <w:rPr>
                <w:color w:val="999999"/>
              </w:rPr>
              <w:t xml:space="preserve">○ </w:t>
            </w:r>
            <w:r>
              <w:rPr>
                <w:color w:val="666666"/>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b/>
                <w:color w:val="FFC107"/>
              </w:rPr>
              <w:t xml:space="preserve">● </w:t>
            </w:r>
            <w:r>
              <w:rPr>
                <w:b/>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Scoping condition not met: Facility is Non-SMSVP.</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tbl>
      <w:tblPr>
        <w:tblW w:type="auto" w:w="0"/>
        <w:jc w:val="center"/>
        <w:tblLook w:firstColumn="1" w:firstRow="1" w:lastColumn="0" w:lastRow="0" w:noHBand="0" w:noVBand="1" w:val="04A0"/>
      </w:tblPr>
      <w:tblGrid>
        <w:gridCol w:w="10080"/>
      </w:tblGrid>
      <w:tr>
        <w:tc>
          <w:tcPr>
            <w:tcW w:type="dxa" w:w="10080"/>
            <w:tcBorders>
              <w:top w:val="single" w:sz="6" w:color="CCCCCC"/>
              <w:left w:val="single" w:sz="6" w:color="CCCCCC"/>
              <w:bottom w:val="single" w:sz="6" w:color="CCCCCC"/>
              <w:right w:val="single" w:sz="6" w:color="CCCCCC"/>
            </w:tcBorders>
          </w:tcPr>
          <w:p>
            <w:r>
              <w:rPr>
                <w:b/>
                <w:color w:val="000000"/>
                <w:sz w:val="22"/>
              </w:rPr>
              <w:t xml:space="preserve">Q19  </w:t>
            </w:r>
            <w:r>
              <w:rPr>
                <w:sz w:val="20"/>
              </w:rPr>
              <w:t>Did individuals understand their role and contribute to safety performance? (Non-SMSVP)</w:t>
            </w:r>
          </w:p>
          <w:p>
            <w:r>
              <w:rPr>
                <w:i/>
                <w:color w:val="666666"/>
                <w:sz w:val="16"/>
              </w:rPr>
              <w:t>Safety Attribute: Procedures  |  Question Type: Output Validation  |  QID: 00051953</w:t>
            </w:r>
          </w:p>
          <w:p>
            <w:r>
              <w:rPr>
                <w:b/>
                <w:sz w:val="20"/>
              </w:rPr>
              <w:t xml:space="preserve">ANSWER: </w:t>
            </w:r>
            <w:r>
              <w:rPr>
                <w:b/>
                <w:color w:val="28A745"/>
                <w:sz w:val="18"/>
              </w:rPr>
              <w:t xml:space="preserve">  [SATISFACTORY]</w:t>
            </w:r>
          </w:p>
          <w:p>
            <w:pPr>
              <w:spacing w:before="40" w:after="40"/>
              <w:ind w:left="360"/>
            </w:pPr>
            <w:r>
              <w:rPr>
                <w:b/>
                <w:color w:val="28A745"/>
              </w:rPr>
              <w:t xml:space="preserve">● </w:t>
            </w:r>
            <w:r>
              <w:rPr>
                <w:b/>
                <w:sz w:val="18"/>
              </w:rPr>
              <w:t>Yes</w:t>
            </w:r>
          </w:p>
          <w:p>
            <w:pPr>
              <w:spacing w:before="40" w:after="40"/>
              <w:ind w:left="360"/>
            </w:pPr>
            <w:r>
              <w:rPr>
                <w:color w:val="999999"/>
              </w:rPr>
              <w:t xml:space="preserve">○ </w:t>
            </w:r>
            <w:r>
              <w:rPr>
                <w:color w:val="666666"/>
                <w:sz w:val="18"/>
              </w:rPr>
              <w:t>No</w:t>
            </w:r>
          </w:p>
          <w:p>
            <w:pPr>
              <w:spacing w:before="40" w:after="40"/>
              <w:ind w:left="360"/>
            </w:pPr>
            <w:r>
              <w:rPr>
                <w:color w:val="999999"/>
              </w:rPr>
              <w:t xml:space="preserve">○ </w:t>
            </w:r>
            <w:r>
              <w:rPr>
                <w:color w:val="666666"/>
                <w:sz w:val="18"/>
              </w:rPr>
              <w:t>Not Observable</w:t>
            </w:r>
          </w:p>
          <w:p>
            <w:pPr>
              <w:spacing w:before="40" w:after="40"/>
              <w:ind w:left="360"/>
            </w:pPr>
            <w:r>
              <w:rPr>
                <w:color w:val="999999"/>
              </w:rPr>
              <w:t xml:space="preserve">○ </w:t>
            </w:r>
            <w:r>
              <w:rPr>
                <w:color w:val="666666"/>
                <w:sz w:val="18"/>
              </w:rPr>
              <w:t>Not Applicable</w:t>
            </w:r>
          </w:p>
          <w:p>
            <w:pPr>
              <w:spacing w:before="160"/>
            </w:pPr>
            <w:r>
              <w:rPr>
                <w:b/>
                <w:sz w:val="20"/>
              </w:rPr>
              <w:t>EVIDENCE:</w:t>
            </w:r>
          </w:p>
          <w:p>
            <w:pPr>
              <w:spacing w:before="80"/>
              <w:ind w:left="360"/>
            </w:pPr>
            <w:r>
              <w:rPr>
                <w:b/>
                <w:sz w:val="18"/>
              </w:rPr>
              <w:t xml:space="preserve">Observations: </w:t>
            </w:r>
          </w:p>
          <w:p>
            <w:pPr>
              <w:ind w:left="360"/>
            </w:pPr>
            <w:r>
              <w:rPr>
                <w:sz w:val="18"/>
              </w:rPr>
              <w:t>RSQC Section 3.0 clearly defines Accountable Manager responsibility for contracts. Section 7.2 establishes QC responsibility over contracted agencies. Section 7.6 policy clearly documented.</w:t>
            </w:r>
          </w:p>
          <w:p>
            <w:pPr>
              <w:spacing w:before="160"/>
            </w:pPr>
            <w:r>
              <w:rPr>
                <w:b/>
                <w:sz w:val="20"/>
              </w:rPr>
              <w:t>REGULATORY BASIS:</w:t>
            </w:r>
          </w:p>
          <w:p>
            <w:pPr>
              <w:spacing w:before="160"/>
            </w:pPr>
            <w:r>
              <w:rPr>
                <w:b/>
                <w:sz w:val="20"/>
              </w:rPr>
              <w:t>COMMENTS:</w:t>
            </w:r>
          </w:p>
          <w:p>
            <w:pPr>
              <w:ind w:left="360"/>
            </w:pPr>
            <w:r>
              <w:rPr>
                <w:i/>
                <w:color w:val="AAAAAA"/>
                <w:sz w:val="18"/>
              </w:rPr>
              <w:t>[Enter comments here]</w:t>
            </w:r>
          </w:p>
        </w:tc>
      </w:tr>
    </w:tbl>
    <w:p/>
    <w:p/>
    <w:p>
      <w:pPr>
        <w:jc w:val="center"/>
      </w:pPr>
      <w:r>
        <w:rPr>
          <w:color w:val="666666"/>
          <w:sz w:val="16"/>
        </w:rPr>
        <w:t>Printed: 01/13/2026 10:24:47</w:t>
      </w:r>
    </w:p>
    <w:p>
      <w:pPr>
        <w:jc w:val="center"/>
      </w:pPr>
      <w:r>
        <w:rPr>
          <w:color w:val="666666"/>
          <w:sz w:val="16"/>
        </w:rPr>
        <w:t>UNCONTROLLED COPY WHEN DOWNLOADED - Check Data Repository to verify that this data is current prior to use</w:t>
      </w:r>
    </w:p>
    <w:p>
      <w:pPr>
        <w:jc w:val="center"/>
      </w:pPr>
      <w:r>
        <w:rPr>
          <w:color w:val="666666"/>
          <w:sz w:val="16"/>
        </w:rPr>
        <w:t>FOR OFFICIAL USE ONLY - Public availability to be determined under 5 USC 552.</w:t>
      </w:r>
    </w:p>
    <w:sectPr w:rsidR="00FC693F" w:rsidRPr="0006063C" w:rsidSect="00034616">
      <w:headerReference w:type="default" r:id="rId9"/>
      <w:footerReference w:type="default" r:id="rId1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000000"/>
        <w:sz w:val="18"/>
      </w:rPr>
      <w:t>AVLY Aviation - AI Repair Station Review System V0 - Please see AVLY.io for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00000"/>
        <w:sz w:val="18"/>
      </w:rPr>
      <w:t>AVLY Aviation - AI Repair Station Review System V0 - Please see AVLY.io for details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