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6285" w:rsidR="00243575" w:rsidRDefault="00CE48A8" w14:paraId="487BAB32" w14:textId="63B198CF">
      <w:pPr>
        <w:spacing w:after="60"/>
        <w:jc w:val="center"/>
        <w:rPr>
          <w:rFonts w:ascii="Calibri" w:hAnsi="Calibri" w:cs="Calibri"/>
        </w:rPr>
      </w:pPr>
      <w:r w:rsidRPr="00356285">
        <w:rPr>
          <w:rFonts w:ascii="Calibri" w:hAnsi="Calibri" w:cs="Calibri"/>
        </w:rPr>
        <w:t xml:space="preserve">MTH6113 </w:t>
      </w:r>
    </w:p>
    <w:p w:rsidRPr="00356285" w:rsidR="00243575" w:rsidRDefault="00CE48A8" w14:paraId="4B6386F6" w14:textId="037997F7">
      <w:pPr>
        <w:spacing w:after="60"/>
        <w:jc w:val="center"/>
        <w:rPr>
          <w:rFonts w:ascii="Calibri" w:hAnsi="Calibri" w:cs="Calibri"/>
        </w:rPr>
      </w:pPr>
      <w:r w:rsidRPr="00356285">
        <w:rPr>
          <w:rFonts w:ascii="Calibri" w:hAnsi="Calibri" w:cs="Calibri"/>
          <w:b/>
          <w:bCs/>
          <w:sz w:val="28"/>
          <w:szCs w:val="28"/>
        </w:rPr>
        <w:t xml:space="preserve">Assessment 2: </w:t>
      </w:r>
    </w:p>
    <w:p w:rsidRPr="00356285" w:rsidR="00243575" w:rsidRDefault="00CE48A8" w14:paraId="443D777D" w14:textId="08E99E28">
      <w:pPr>
        <w:spacing w:after="240"/>
        <w:jc w:val="center"/>
        <w:rPr>
          <w:rFonts w:ascii="Calibri" w:hAnsi="Calibri" w:cs="Calibri"/>
        </w:rPr>
      </w:pPr>
      <w:r w:rsidRPr="33A64B7C" w:rsidR="00CE48A8">
        <w:rPr>
          <w:rFonts w:ascii="Calibri" w:hAnsi="Calibri" w:cs="Calibri"/>
        </w:rPr>
        <w:t>Mosan Shahzad &amp; M</w:t>
      </w:r>
      <w:r w:rsidRPr="33A64B7C" w:rsidR="72C4A7BB">
        <w:rPr>
          <w:rFonts w:ascii="Calibri" w:hAnsi="Calibri" w:cs="Calibri"/>
        </w:rPr>
        <w:t>u</w:t>
      </w:r>
      <w:r w:rsidRPr="33A64B7C" w:rsidR="00CE48A8">
        <w:rPr>
          <w:rFonts w:ascii="Calibri" w:hAnsi="Calibri" w:cs="Calibri"/>
        </w:rPr>
        <w:t>hammad Abdul Sameed</w:t>
      </w:r>
    </w:p>
    <w:p w:rsidRPr="00356285" w:rsidR="00243575" w:rsidRDefault="00CE48A8" w14:paraId="051DD460" w14:textId="77777777">
      <w:pPr>
        <w:spacing w:after="120"/>
        <w:rPr>
          <w:rFonts w:ascii="Calibri" w:hAnsi="Calibri" w:cs="Calibri"/>
        </w:rPr>
      </w:pPr>
      <w:r w:rsidRPr="00356285">
        <w:rPr>
          <w:rFonts w:ascii="Calibri" w:hAnsi="Calibri" w:cs="Calibri"/>
          <w:b/>
          <w:bCs/>
          <w:u w:val="single"/>
        </w:rPr>
        <w:t>1.  Overview</w:t>
      </w:r>
    </w:p>
    <w:p w:rsidRPr="00356285" w:rsidR="00243575" w:rsidRDefault="00CE48A8" w14:paraId="646911CF" w14:textId="77777777">
      <w:pPr>
        <w:spacing w:after="160"/>
        <w:rPr>
          <w:rFonts w:ascii="Calibri" w:hAnsi="Calibri" w:cs="Calibri"/>
        </w:rPr>
      </w:pPr>
      <w:r w:rsidRPr="00356285">
        <w:rPr>
          <w:rFonts w:ascii="Calibri" w:hAnsi="Calibri" w:cs="Calibri"/>
        </w:rPr>
        <w:t>The following report is based on the same three stocks used in Assessment 1: Microsoft (MSFT), Oracle (ORCL), and Sony Group (SONY), covering the period 24/03/2025 to 20/03/2026. Using the empirical means and standard deviations calculated from the historical log return series, we simulate lognormal price paths for each stock and compare them to the real data. We then evaluate the drawbacks of using this model based on what we observe.</w:t>
      </w:r>
    </w:p>
    <w:p w:rsidRPr="00356285" w:rsidR="00243575" w:rsidRDefault="00CE48A8" w14:paraId="2DDD0F1D" w14:textId="77777777">
      <w:pPr>
        <w:spacing w:after="160"/>
        <w:rPr>
          <w:rFonts w:ascii="Calibri" w:hAnsi="Calibri" w:cs="Calibri"/>
        </w:rPr>
      </w:pPr>
      <w:r w:rsidRPr="33C9701B" w:rsidR="2F70C7E5">
        <w:rPr>
          <w:rFonts w:ascii="Calibri" w:hAnsi="Calibri" w:cs="Calibri"/>
        </w:rPr>
        <w:t xml:space="preserve">The lognormal model assumes that the log return rt = </w:t>
      </w:r>
      <w:bookmarkStart w:name="_Int_PvRR0bkq" w:id="1750919340"/>
      <w:r w:rsidRPr="33C9701B" w:rsidR="2F70C7E5">
        <w:rPr>
          <w:rFonts w:ascii="Calibri" w:hAnsi="Calibri" w:cs="Calibri"/>
        </w:rPr>
        <w:t>ln(</w:t>
      </w:r>
      <w:bookmarkEnd w:id="1750919340"/>
      <w:r w:rsidRPr="33C9701B" w:rsidR="2F70C7E5">
        <w:rPr>
          <w:rFonts w:ascii="Calibri" w:hAnsi="Calibri" w:cs="Calibri"/>
        </w:rPr>
        <w:t xml:space="preserve">Pt) − </w:t>
      </w:r>
      <w:bookmarkStart w:name="_Int_4cbVKqYX" w:id="1148802160"/>
      <w:r w:rsidRPr="33C9701B" w:rsidR="2F70C7E5">
        <w:rPr>
          <w:rFonts w:ascii="Calibri" w:hAnsi="Calibri" w:cs="Calibri"/>
        </w:rPr>
        <w:t>ln(</w:t>
      </w:r>
      <w:bookmarkEnd w:id="1148802160"/>
      <w:r w:rsidRPr="33C9701B" w:rsidR="2F70C7E5">
        <w:rPr>
          <w:rFonts w:ascii="Calibri" w:hAnsi="Calibri" w:cs="Calibri"/>
        </w:rPr>
        <w:t>Pt−1) follows a normal distribution with constant mean and standard deviation. Under this assumption, simulated prices are generated as:</w:t>
      </w:r>
    </w:p>
    <w:p w:rsidRPr="00356285" w:rsidR="00243575" w:rsidRDefault="00CE48A8" w14:paraId="14998801" w14:textId="77777777">
      <w:pPr>
        <w:spacing w:after="160"/>
        <w:jc w:val="center"/>
        <w:rPr>
          <w:rFonts w:ascii="Calibri" w:hAnsi="Calibri" w:cs="Calibri"/>
        </w:rPr>
      </w:pPr>
      <w:r w:rsidRPr="33C9701B" w:rsidR="2F70C7E5">
        <w:rPr>
          <w:rFonts w:ascii="Calibri" w:hAnsi="Calibri" w:cs="Calibri"/>
          <w:i w:val="1"/>
          <w:iCs w:val="1"/>
        </w:rPr>
        <w:t>Pt = Pt−1 × exp(</w:t>
      </w:r>
      <w:r w:rsidRPr="33C9701B" w:rsidR="2F70C7E5">
        <w:rPr>
          <w:rFonts w:ascii="Calibri" w:hAnsi="Calibri" w:cs="Calibri"/>
          <w:i w:val="1"/>
          <w:iCs w:val="1"/>
        </w:rPr>
        <w:t>r̃t</w:t>
      </w:r>
      <w:bookmarkStart w:name="_Int_47GDTajZ" w:id="869019762"/>
      <w:r w:rsidRPr="33C9701B" w:rsidR="2F70C7E5">
        <w:rPr>
          <w:rFonts w:ascii="Calibri" w:hAnsi="Calibri" w:cs="Calibri"/>
          <w:i w:val="1"/>
          <w:iCs w:val="1"/>
        </w:rPr>
        <w:t xml:space="preserve">),   </w:t>
      </w:r>
      <w:bookmarkEnd w:id="869019762"/>
      <w:r w:rsidRPr="33C9701B" w:rsidR="2F70C7E5">
        <w:rPr>
          <w:rFonts w:ascii="Calibri" w:hAnsi="Calibri" w:cs="Calibri"/>
          <w:i w:val="1"/>
          <w:iCs w:val="1"/>
        </w:rPr>
        <w:t xml:space="preserve">where </w:t>
      </w:r>
      <w:r w:rsidRPr="33C9701B" w:rsidR="2F70C7E5">
        <w:rPr>
          <w:rFonts w:ascii="Calibri" w:hAnsi="Calibri" w:cs="Calibri"/>
          <w:i w:val="1"/>
          <w:iCs w:val="1"/>
        </w:rPr>
        <w:t>r̃t</w:t>
      </w:r>
      <w:r w:rsidRPr="33C9701B" w:rsidR="2F70C7E5">
        <w:rPr>
          <w:rFonts w:ascii="Calibri" w:hAnsi="Calibri" w:cs="Calibri"/>
          <w:i w:val="1"/>
          <w:iCs w:val="1"/>
        </w:rPr>
        <w:t xml:space="preserve"> = </w:t>
      </w:r>
      <w:bookmarkStart w:name="_Int_VHVAeHZv" w:id="1175186149"/>
      <w:r w:rsidRPr="33C9701B" w:rsidR="2F70C7E5">
        <w:rPr>
          <w:rFonts w:ascii="Calibri" w:hAnsi="Calibri" w:cs="Calibri"/>
          <w:i w:val="1"/>
          <w:iCs w:val="1"/>
        </w:rPr>
        <w:t>NORM.INV(</w:t>
      </w:r>
      <w:bookmarkEnd w:id="1175186149"/>
      <w:r w:rsidRPr="33C9701B" w:rsidR="2F70C7E5">
        <w:rPr>
          <w:rFonts w:ascii="Calibri" w:hAnsi="Calibri" w:cs="Calibri"/>
          <w:i w:val="1"/>
          <w:iCs w:val="1"/>
        </w:rPr>
        <w:t>Ut, μ̂, σ̂)</w:t>
      </w:r>
    </w:p>
    <w:p w:rsidRPr="00356285" w:rsidR="00243575" w:rsidP="33A64B7C" w:rsidRDefault="00243575" w14:paraId="691F4EB7" w14:textId="04006781">
      <w:pPr>
        <w:spacing w:after="160"/>
        <w:rPr>
          <w:rFonts w:ascii="Calibri" w:hAnsi="Calibri" w:cs="Calibri"/>
        </w:rPr>
      </w:pPr>
      <w:r w:rsidRPr="33A64B7C" w:rsidR="2F70C7E5">
        <w:rPr>
          <w:rFonts w:ascii="Calibri" w:hAnsi="Calibri" w:cs="Calibri"/>
        </w:rPr>
        <w:t xml:space="preserve">The empirical mean (μ̂) and standard deviation (σ̂) are calculated directly from the historical log return data using </w:t>
      </w:r>
      <w:bookmarkStart w:name="_Int_sVRSe9zq" w:id="1386492565"/>
      <w:r w:rsidRPr="33A64B7C" w:rsidR="2F70C7E5">
        <w:rPr>
          <w:rFonts w:ascii="Calibri" w:hAnsi="Calibri" w:cs="Calibri"/>
        </w:rPr>
        <w:t>AVERAGE(</w:t>
      </w:r>
      <w:bookmarkEnd w:id="1386492565"/>
      <w:r w:rsidRPr="33A64B7C" w:rsidR="2F70C7E5">
        <w:rPr>
          <w:rFonts w:ascii="Calibri" w:hAnsi="Calibri" w:cs="Calibri"/>
        </w:rPr>
        <w:t xml:space="preserve">) and STDEV.S() in Excel. These are then used as inputs to </w:t>
      </w:r>
      <w:bookmarkStart w:name="_Int_Hg60SW30" w:id="1798215994"/>
      <w:r w:rsidRPr="33A64B7C" w:rsidR="2F70C7E5">
        <w:rPr>
          <w:rFonts w:ascii="Calibri" w:hAnsi="Calibri" w:cs="Calibri"/>
        </w:rPr>
        <w:t>NORM.INV(</w:t>
      </w:r>
      <w:bookmarkEnd w:id="1798215994"/>
      <w:r w:rsidRPr="33A64B7C" w:rsidR="2F70C7E5">
        <w:rPr>
          <w:rFonts w:ascii="Calibri" w:hAnsi="Calibri" w:cs="Calibri"/>
        </w:rPr>
        <w:t>) applied to uniform random numbers, producing normally distributed simulated returns which are compounded from the starting price.</w:t>
      </w:r>
    </w:p>
    <w:p w:rsidRPr="00356285" w:rsidR="00243575" w:rsidP="33A64B7C" w:rsidRDefault="00243575" w14:paraId="585D201C" w14:textId="6388C856">
      <w:pPr>
        <w:pStyle w:val="Normal"/>
        <w:spacing w:after="160"/>
        <w:rPr>
          <w:rFonts w:ascii="Calibri" w:hAnsi="Calibri" w:cs="Calibri"/>
        </w:rPr>
      </w:pPr>
      <w:r w:rsidRPr="33A64B7C" w:rsidR="68C88FD4">
        <w:rPr>
          <w:rFonts w:ascii="Calibri" w:hAnsi="Calibri" w:cs="Calibri"/>
        </w:rPr>
        <w:t xml:space="preserve">Additionally, the excess kurtosis was calculated using </w:t>
      </w:r>
      <w:r w:rsidRPr="33A64B7C" w:rsidR="68C88FD4">
        <w:rPr>
          <w:rFonts w:ascii="Calibri" w:hAnsi="Calibri" w:cs="Calibri"/>
        </w:rPr>
        <w:t>KURT(</w:t>
      </w:r>
      <w:r w:rsidRPr="33A64B7C" w:rsidR="68C88FD4">
        <w:rPr>
          <w:rFonts w:ascii="Calibri" w:hAnsi="Calibri" w:cs="Calibri"/>
        </w:rPr>
        <w:t>log returns).</w:t>
      </w:r>
    </w:p>
    <w:p w:rsidR="33A64B7C" w:rsidP="33A64B7C" w:rsidRDefault="33A64B7C" w14:paraId="1099F8A3" w14:textId="0E6DFA66">
      <w:pPr>
        <w:pStyle w:val="Normal"/>
        <w:spacing w:after="160"/>
        <w:rPr>
          <w:rFonts w:ascii="Calibri" w:hAnsi="Calibri" w:cs="Calibri"/>
        </w:rPr>
      </w:pPr>
    </w:p>
    <w:p w:rsidRPr="00356285" w:rsidR="00243575" w:rsidRDefault="00CE48A8" w14:paraId="07A5A6FF" w14:textId="37B739EF">
      <w:pPr>
        <w:spacing w:after="80"/>
        <w:rPr>
          <w:rFonts w:ascii="Calibri" w:hAnsi="Calibri" w:cs="Calibri"/>
        </w:rPr>
      </w:pPr>
      <w:r w:rsidRPr="00356285">
        <w:rPr>
          <w:rFonts w:ascii="Calibri" w:hAnsi="Calibri" w:cs="Calibri"/>
          <w:b/>
          <w:bCs/>
        </w:rPr>
        <w:t>Empirical Parameters Used in Simulation</w:t>
      </w:r>
    </w:p>
    <w:p w:rsidRPr="00356285" w:rsidR="00243575" w:rsidRDefault="00CE48A8" w14:paraId="7904296C" w14:textId="77777777">
      <w:pPr>
        <w:spacing w:after="160"/>
        <w:rPr>
          <w:rFonts w:ascii="Calibri" w:hAnsi="Calibri" w:cs="Calibri"/>
        </w:rPr>
      </w:pPr>
      <w:r w:rsidRPr="00356285">
        <w:rPr>
          <w:rFonts w:ascii="Calibri" w:hAnsi="Calibri" w:cs="Calibri"/>
          <w:b/>
          <w:bCs/>
        </w:rPr>
        <w:t xml:space="preserve">MSFT: </w:t>
      </w:r>
      <w:r w:rsidRPr="00356285">
        <w:rPr>
          <w:rFonts w:ascii="Calibri" w:hAnsi="Calibri" w:cs="Calibri"/>
        </w:rPr>
        <w:t>Start $393.08 | End $381.87 | Min $354.56 | Max $542.07 | Daily Mean −0.0116% | Daily Std Dev 1.659%</w:t>
      </w:r>
    </w:p>
    <w:p w:rsidRPr="00356285" w:rsidR="00243575" w:rsidRDefault="00CE48A8" w14:paraId="2FB61B8E" w14:textId="77777777">
      <w:pPr>
        <w:spacing w:after="160"/>
        <w:rPr>
          <w:rFonts w:ascii="Calibri" w:hAnsi="Calibri" w:cs="Calibri"/>
        </w:rPr>
      </w:pPr>
      <w:r w:rsidRPr="00356285">
        <w:rPr>
          <w:rFonts w:ascii="Calibri" w:hAnsi="Calibri" w:cs="Calibri"/>
          <w:b/>
          <w:bCs/>
        </w:rPr>
        <w:t xml:space="preserve">ORCL: </w:t>
      </w:r>
      <w:r w:rsidRPr="00356285">
        <w:rPr>
          <w:rFonts w:ascii="Calibri" w:hAnsi="Calibri" w:cs="Calibri"/>
        </w:rPr>
        <w:t>Start $154.87 | End $149.68 | Min $122.82 | Max $328.33 | Daily Mean −0.0137% | Daily Std Dev 3.700%</w:t>
      </w:r>
    </w:p>
    <w:p w:rsidRPr="00356285" w:rsidR="00243575" w:rsidRDefault="00CE48A8" w14:paraId="784BF238" w14:textId="77777777">
      <w:pPr>
        <w:spacing w:after="160"/>
        <w:rPr>
          <w:rFonts w:ascii="Calibri" w:hAnsi="Calibri" w:cs="Calibri"/>
        </w:rPr>
      </w:pPr>
      <w:r w:rsidRPr="2942DA2F" w:rsidR="00CE48A8">
        <w:rPr>
          <w:rFonts w:ascii="Calibri" w:hAnsi="Calibri" w:cs="Calibri"/>
          <w:b w:val="1"/>
          <w:bCs w:val="1"/>
        </w:rPr>
        <w:t xml:space="preserve">SONY: </w:t>
      </w:r>
      <w:r w:rsidRPr="2942DA2F" w:rsidR="00CE48A8">
        <w:rPr>
          <w:rFonts w:ascii="Calibri" w:hAnsi="Calibri" w:cs="Calibri"/>
        </w:rPr>
        <w:t>Start $24.64 | End $20.22 | Min $20.22 | Max $30.26 | Daily Mean −0.0794% | Daily Std Dev 1.914%</w:t>
      </w:r>
    </w:p>
    <w:p w:rsidR="2942DA2F" w:rsidP="2942DA2F" w:rsidRDefault="2942DA2F" w14:paraId="666FA375" w14:textId="46E46E4B">
      <w:pPr>
        <w:spacing w:after="160"/>
        <w:rPr>
          <w:rFonts w:ascii="Calibri" w:hAnsi="Calibri" w:cs="Calibri"/>
        </w:rPr>
      </w:pPr>
    </w:p>
    <w:p w:rsidRPr="00356285" w:rsidR="00243575" w:rsidP="2942DA2F" w:rsidRDefault="00CE48A8" w14:paraId="32E1B8FC" w14:textId="59B7542C">
      <w:pPr>
        <w:pStyle w:val="Normal"/>
        <w:spacing w:after="80"/>
        <w:rPr>
          <w:rFonts w:ascii="Calibri" w:hAnsi="Calibri" w:cs="Calibri"/>
        </w:rPr>
      </w:pPr>
      <w:r w:rsidRPr="2942DA2F" w:rsidR="00CE48A8">
        <w:rPr>
          <w:rFonts w:ascii="Calibri" w:hAnsi="Calibri" w:cs="Calibri"/>
          <w:b w:val="1"/>
          <w:bCs w:val="1"/>
          <w:u w:val="single"/>
        </w:rPr>
        <w:t>2.  Plots of Prices and Returns</w:t>
      </w:r>
    </w:p>
    <w:p w:rsidRPr="00356285" w:rsidR="00243575" w:rsidRDefault="00CE48A8" w14:paraId="18825A57" w14:textId="77777777">
      <w:pPr>
        <w:spacing w:after="160"/>
        <w:rPr>
          <w:rFonts w:ascii="Calibri" w:hAnsi="Calibri" w:cs="Calibri"/>
        </w:rPr>
      </w:pPr>
      <w:r w:rsidRPr="00356285">
        <w:rPr>
          <w:rFonts w:ascii="Calibri" w:hAnsi="Calibri" w:cs="Calibri"/>
        </w:rPr>
        <w:t>The price and return charts are displayed in the Excel workbook under the ‘Plot of Prices’ and ‘Plot of Returns’ tabs. The key observations from each are summarised below.</w:t>
      </w:r>
    </w:p>
    <w:p w:rsidRPr="00356285" w:rsidR="00243575" w:rsidRDefault="00CE48A8" w14:paraId="5BD07752" w14:textId="77777777">
      <w:pPr>
        <w:spacing w:after="100"/>
        <w:rPr>
          <w:rFonts w:ascii="Calibri" w:hAnsi="Calibri" w:cs="Calibri"/>
          <w:b/>
          <w:bCs/>
        </w:rPr>
      </w:pPr>
      <w:r w:rsidRPr="00356285">
        <w:rPr>
          <w:rFonts w:ascii="Calibri" w:hAnsi="Calibri" w:cs="Calibri"/>
          <w:b/>
          <w:bCs/>
          <w:u w:val="single"/>
        </w:rPr>
        <w:t>Price Plots</w:t>
      </w:r>
    </w:p>
    <w:p w:rsidRPr="00356285" w:rsidR="00243575" w:rsidRDefault="00CE48A8" w14:paraId="677E7C13" w14:textId="77777777">
      <w:pPr>
        <w:spacing w:after="160"/>
        <w:rPr>
          <w:rFonts w:ascii="Calibri" w:hAnsi="Calibri" w:cs="Calibri"/>
        </w:rPr>
      </w:pPr>
      <w:r w:rsidRPr="00356285">
        <w:rPr>
          <w:rFonts w:ascii="Calibri" w:hAnsi="Calibri" w:cs="Calibri"/>
        </w:rPr>
        <w:t>Microsoft traded between $354.56 and $542.07 over the sample period. The price rose steadily from March 2025, peaking around October 2025 before declining significantly through to March 2026, ending below its starting price at $381.87. This decline is consistent with the Financial Times report that, despite strong revenue growth, investor sentiment fell due to a 66% surge in data centre spending and concerns over slower expected cloud growth.</w:t>
      </w:r>
    </w:p>
    <w:p w:rsidRPr="00356285" w:rsidR="00243575" w:rsidRDefault="00CE48A8" w14:paraId="7A6AC555" w14:textId="77777777">
      <w:pPr>
        <w:spacing w:after="160"/>
        <w:rPr>
          <w:rFonts w:ascii="Calibri" w:hAnsi="Calibri" w:cs="Calibri"/>
        </w:rPr>
      </w:pPr>
      <w:r w:rsidRPr="00356285">
        <w:rPr>
          <w:rFonts w:ascii="Calibri" w:hAnsi="Calibri" w:cs="Calibri"/>
        </w:rPr>
        <w:t xml:space="preserve">Oracle showed the most dramatic price movement of the three stocks. Starting at $154.87, the price rose sharply to a high of $328.33 before falling back considerably, ending at </w:t>
      </w:r>
      <w:r w:rsidRPr="00356285">
        <w:rPr>
          <w:rFonts w:ascii="Calibri" w:hAnsi="Calibri" w:cs="Calibri"/>
        </w:rPr>
        <w:lastRenderedPageBreak/>
        <w:t>$149.68. The sharp spike around September 2025 is particularly notable, as it represents an almost vertical move in price over a very short period. A second rally is also visible from March 2026 onwards, which is consistent with the FT reporting of a share price rally driven by AI-related cloud demand.</w:t>
      </w:r>
    </w:p>
    <w:p w:rsidRPr="00356285" w:rsidR="00243575" w:rsidRDefault="00CE48A8" w14:paraId="6D214550" w14:textId="77777777">
      <w:pPr>
        <w:spacing w:after="160"/>
        <w:rPr>
          <w:rFonts w:ascii="Calibri" w:hAnsi="Calibri" w:cs="Calibri"/>
        </w:rPr>
      </w:pPr>
      <w:r w:rsidRPr="00356285">
        <w:rPr>
          <w:rFonts w:ascii="Calibri" w:hAnsi="Calibri" w:cs="Calibri"/>
        </w:rPr>
        <w:t>Sony traded within a narrower range of $20.22 to $30.26. The price generally increased from March to November 2025 before declining steadily back to its lowest point of $20.22 by the end of the period. A sharp drop around April 2025 is visible, which is likely linked to the announcement of the £2bn PlayStation lawsuit reported in the Financial Times.</w:t>
      </w:r>
    </w:p>
    <w:p w:rsidRPr="00356285" w:rsidR="00243575" w:rsidRDefault="00CE48A8" w14:paraId="306CFC95" w14:textId="77777777">
      <w:pPr>
        <w:spacing w:after="100"/>
        <w:rPr>
          <w:rFonts w:ascii="Calibri" w:hAnsi="Calibri" w:cs="Calibri"/>
          <w:b/>
          <w:bCs/>
        </w:rPr>
      </w:pPr>
      <w:r w:rsidRPr="00356285">
        <w:rPr>
          <w:rFonts w:ascii="Calibri" w:hAnsi="Calibri" w:cs="Calibri"/>
          <w:b/>
          <w:bCs/>
          <w:u w:val="single"/>
        </w:rPr>
        <w:t>Return Plots</w:t>
      </w:r>
    </w:p>
    <w:p w:rsidRPr="00356285" w:rsidR="00243575" w:rsidRDefault="00CE48A8" w14:paraId="6022B6F8" w14:textId="24A5E7CE">
      <w:pPr>
        <w:spacing w:after="160"/>
        <w:rPr>
          <w:rFonts w:ascii="Calibri" w:hAnsi="Calibri" w:cs="Calibri"/>
        </w:rPr>
      </w:pPr>
      <w:r w:rsidRPr="00356285">
        <w:rPr>
          <w:rFonts w:ascii="Calibri" w:hAnsi="Calibri" w:cs="Calibri"/>
        </w:rPr>
        <w:t xml:space="preserve">The log return series for all three stocks are calculated using the formula ln(Pt) − ln(Pt−1) and plotted against time. Across all three stocks, returns fluctuate around zero, which is consistent with the near-zero mean returns reported in </w:t>
      </w:r>
      <w:r w:rsidR="006D1252">
        <w:rPr>
          <w:rFonts w:ascii="Calibri" w:hAnsi="Calibri" w:cs="Calibri"/>
        </w:rPr>
        <w:t>the empirical parameters used in simulation</w:t>
      </w:r>
      <w:r w:rsidRPr="00356285">
        <w:rPr>
          <w:rFonts w:ascii="Calibri" w:hAnsi="Calibri" w:cs="Calibri"/>
        </w:rPr>
        <w:t>.</w:t>
      </w:r>
    </w:p>
    <w:p w:rsidRPr="00356285" w:rsidR="00243575" w:rsidRDefault="00CE48A8" w14:paraId="2ED235F1" w14:textId="77777777">
      <w:pPr>
        <w:spacing w:after="160"/>
        <w:rPr>
          <w:rFonts w:ascii="Calibri" w:hAnsi="Calibri" w:cs="Calibri"/>
        </w:rPr>
      </w:pPr>
      <w:r w:rsidRPr="00356285">
        <w:rPr>
          <w:rFonts w:ascii="Calibri" w:hAnsi="Calibri" w:cs="Calibri"/>
        </w:rPr>
        <w:t>For Microsoft, the returns are generally small and stable throughout most of the period. However, there are noticeably larger fluctuations between approximately August 2025 and October 2025, as well as during December 2025 to February 2026. One particularly large negative return of around −11.5% is visible in the data, which stands out significantly from the rest of the series.</w:t>
      </w:r>
    </w:p>
    <w:p w:rsidRPr="00356285" w:rsidR="00243575" w:rsidRDefault="00CE48A8" w14:paraId="516C1CF7" w14:textId="77777777">
      <w:pPr>
        <w:spacing w:after="160"/>
        <w:rPr>
          <w:rFonts w:ascii="Calibri" w:hAnsi="Calibri" w:cs="Calibri"/>
        </w:rPr>
      </w:pPr>
      <w:r w:rsidRPr="00356285">
        <w:rPr>
          <w:rFonts w:ascii="Calibri" w:hAnsi="Calibri" w:cs="Calibri"/>
        </w:rPr>
        <w:t>Oracle shows the most volatile returns of the three, with a very large positive spike of over 30% visible around September 2025. This is surrounded by a period of consistently elevated returns in both directions. The scale of this spike is far larger than what would typically be expected under a normal distribution with the observed standard deviation.</w:t>
      </w:r>
    </w:p>
    <w:p w:rsidRPr="00356285" w:rsidR="00243575" w:rsidRDefault="00CE48A8" w14:paraId="3BA01555" w14:textId="77777777">
      <w:pPr>
        <w:spacing w:after="160"/>
        <w:rPr>
          <w:rFonts w:ascii="Calibri" w:hAnsi="Calibri" w:cs="Calibri"/>
        </w:rPr>
      </w:pPr>
      <w:r w:rsidRPr="00356285">
        <w:rPr>
          <w:rFonts w:ascii="Calibri" w:hAnsi="Calibri" w:cs="Calibri"/>
        </w:rPr>
        <w:t>Sony’s returns are more evenly distributed across the period, though a sharp negative return is visible around April 2025, consistent with the PlayStation lawsuit announcement. Overall, the return plots for all three stocks show periods where large fluctuations appear to cluster together, rather than being spread evenly over time.</w:t>
      </w:r>
    </w:p>
    <w:p w:rsidRPr="00356285" w:rsidR="00243575" w:rsidP="2942DA2F" w:rsidRDefault="00CE48A8" w14:paraId="6CA9CB57" w14:textId="3F8BF944">
      <w:pPr>
        <w:pStyle w:val="Normal"/>
        <w:spacing w:after="80"/>
        <w:rPr>
          <w:rFonts w:ascii="Calibri" w:hAnsi="Calibri" w:cs="Calibri"/>
        </w:rPr>
      </w:pPr>
      <w:r w:rsidRPr="2942DA2F" w:rsidR="00CE48A8">
        <w:rPr>
          <w:rFonts w:ascii="Calibri" w:hAnsi="Calibri" w:cs="Calibri"/>
          <w:b w:val="1"/>
          <w:bCs w:val="1"/>
          <w:u w:val="single"/>
        </w:rPr>
        <w:t>3.  Lognormal Simulation: Results and Interpretation</w:t>
      </w:r>
    </w:p>
    <w:p w:rsidRPr="00356285" w:rsidR="00243575" w:rsidP="33A64B7C" w:rsidRDefault="00CE48A8" w14:paraId="48EAAB49" w14:textId="520C66F1">
      <w:pPr>
        <w:spacing w:after="160"/>
        <w:rPr>
          <w:rFonts w:ascii="Calibri" w:hAnsi="Calibri" w:cs="Calibri"/>
          <w:color w:val="FF0000"/>
        </w:rPr>
      </w:pPr>
      <w:r w:rsidRPr="33A64B7C" w:rsidR="2F70C7E5">
        <w:rPr>
          <w:rFonts w:ascii="Calibri" w:hAnsi="Calibri" w:cs="Calibri"/>
        </w:rPr>
        <w:t xml:space="preserve">For each stock, the simulation begins at the observed starting price and compounds 249 simulated daily log returns, each drawn using </w:t>
      </w:r>
      <w:bookmarkStart w:name="_Int_u5nZ0HhU" w:id="1711017472"/>
      <w:r w:rsidRPr="33A64B7C" w:rsidR="2F70C7E5">
        <w:rPr>
          <w:rFonts w:ascii="Calibri" w:hAnsi="Calibri" w:cs="Calibri"/>
        </w:rPr>
        <w:t>NORM.INV(</w:t>
      </w:r>
      <w:bookmarkEnd w:id="1711017472"/>
      <w:r w:rsidRPr="33A64B7C" w:rsidR="2F70C7E5">
        <w:rPr>
          <w:rFonts w:ascii="Calibri" w:hAnsi="Calibri" w:cs="Calibri"/>
        </w:rPr>
        <w:t>) applied to a uniform random number</w:t>
      </w:r>
      <w:r w:rsidRPr="33A64B7C" w:rsidR="761FF1F9">
        <w:rPr>
          <w:rFonts w:ascii="Calibri" w:hAnsi="Calibri" w:cs="Calibri"/>
        </w:rPr>
        <w:t xml:space="preserve"> (which was pasted on top as values to fix the numbers)</w:t>
      </w:r>
      <w:r w:rsidRPr="33A64B7C" w:rsidR="2F70C7E5">
        <w:rPr>
          <w:rFonts w:ascii="Calibri" w:hAnsi="Calibri" w:cs="Calibri"/>
        </w:rPr>
        <w:t xml:space="preserve"> with the empirical mean and standard deviation as parameters. The simulated price paths</w:t>
      </w:r>
      <w:r w:rsidRPr="33A64B7C" w:rsidR="635EE61A">
        <w:rPr>
          <w:rFonts w:ascii="Calibri" w:hAnsi="Calibri" w:cs="Calibri"/>
        </w:rPr>
        <w:t>,</w:t>
      </w:r>
      <w:r w:rsidRPr="33A64B7C" w:rsidR="2F70C7E5">
        <w:rPr>
          <w:rFonts w:ascii="Calibri" w:hAnsi="Calibri" w:cs="Calibri"/>
        </w:rPr>
        <w:t xml:space="preserve"> return histograms </w:t>
      </w:r>
      <w:r w:rsidRPr="33A64B7C" w:rsidR="5653D1EF">
        <w:rPr>
          <w:rFonts w:ascii="Calibri" w:hAnsi="Calibri" w:cs="Calibri"/>
        </w:rPr>
        <w:t xml:space="preserve">and excess kurtosis </w:t>
      </w:r>
      <w:r w:rsidRPr="33A64B7C" w:rsidR="2F70C7E5">
        <w:rPr>
          <w:rFonts w:ascii="Calibri" w:hAnsi="Calibri" w:cs="Calibri"/>
        </w:rPr>
        <w:t>are shown alongside the real data in the Excel workbook.</w:t>
      </w:r>
      <w:r w:rsidRPr="33A64B7C" w:rsidR="5459BEF4">
        <w:rPr>
          <w:rFonts w:ascii="Calibri" w:hAnsi="Calibri" w:cs="Calibri"/>
        </w:rPr>
        <w:t xml:space="preserve"> </w:t>
      </w:r>
      <w:r w:rsidRPr="33A64B7C" w:rsidR="5CBC35A4">
        <w:rPr>
          <w:rFonts w:ascii="Calibri" w:hAnsi="Calibri" w:cs="Calibri"/>
        </w:rPr>
        <w:t xml:space="preserve"> </w:t>
      </w:r>
    </w:p>
    <w:p w:rsidRPr="006D1252" w:rsidR="00243575" w:rsidP="33A64B7C" w:rsidRDefault="00CE48A8" w14:paraId="6DB9F1E6" w14:textId="3309F958">
      <w:pPr>
        <w:pStyle w:val="Normal"/>
        <w:spacing w:after="100"/>
        <w:rPr>
          <w:rFonts w:ascii="Calibri" w:hAnsi="Calibri" w:cs="Calibri"/>
          <w:b w:val="1"/>
          <w:bCs w:val="1"/>
        </w:rPr>
      </w:pPr>
      <w:r w:rsidRPr="2942DA2F" w:rsidR="00CE48A8">
        <w:rPr>
          <w:rFonts w:ascii="Calibri" w:hAnsi="Calibri" w:cs="Calibri"/>
          <w:b w:val="1"/>
          <w:bCs w:val="1"/>
          <w:u w:val="single"/>
        </w:rPr>
        <w:t>Microsoft (MSFT)</w:t>
      </w:r>
    </w:p>
    <w:p w:rsidRPr="00356285" w:rsidR="00243575" w:rsidRDefault="00CE48A8" w14:paraId="1181F15B" w14:textId="1BB5526B">
      <w:pPr>
        <w:spacing w:after="160"/>
        <w:rPr>
          <w:rFonts w:ascii="Calibri" w:hAnsi="Calibri" w:cs="Calibri"/>
        </w:rPr>
      </w:pPr>
      <w:r w:rsidRPr="00356285">
        <w:rPr>
          <w:rFonts w:ascii="Calibri" w:hAnsi="Calibri" w:cs="Calibri"/>
        </w:rPr>
        <w:t xml:space="preserve">The simulated MSFT price path starts at $393.08 and </w:t>
      </w:r>
      <w:r w:rsidRPr="00356285" w:rsidR="006D1252">
        <w:rPr>
          <w:rFonts w:ascii="Calibri" w:hAnsi="Calibri" w:cs="Calibri"/>
        </w:rPr>
        <w:t>revolves</w:t>
      </w:r>
      <w:r w:rsidRPr="00356285">
        <w:rPr>
          <w:rFonts w:ascii="Calibri" w:hAnsi="Calibri" w:cs="Calibri"/>
        </w:rPr>
        <w:t xml:space="preserve"> around a relatively flat trend, which is consistent with the near-zero empirical mean return of −0.0116% per day. The real price series, by contrast, shows a much more pronounced rise and fall, peaking at $542.07 before declining sharply. The simulation is unable to replicate this type of sustained directional movement, as it does not account for any trend changes over time.</w:t>
      </w:r>
    </w:p>
    <w:p w:rsidRPr="00356285" w:rsidR="00243575" w:rsidRDefault="00CE48A8" w14:paraId="4114D9A5" w14:textId="5696A3CF">
      <w:pPr>
        <w:spacing w:after="160"/>
        <w:rPr>
          <w:rFonts w:ascii="Calibri" w:hAnsi="Calibri" w:cs="Calibri"/>
        </w:rPr>
      </w:pPr>
      <w:r w:rsidRPr="33A64B7C" w:rsidR="00CE48A8">
        <w:rPr>
          <w:rFonts w:ascii="Calibri" w:hAnsi="Calibri" w:cs="Calibri"/>
        </w:rPr>
        <w:t xml:space="preserve">The return histogram shows that the real MSFT returns are slightly more concentrated around zero than the simulated returns, with higher frequencies in the central bins (0% to </w:t>
      </w:r>
      <w:r w:rsidRPr="33A64B7C" w:rsidR="00CE48A8">
        <w:rPr>
          <w:rFonts w:ascii="Calibri" w:hAnsi="Calibri" w:cs="Calibri"/>
        </w:rPr>
        <w:t xml:space="preserve">0.8%). However, the real data also </w:t>
      </w:r>
      <w:r w:rsidRPr="33A64B7C" w:rsidR="00CE48A8">
        <w:rPr>
          <w:rFonts w:ascii="Calibri" w:hAnsi="Calibri" w:cs="Calibri"/>
        </w:rPr>
        <w:t>contains</w:t>
      </w:r>
      <w:r w:rsidRPr="33A64B7C" w:rsidR="00CE48A8">
        <w:rPr>
          <w:rFonts w:ascii="Calibri" w:hAnsi="Calibri" w:cs="Calibri"/>
        </w:rPr>
        <w:t xml:space="preserve"> extreme values that are absent from the simulation, such as the −8% return visible in the left tail. The excess </w:t>
      </w:r>
      <w:r w:rsidRPr="33A64B7C" w:rsidR="00CE48A8">
        <w:rPr>
          <w:rFonts w:ascii="Calibri" w:hAnsi="Calibri" w:cs="Calibri"/>
        </w:rPr>
        <w:t>kurtosis</w:t>
      </w:r>
      <w:r w:rsidRPr="33A64B7C" w:rsidR="00CE48A8">
        <w:rPr>
          <w:rFonts w:ascii="Calibri" w:hAnsi="Calibri" w:cs="Calibri"/>
        </w:rPr>
        <w:t xml:space="preserve"> of the real returns is 11.</w:t>
      </w:r>
      <w:r w:rsidRPr="33A64B7C" w:rsidR="06B9C48D">
        <w:rPr>
          <w:rFonts w:ascii="Calibri" w:hAnsi="Calibri" w:cs="Calibri"/>
        </w:rPr>
        <w:t>61</w:t>
      </w:r>
      <w:r w:rsidRPr="33A64B7C" w:rsidR="00CE48A8">
        <w:rPr>
          <w:rFonts w:ascii="Calibri" w:hAnsi="Calibri" w:cs="Calibri"/>
        </w:rPr>
        <w:t>, which is far above the value of 0 expected under normality. This indicates that extreme returns occur considerably more often in the real data than the lognormal model would predict.</w:t>
      </w:r>
    </w:p>
    <w:p w:rsidRPr="004D7430" w:rsidR="00243575" w:rsidRDefault="00CE48A8" w14:paraId="57EE6183" w14:textId="77777777">
      <w:pPr>
        <w:spacing w:after="100"/>
        <w:rPr>
          <w:rFonts w:ascii="Calibri" w:hAnsi="Calibri" w:cs="Calibri"/>
          <w:b/>
          <w:bCs/>
        </w:rPr>
      </w:pPr>
      <w:r w:rsidRPr="004D7430">
        <w:rPr>
          <w:rFonts w:ascii="Calibri" w:hAnsi="Calibri" w:cs="Calibri"/>
          <w:b/>
          <w:bCs/>
          <w:u w:val="single"/>
        </w:rPr>
        <w:t>Oracle (ORCL)</w:t>
      </w:r>
    </w:p>
    <w:p w:rsidRPr="00356285" w:rsidR="00243575" w:rsidRDefault="00CE48A8" w14:paraId="6F1FBEDF" w14:textId="77777777">
      <w:pPr>
        <w:spacing w:after="160"/>
        <w:rPr>
          <w:rFonts w:ascii="Calibri" w:hAnsi="Calibri" w:cs="Calibri"/>
        </w:rPr>
      </w:pPr>
      <w:r w:rsidRPr="00356285">
        <w:rPr>
          <w:rFonts w:ascii="Calibri" w:hAnsi="Calibri" w:cs="Calibri"/>
        </w:rPr>
        <w:t>The simulated ORCL price path stays within a much narrower range compared to the real price series. The real prices show a near-vertical rally to $328.33 in September 2025 which the simulation clearly cannot replicate. Even with a relatively high standard deviation of 3.700%, the simulated path does not produce movements of this magnitude.</w:t>
      </w:r>
    </w:p>
    <w:p w:rsidRPr="00356285" w:rsidR="00243575" w:rsidRDefault="00CE48A8" w14:paraId="2FEA5A83" w14:textId="6D112449">
      <w:pPr>
        <w:spacing w:after="160"/>
        <w:rPr>
          <w:rFonts w:ascii="Calibri" w:hAnsi="Calibri" w:cs="Calibri"/>
        </w:rPr>
      </w:pPr>
      <w:r w:rsidRPr="33A64B7C" w:rsidR="00CE48A8">
        <w:rPr>
          <w:rFonts w:ascii="Calibri" w:hAnsi="Calibri" w:cs="Calibri"/>
        </w:rPr>
        <w:t xml:space="preserve">The return histogram for ORCL is the most informative of the three. The real return distribution has a skewness of +2.36 and an excess </w:t>
      </w:r>
      <w:r w:rsidRPr="33A64B7C" w:rsidR="00CE48A8">
        <w:rPr>
          <w:rFonts w:ascii="Calibri" w:hAnsi="Calibri" w:cs="Calibri"/>
        </w:rPr>
        <w:t>kurtosis</w:t>
      </w:r>
      <w:r w:rsidRPr="33A64B7C" w:rsidR="00CE48A8">
        <w:rPr>
          <w:rFonts w:ascii="Calibri" w:hAnsi="Calibri" w:cs="Calibri"/>
        </w:rPr>
        <w:t xml:space="preserve"> of 19</w:t>
      </w:r>
      <w:r w:rsidRPr="33A64B7C" w:rsidR="109D8B2A">
        <w:rPr>
          <w:rFonts w:ascii="Calibri" w:hAnsi="Calibri" w:cs="Calibri"/>
        </w:rPr>
        <w:t>.20</w:t>
      </w:r>
      <w:r w:rsidRPr="33A64B7C" w:rsidR="00CE48A8">
        <w:rPr>
          <w:rFonts w:ascii="Calibri" w:hAnsi="Calibri" w:cs="Calibri"/>
        </w:rPr>
        <w:t xml:space="preserve">, both </w:t>
      </w:r>
      <w:r w:rsidRPr="33A64B7C" w:rsidR="00CE48A8">
        <w:rPr>
          <w:rFonts w:ascii="Calibri" w:hAnsi="Calibri" w:cs="Calibri"/>
        </w:rPr>
        <w:t>indicating</w:t>
      </w:r>
      <w:r w:rsidRPr="33A64B7C" w:rsidR="00CE48A8">
        <w:rPr>
          <w:rFonts w:ascii="Calibri" w:hAnsi="Calibri" w:cs="Calibri"/>
        </w:rPr>
        <w:t xml:space="preserve"> </w:t>
      </w:r>
      <w:r w:rsidRPr="33A64B7C" w:rsidR="00CE48A8">
        <w:rPr>
          <w:rFonts w:ascii="Calibri" w:hAnsi="Calibri" w:cs="Calibri"/>
        </w:rPr>
        <w:t>a very significant</w:t>
      </w:r>
      <w:r w:rsidRPr="33A64B7C" w:rsidR="00CE48A8">
        <w:rPr>
          <w:rFonts w:ascii="Calibri" w:hAnsi="Calibri" w:cs="Calibri"/>
        </w:rPr>
        <w:t xml:space="preserve"> departure from normality. In practical terms, there were 9 days in the real data where ORCL returned more than +5%, and 17 days where it fell by more than −5%. Under a normal distribution with the observed parameters, we would expect approximately 3 such events in total across both tails. The lognormal model therefore sub</w:t>
      </w:r>
      <w:r w:rsidRPr="33A64B7C" w:rsidR="00CE48A8">
        <w:rPr>
          <w:rFonts w:ascii="Calibri" w:hAnsi="Calibri" w:cs="Calibri"/>
        </w:rPr>
        <w:t>stantially underestimates the frequency of large price moves for this stock.</w:t>
      </w:r>
    </w:p>
    <w:p w:rsidRPr="004D7430" w:rsidR="00243575" w:rsidRDefault="00CE48A8" w14:paraId="4C9F23D6" w14:textId="77777777">
      <w:pPr>
        <w:spacing w:after="100"/>
        <w:rPr>
          <w:rFonts w:ascii="Calibri" w:hAnsi="Calibri" w:cs="Calibri"/>
          <w:b/>
          <w:bCs/>
        </w:rPr>
      </w:pPr>
      <w:r w:rsidRPr="004D7430">
        <w:rPr>
          <w:rFonts w:ascii="Calibri" w:hAnsi="Calibri" w:cs="Calibri"/>
          <w:b/>
          <w:bCs/>
          <w:u w:val="single"/>
        </w:rPr>
        <w:t>Sony Group (SONY)</w:t>
      </w:r>
    </w:p>
    <w:p w:rsidRPr="00356285" w:rsidR="00243575" w:rsidRDefault="00CE48A8" w14:paraId="102EB731" w14:textId="77777777">
      <w:pPr>
        <w:spacing w:after="160"/>
        <w:rPr>
          <w:rFonts w:ascii="Calibri" w:hAnsi="Calibri" w:cs="Calibri"/>
        </w:rPr>
      </w:pPr>
      <w:r w:rsidRPr="00356285">
        <w:rPr>
          <w:rFonts w:ascii="Calibri" w:hAnsi="Calibri" w:cs="Calibri"/>
        </w:rPr>
        <w:t>The simulated SONY price path is noticeably smoother and more contained than the real series. The real prices show a sharp decline in April 2025 and a more volatile pattern throughout the period, whereas the simulation produces a gradual and relatively stable path.</w:t>
      </w:r>
    </w:p>
    <w:p w:rsidRPr="00356285" w:rsidR="00243575" w:rsidRDefault="00CE48A8" w14:paraId="6B367C3C" w14:textId="3CD95D56">
      <w:pPr>
        <w:spacing w:after="160"/>
        <w:rPr>
          <w:rFonts w:ascii="Calibri" w:hAnsi="Calibri" w:cs="Calibri"/>
        </w:rPr>
      </w:pPr>
      <w:r w:rsidRPr="33A64B7C" w:rsidR="00CE48A8">
        <w:rPr>
          <w:rFonts w:ascii="Calibri" w:hAnsi="Calibri" w:cs="Calibri"/>
        </w:rPr>
        <w:t xml:space="preserve">The return histogram shows that SONY real returns have a mild positive skewness of +0.22 and an excess </w:t>
      </w:r>
      <w:r w:rsidRPr="33A64B7C" w:rsidR="00CE48A8">
        <w:rPr>
          <w:rFonts w:ascii="Calibri" w:hAnsi="Calibri" w:cs="Calibri"/>
        </w:rPr>
        <w:t>kurtosis</w:t>
      </w:r>
      <w:r w:rsidRPr="33A64B7C" w:rsidR="00CE48A8">
        <w:rPr>
          <w:rFonts w:ascii="Calibri" w:hAnsi="Calibri" w:cs="Calibri"/>
        </w:rPr>
        <w:t xml:space="preserve"> of 1.</w:t>
      </w:r>
      <w:r w:rsidRPr="33A64B7C" w:rsidR="041532EC">
        <w:rPr>
          <w:rFonts w:ascii="Calibri" w:hAnsi="Calibri" w:cs="Calibri"/>
        </w:rPr>
        <w:t>70</w:t>
      </w:r>
      <w:r w:rsidRPr="33A64B7C" w:rsidR="00CE48A8">
        <w:rPr>
          <w:rFonts w:ascii="Calibri" w:hAnsi="Calibri" w:cs="Calibri"/>
        </w:rPr>
        <w:t xml:space="preserve">. While these values are lower than those </w:t>
      </w:r>
      <w:r w:rsidRPr="33A64B7C" w:rsidR="00CE48A8">
        <w:rPr>
          <w:rFonts w:ascii="Calibri" w:hAnsi="Calibri" w:cs="Calibri"/>
        </w:rPr>
        <w:t>observed</w:t>
      </w:r>
      <w:r w:rsidRPr="33A64B7C" w:rsidR="00CE48A8">
        <w:rPr>
          <w:rFonts w:ascii="Calibri" w:hAnsi="Calibri" w:cs="Calibri"/>
        </w:rPr>
        <w:t xml:space="preserve"> for MSFT and ORCL, the </w:t>
      </w:r>
      <w:r w:rsidRPr="33A64B7C" w:rsidR="00CE48A8">
        <w:rPr>
          <w:rFonts w:ascii="Calibri" w:hAnsi="Calibri" w:cs="Calibri"/>
        </w:rPr>
        <w:t>kurtosis</w:t>
      </w:r>
      <w:r w:rsidRPr="33A64B7C" w:rsidR="00CE48A8">
        <w:rPr>
          <w:rFonts w:ascii="Calibri" w:hAnsi="Calibri" w:cs="Calibri"/>
        </w:rPr>
        <w:t xml:space="preserve"> is still above zero, suggesting the real distribution has slightly heavier tails than a normal distribution. The left tail is heavier than the right, with 4 real observations below −5% compared to only 2 above +5%. The central bins around −0.8% to 0% also </w:t>
      </w:r>
      <w:r w:rsidRPr="33A64B7C" w:rsidR="00CE48A8">
        <w:rPr>
          <w:rFonts w:ascii="Calibri" w:hAnsi="Calibri" w:cs="Calibri"/>
        </w:rPr>
        <w:t>contain</w:t>
      </w:r>
      <w:r w:rsidRPr="33A64B7C" w:rsidR="00CE48A8">
        <w:rPr>
          <w:rFonts w:ascii="Calibri" w:hAnsi="Calibri" w:cs="Calibri"/>
        </w:rPr>
        <w:t xml:space="preserve"> noticeably more real observations than the sim</w:t>
      </w:r>
      <w:r w:rsidRPr="33A64B7C" w:rsidR="00CE48A8">
        <w:rPr>
          <w:rFonts w:ascii="Calibri" w:hAnsi="Calibri" w:cs="Calibri"/>
        </w:rPr>
        <w:t xml:space="preserve">ulation predicts, </w:t>
      </w:r>
      <w:r w:rsidRPr="33A64B7C" w:rsidR="00CE48A8">
        <w:rPr>
          <w:rFonts w:ascii="Calibri" w:hAnsi="Calibri" w:cs="Calibri"/>
        </w:rPr>
        <w:t>indicating</w:t>
      </w:r>
      <w:r w:rsidRPr="33A64B7C" w:rsidR="00CE48A8">
        <w:rPr>
          <w:rFonts w:ascii="Calibri" w:hAnsi="Calibri" w:cs="Calibri"/>
        </w:rPr>
        <w:t xml:space="preserve"> that real returns are more peaked around zero.</w:t>
      </w:r>
    </w:p>
    <w:p w:rsidRPr="00356285" w:rsidR="00243575" w:rsidP="2942DA2F" w:rsidRDefault="00CE48A8" w14:paraId="1DE3F846" w14:textId="4E1C66FE">
      <w:pPr>
        <w:pStyle w:val="Normal"/>
        <w:spacing w:after="80"/>
        <w:rPr>
          <w:rFonts w:ascii="Calibri" w:hAnsi="Calibri" w:cs="Calibri"/>
        </w:rPr>
      </w:pPr>
      <w:r w:rsidRPr="2942DA2F" w:rsidR="00CE48A8">
        <w:rPr>
          <w:rFonts w:ascii="Calibri" w:hAnsi="Calibri" w:cs="Calibri"/>
          <w:b w:val="1"/>
          <w:bCs w:val="1"/>
          <w:u w:val="single"/>
        </w:rPr>
        <w:t>4.  Drawbacks of the Lognormal Model</w:t>
      </w:r>
    </w:p>
    <w:p w:rsidRPr="00356285" w:rsidR="00243575" w:rsidRDefault="00CE48A8" w14:paraId="4DB857D1" w14:textId="77777777">
      <w:pPr>
        <w:spacing w:after="160"/>
        <w:rPr>
          <w:rFonts w:ascii="Calibri" w:hAnsi="Calibri" w:cs="Calibri"/>
        </w:rPr>
      </w:pPr>
      <w:r w:rsidRPr="2942DA2F" w:rsidR="00CE48A8">
        <w:rPr>
          <w:rFonts w:ascii="Calibri" w:hAnsi="Calibri" w:cs="Calibri"/>
        </w:rPr>
        <w:t>The main drawbacks of using the lognormal model for stock prices arise from the fact that the real data does not perfectly fit the assumptions required by the model. In practice, the model assumes that log returns are normally distributed, that volatility is constant over time, and that prices follow a smooth and continuous path. However, as shown by our data for MSFT, ORCL, and SONY, these assumptions do not hold. The empirical returns show skewness, excess kurtosis, volatility clustering, and sudden large</w:t>
      </w:r>
      <w:r w:rsidRPr="2942DA2F" w:rsidR="00CE48A8">
        <w:rPr>
          <w:rFonts w:ascii="Calibri" w:hAnsi="Calibri" w:cs="Calibri"/>
        </w:rPr>
        <w:t xml:space="preserve"> price movements, all of which the lognormal model </w:t>
      </w:r>
      <w:r w:rsidRPr="2942DA2F" w:rsidR="00CE48A8">
        <w:rPr>
          <w:rFonts w:ascii="Calibri" w:hAnsi="Calibri" w:cs="Calibri"/>
        </w:rPr>
        <w:t>fails to</w:t>
      </w:r>
      <w:r w:rsidRPr="2942DA2F" w:rsidR="00CE48A8">
        <w:rPr>
          <w:rFonts w:ascii="Calibri" w:hAnsi="Calibri" w:cs="Calibri"/>
        </w:rPr>
        <w:t xml:space="preserve"> capture.</w:t>
      </w:r>
    </w:p>
    <w:p w:rsidR="2942DA2F" w:rsidP="2942DA2F" w:rsidRDefault="2942DA2F" w14:paraId="74DC17CF" w14:textId="75557DCC">
      <w:pPr>
        <w:pStyle w:val="Normal"/>
        <w:spacing w:after="160"/>
        <w:rPr>
          <w:rFonts w:ascii="Calibri" w:hAnsi="Calibri" w:cs="Calibri"/>
          <w:b w:val="1"/>
          <w:bCs w:val="1"/>
          <w:u w:val="single"/>
        </w:rPr>
      </w:pPr>
    </w:p>
    <w:p w:rsidRPr="004D7430" w:rsidR="00243575" w:rsidP="2942DA2F" w:rsidRDefault="00CE48A8" w14:paraId="340DC438" w14:textId="794CC058">
      <w:pPr>
        <w:pStyle w:val="Normal"/>
        <w:spacing w:after="160"/>
        <w:rPr>
          <w:rFonts w:ascii="Calibri" w:hAnsi="Calibri" w:cs="Calibri"/>
          <w:b w:val="1"/>
          <w:bCs w:val="1"/>
        </w:rPr>
      </w:pPr>
      <w:r w:rsidRPr="2942DA2F" w:rsidR="00CE48A8">
        <w:rPr>
          <w:rFonts w:ascii="Calibri" w:hAnsi="Calibri" w:cs="Calibri"/>
          <w:b w:val="1"/>
          <w:bCs w:val="1"/>
          <w:u w:val="single"/>
        </w:rPr>
        <w:t>Assumption 1: Log Returns Are Normally Distributed</w:t>
      </w:r>
    </w:p>
    <w:p w:rsidRPr="00356285" w:rsidR="00243575" w:rsidRDefault="00CE48A8" w14:paraId="0F2D6346" w14:textId="3B83C86A">
      <w:pPr>
        <w:spacing w:after="160"/>
        <w:rPr>
          <w:rFonts w:ascii="Calibri" w:hAnsi="Calibri" w:cs="Calibri"/>
        </w:rPr>
      </w:pPr>
      <w:r w:rsidRPr="00356285">
        <w:rPr>
          <w:rFonts w:ascii="Calibri" w:hAnsi="Calibri" w:cs="Calibri"/>
        </w:rPr>
        <w:t xml:space="preserve">The lognormal model assumes that log returns follow a normal distribution. However, the return histograms for all three stocks show that the real distributions depart from normality in two </w:t>
      </w:r>
      <w:r w:rsidRPr="00356285" w:rsidR="004D7430">
        <w:rPr>
          <w:rFonts w:ascii="Calibri" w:hAnsi="Calibri" w:cs="Calibri"/>
        </w:rPr>
        <w:t>keyways</w:t>
      </w:r>
      <w:r w:rsidRPr="00356285">
        <w:rPr>
          <w:rFonts w:ascii="Calibri" w:hAnsi="Calibri" w:cs="Calibri"/>
        </w:rPr>
        <w:t xml:space="preserve">: </w:t>
      </w:r>
      <w:r w:rsidRPr="004D7430">
        <w:rPr>
          <w:rFonts w:ascii="Calibri" w:hAnsi="Calibri" w:cs="Calibri"/>
        </w:rPr>
        <w:t>fat tails</w:t>
      </w:r>
      <w:r w:rsidRPr="004D7430">
        <w:rPr>
          <w:rFonts w:ascii="Calibri" w:hAnsi="Calibri" w:cs="Calibri"/>
        </w:rPr>
        <w:t xml:space="preserve"> and </w:t>
      </w:r>
      <w:r w:rsidRPr="004D7430">
        <w:rPr>
          <w:rFonts w:ascii="Calibri" w:hAnsi="Calibri" w:cs="Calibri"/>
        </w:rPr>
        <w:t>skewness</w:t>
      </w:r>
      <w:r w:rsidRPr="00356285">
        <w:rPr>
          <w:rFonts w:ascii="Calibri" w:hAnsi="Calibri" w:cs="Calibri"/>
        </w:rPr>
        <w:t>.</w:t>
      </w:r>
    </w:p>
    <w:p w:rsidRPr="00356285" w:rsidR="00243575" w:rsidRDefault="00CE48A8" w14:paraId="5B46407B" w14:textId="490C7022">
      <w:pPr>
        <w:spacing w:after="160"/>
        <w:rPr>
          <w:rFonts w:ascii="Calibri" w:hAnsi="Calibri" w:cs="Calibri"/>
        </w:rPr>
      </w:pPr>
      <w:r w:rsidRPr="33A64B7C" w:rsidR="00CE48A8">
        <w:rPr>
          <w:rFonts w:ascii="Calibri" w:hAnsi="Calibri" w:cs="Calibri"/>
        </w:rPr>
        <w:t xml:space="preserve">Fat tails mean that extreme returns occur more </w:t>
      </w:r>
      <w:r w:rsidRPr="33A64B7C" w:rsidR="00CE48A8">
        <w:rPr>
          <w:rFonts w:ascii="Calibri" w:hAnsi="Calibri" w:cs="Calibri"/>
        </w:rPr>
        <w:t>frequently</w:t>
      </w:r>
      <w:r w:rsidRPr="33A64B7C" w:rsidR="00CE48A8">
        <w:rPr>
          <w:rFonts w:ascii="Calibri" w:hAnsi="Calibri" w:cs="Calibri"/>
        </w:rPr>
        <w:t xml:space="preserve"> in the real data than a normal distribution would predict. This is shown clearly by the excess </w:t>
      </w:r>
      <w:r w:rsidRPr="33A64B7C" w:rsidR="00CE48A8">
        <w:rPr>
          <w:rFonts w:ascii="Calibri" w:hAnsi="Calibri" w:cs="Calibri"/>
        </w:rPr>
        <w:t>kurtosis</w:t>
      </w:r>
      <w:r w:rsidRPr="33A64B7C" w:rsidR="00CE48A8">
        <w:rPr>
          <w:rFonts w:ascii="Calibri" w:hAnsi="Calibri" w:cs="Calibri"/>
        </w:rPr>
        <w:t xml:space="preserve"> values: 11.6</w:t>
      </w:r>
      <w:r w:rsidRPr="33A64B7C" w:rsidR="3389D1D4">
        <w:rPr>
          <w:rFonts w:ascii="Calibri" w:hAnsi="Calibri" w:cs="Calibri"/>
        </w:rPr>
        <w:t>1</w:t>
      </w:r>
      <w:r w:rsidRPr="33A64B7C" w:rsidR="00CE48A8">
        <w:rPr>
          <w:rFonts w:ascii="Calibri" w:hAnsi="Calibri" w:cs="Calibri"/>
        </w:rPr>
        <w:t xml:space="preserve"> for MSFT, 1</w:t>
      </w:r>
      <w:r w:rsidRPr="33A64B7C" w:rsidR="05A53180">
        <w:rPr>
          <w:rFonts w:ascii="Calibri" w:hAnsi="Calibri" w:cs="Calibri"/>
        </w:rPr>
        <w:t>9</w:t>
      </w:r>
      <w:r w:rsidRPr="33A64B7C" w:rsidR="00CE48A8">
        <w:rPr>
          <w:rFonts w:ascii="Calibri" w:hAnsi="Calibri" w:cs="Calibri"/>
        </w:rPr>
        <w:t>.</w:t>
      </w:r>
      <w:r w:rsidRPr="33A64B7C" w:rsidR="2D5D91F8">
        <w:rPr>
          <w:rFonts w:ascii="Calibri" w:hAnsi="Calibri" w:cs="Calibri"/>
        </w:rPr>
        <w:t>20</w:t>
      </w:r>
      <w:r w:rsidRPr="33A64B7C" w:rsidR="00CE48A8">
        <w:rPr>
          <w:rFonts w:ascii="Calibri" w:hAnsi="Calibri" w:cs="Calibri"/>
        </w:rPr>
        <w:t xml:space="preserve"> for ORCL, and 1.</w:t>
      </w:r>
      <w:r w:rsidRPr="33A64B7C" w:rsidR="2C872FB7">
        <w:rPr>
          <w:rFonts w:ascii="Calibri" w:hAnsi="Calibri" w:cs="Calibri"/>
        </w:rPr>
        <w:t>70</w:t>
      </w:r>
      <w:r w:rsidRPr="33A64B7C" w:rsidR="00CE48A8">
        <w:rPr>
          <w:rFonts w:ascii="Calibri" w:hAnsi="Calibri" w:cs="Calibri"/>
        </w:rPr>
        <w:t xml:space="preserve"> for SONY. A normal distribution has an excess </w:t>
      </w:r>
      <w:r w:rsidRPr="33A64B7C" w:rsidR="00CE48A8">
        <w:rPr>
          <w:rFonts w:ascii="Calibri" w:hAnsi="Calibri" w:cs="Calibri"/>
        </w:rPr>
        <w:t>kurtosis</w:t>
      </w:r>
      <w:r w:rsidRPr="33A64B7C" w:rsidR="00CE48A8">
        <w:rPr>
          <w:rFonts w:ascii="Calibri" w:hAnsi="Calibri" w:cs="Calibri"/>
        </w:rPr>
        <w:t xml:space="preserve"> of 0, so values this large </w:t>
      </w:r>
      <w:r w:rsidRPr="33A64B7C" w:rsidR="00CE48A8">
        <w:rPr>
          <w:rFonts w:ascii="Calibri" w:hAnsi="Calibri" w:cs="Calibri"/>
        </w:rPr>
        <w:t>indicate</w:t>
      </w:r>
      <w:r w:rsidRPr="33A64B7C" w:rsidR="00CE48A8">
        <w:rPr>
          <w:rFonts w:ascii="Calibri" w:hAnsi="Calibri" w:cs="Calibri"/>
        </w:rPr>
        <w:t xml:space="preserve"> that the tails of the real distribution are </w:t>
      </w:r>
      <w:r w:rsidRPr="33A64B7C" w:rsidR="00CE48A8">
        <w:rPr>
          <w:rFonts w:ascii="Calibri" w:hAnsi="Calibri" w:cs="Calibri"/>
        </w:rPr>
        <w:t>considerably heavier</w:t>
      </w:r>
      <w:r w:rsidRPr="33A64B7C" w:rsidR="00CE48A8">
        <w:rPr>
          <w:rFonts w:ascii="Calibri" w:hAnsi="Calibri" w:cs="Calibri"/>
        </w:rPr>
        <w:t xml:space="preserve"> than the model assumes. For example, ORCL had 26 daily returns beyond ±5% over the 249-day period, </w:t>
      </w:r>
      <w:r w:rsidRPr="33A64B7C" w:rsidR="00CE48A8">
        <w:rPr>
          <w:rFonts w:ascii="Calibri" w:hAnsi="Calibri" w:cs="Calibri"/>
        </w:rPr>
        <w:t>whereas</w:t>
      </w:r>
      <w:r w:rsidRPr="33A64B7C" w:rsidR="00CE48A8">
        <w:rPr>
          <w:rFonts w:ascii="Calibri" w:hAnsi="Calibri" w:cs="Calibri"/>
        </w:rPr>
        <w:t xml:space="preserve"> the fitted normal distribution would p</w:t>
      </w:r>
      <w:r w:rsidRPr="33A64B7C" w:rsidR="00CE48A8">
        <w:rPr>
          <w:rFonts w:ascii="Calibri" w:hAnsi="Calibri" w:cs="Calibri"/>
        </w:rPr>
        <w:t xml:space="preserve">redict around 3 such events. For MSFT, the real data </w:t>
      </w:r>
      <w:r w:rsidRPr="33A64B7C" w:rsidR="00CE48A8">
        <w:rPr>
          <w:rFonts w:ascii="Calibri" w:hAnsi="Calibri" w:cs="Calibri"/>
        </w:rPr>
        <w:t>contains</w:t>
      </w:r>
      <w:r w:rsidRPr="33A64B7C" w:rsidR="00CE48A8">
        <w:rPr>
          <w:rFonts w:ascii="Calibri" w:hAnsi="Calibri" w:cs="Calibri"/>
        </w:rPr>
        <w:t xml:space="preserve"> a return of approximately −8%, which has </w:t>
      </w:r>
      <w:r w:rsidRPr="33A64B7C" w:rsidR="00CE48A8">
        <w:rPr>
          <w:rFonts w:ascii="Calibri" w:hAnsi="Calibri" w:cs="Calibri"/>
        </w:rPr>
        <w:t>essentially zero</w:t>
      </w:r>
      <w:r w:rsidRPr="33A64B7C" w:rsidR="00CE48A8">
        <w:rPr>
          <w:rFonts w:ascii="Calibri" w:hAnsi="Calibri" w:cs="Calibri"/>
        </w:rPr>
        <w:t xml:space="preserve"> probability under the fitted normal distribution.</w:t>
      </w:r>
    </w:p>
    <w:p w:rsidRPr="00356285" w:rsidR="00243575" w:rsidRDefault="00CE48A8" w14:paraId="31249689" w14:textId="77777777">
      <w:pPr>
        <w:spacing w:after="160"/>
        <w:rPr>
          <w:rFonts w:ascii="Calibri" w:hAnsi="Calibri" w:cs="Calibri"/>
        </w:rPr>
      </w:pPr>
      <w:r w:rsidRPr="33A64B7C" w:rsidR="00CE48A8">
        <w:rPr>
          <w:rFonts w:ascii="Calibri" w:hAnsi="Calibri" w:cs="Calibri"/>
        </w:rPr>
        <w:t>Skewness is also present in the data. ORCL has a skewness of +2.36, indicating a distribution with a long right tail, which is largely driven by the extreme positive return observed in September 2025. SONY shows mild positive skewness of +0.22, while MSFT is approximately symmetric at −0.07. These findings suggest that the assumption of a symmetric normal distribution is not appropriate, particularly for ORCL.</w:t>
      </w:r>
    </w:p>
    <w:p w:rsidR="33A64B7C" w:rsidP="33A64B7C" w:rsidRDefault="33A64B7C" w14:paraId="5E19093E" w14:textId="048A079F">
      <w:pPr>
        <w:spacing w:after="80"/>
        <w:rPr>
          <w:rFonts w:ascii="Calibri" w:hAnsi="Calibri" w:cs="Calibri"/>
          <w:b w:val="1"/>
          <w:bCs w:val="1"/>
        </w:rPr>
      </w:pPr>
    </w:p>
    <w:p w:rsidRPr="00356285" w:rsidR="00243575" w:rsidRDefault="00CE48A8" w14:paraId="6BB805A3" w14:textId="1DCB81C6">
      <w:pPr>
        <w:spacing w:after="80"/>
        <w:rPr>
          <w:rFonts w:ascii="Calibri" w:hAnsi="Calibri" w:cs="Calibri"/>
        </w:rPr>
      </w:pPr>
      <w:r w:rsidRPr="00356285">
        <w:rPr>
          <w:rFonts w:ascii="Calibri" w:hAnsi="Calibri" w:cs="Calibri"/>
          <w:b/>
          <w:bCs/>
        </w:rPr>
        <w:t>Normality Diagnostics from Real Return Data</w:t>
      </w:r>
    </w:p>
    <w:p w:rsidRPr="00356285" w:rsidR="00243575" w:rsidRDefault="00CE48A8" w14:paraId="0DBD2C23" w14:textId="1B743F74">
      <w:pPr>
        <w:spacing w:after="160"/>
        <w:rPr>
          <w:rFonts w:ascii="Calibri" w:hAnsi="Calibri" w:cs="Calibri"/>
        </w:rPr>
      </w:pPr>
      <w:r w:rsidRPr="33A64B7C" w:rsidR="00CE48A8">
        <w:rPr>
          <w:rFonts w:ascii="Calibri" w:hAnsi="Calibri" w:cs="Calibri"/>
          <w:b w:val="1"/>
          <w:bCs w:val="1"/>
        </w:rPr>
        <w:t xml:space="preserve">MSFT: </w:t>
      </w:r>
      <w:r w:rsidRPr="33A64B7C" w:rsidR="00CE48A8">
        <w:rPr>
          <w:rFonts w:ascii="Calibri" w:hAnsi="Calibri" w:cs="Calibri"/>
        </w:rPr>
        <w:t xml:space="preserve">Skewness −0.07 | Excess </w:t>
      </w:r>
      <w:r w:rsidRPr="33A64B7C" w:rsidR="00CE48A8">
        <w:rPr>
          <w:rFonts w:ascii="Calibri" w:hAnsi="Calibri" w:cs="Calibri"/>
        </w:rPr>
        <w:t>Kurtosis</w:t>
      </w:r>
      <w:r w:rsidRPr="33A64B7C" w:rsidR="00CE48A8">
        <w:rPr>
          <w:rFonts w:ascii="Calibri" w:hAnsi="Calibri" w:cs="Calibri"/>
        </w:rPr>
        <w:t xml:space="preserve"> 11.</w:t>
      </w:r>
      <w:r w:rsidRPr="33A64B7C" w:rsidR="57454CD0">
        <w:rPr>
          <w:rFonts w:ascii="Calibri" w:hAnsi="Calibri" w:cs="Calibri"/>
        </w:rPr>
        <w:t>61</w:t>
      </w:r>
      <w:r w:rsidRPr="33A64B7C" w:rsidR="00CE48A8">
        <w:rPr>
          <w:rFonts w:ascii="Calibri" w:hAnsi="Calibri" w:cs="Calibri"/>
        </w:rPr>
        <w:t xml:space="preserve"> | Days beyond ±5% (Real): 4 | Days beyond ±5% (Expected): ~0.1</w:t>
      </w:r>
    </w:p>
    <w:p w:rsidRPr="00356285" w:rsidR="00243575" w:rsidRDefault="00CE48A8" w14:paraId="2D53002D" w14:textId="6C38707E">
      <w:pPr>
        <w:spacing w:after="160"/>
        <w:rPr>
          <w:rFonts w:ascii="Calibri" w:hAnsi="Calibri" w:cs="Calibri"/>
        </w:rPr>
      </w:pPr>
      <w:r w:rsidRPr="33A64B7C" w:rsidR="00CE48A8">
        <w:rPr>
          <w:rFonts w:ascii="Calibri" w:hAnsi="Calibri" w:cs="Calibri"/>
          <w:b w:val="1"/>
          <w:bCs w:val="1"/>
        </w:rPr>
        <w:t xml:space="preserve">ORCL: </w:t>
      </w:r>
      <w:r w:rsidRPr="33A64B7C" w:rsidR="00CE48A8">
        <w:rPr>
          <w:rFonts w:ascii="Calibri" w:hAnsi="Calibri" w:cs="Calibri"/>
        </w:rPr>
        <w:t>Skewness +2.36 | Excess Kurtosis 1</w:t>
      </w:r>
      <w:r w:rsidRPr="33A64B7C" w:rsidR="37317ABB">
        <w:rPr>
          <w:rFonts w:ascii="Calibri" w:hAnsi="Calibri" w:cs="Calibri"/>
        </w:rPr>
        <w:t>9.20</w:t>
      </w:r>
      <w:r w:rsidRPr="33A64B7C" w:rsidR="00CE48A8">
        <w:rPr>
          <w:rFonts w:ascii="Calibri" w:hAnsi="Calibri" w:cs="Calibri"/>
        </w:rPr>
        <w:t xml:space="preserve"> | Days beyond ±5% (Real): 26 | Days beyond ±5% (Expected): ~3.2</w:t>
      </w:r>
    </w:p>
    <w:p w:rsidRPr="00356285" w:rsidR="00243575" w:rsidP="33A64B7C" w:rsidRDefault="00243575" w14:paraId="335E041B" w14:textId="6950A744">
      <w:pPr>
        <w:spacing w:after="160"/>
        <w:rPr>
          <w:rFonts w:ascii="Calibri" w:hAnsi="Calibri" w:cs="Calibri"/>
        </w:rPr>
      </w:pPr>
      <w:r w:rsidRPr="33A64B7C" w:rsidR="00CE48A8">
        <w:rPr>
          <w:rFonts w:ascii="Calibri" w:hAnsi="Calibri" w:cs="Calibri"/>
          <w:b w:val="1"/>
          <w:bCs w:val="1"/>
        </w:rPr>
        <w:t xml:space="preserve">SONY: </w:t>
      </w:r>
      <w:r w:rsidRPr="33A64B7C" w:rsidR="00CE48A8">
        <w:rPr>
          <w:rFonts w:ascii="Calibri" w:hAnsi="Calibri" w:cs="Calibri"/>
        </w:rPr>
        <w:t xml:space="preserve">Skewness +0.22 | Excess </w:t>
      </w:r>
      <w:r w:rsidRPr="33A64B7C" w:rsidR="00CE48A8">
        <w:rPr>
          <w:rFonts w:ascii="Calibri" w:hAnsi="Calibri" w:cs="Calibri"/>
        </w:rPr>
        <w:t>Kurtosis</w:t>
      </w:r>
      <w:r w:rsidRPr="33A64B7C" w:rsidR="00CE48A8">
        <w:rPr>
          <w:rFonts w:ascii="Calibri" w:hAnsi="Calibri" w:cs="Calibri"/>
        </w:rPr>
        <w:t xml:space="preserve"> 1.</w:t>
      </w:r>
      <w:r w:rsidRPr="33A64B7C" w:rsidR="1B65DEB7">
        <w:rPr>
          <w:rFonts w:ascii="Calibri" w:hAnsi="Calibri" w:cs="Calibri"/>
        </w:rPr>
        <w:t>70</w:t>
      </w:r>
      <w:r w:rsidRPr="33A64B7C" w:rsidR="00CE48A8">
        <w:rPr>
          <w:rFonts w:ascii="Calibri" w:hAnsi="Calibri" w:cs="Calibri"/>
        </w:rPr>
        <w:t xml:space="preserve"> | Days beyond ±5% (Real): 6 | Days beyond ±5% (Expected): ~0.5</w:t>
      </w:r>
    </w:p>
    <w:p w:rsidRPr="004D7430" w:rsidR="00243575" w:rsidP="2942DA2F" w:rsidRDefault="00CE48A8" w14:paraId="38D05B39" w14:textId="1055949F">
      <w:pPr>
        <w:pStyle w:val="Normal"/>
        <w:spacing w:after="100"/>
        <w:rPr>
          <w:rFonts w:ascii="Calibri" w:hAnsi="Calibri" w:cs="Calibri"/>
          <w:b w:val="1"/>
          <w:bCs w:val="1"/>
        </w:rPr>
      </w:pPr>
      <w:r w:rsidRPr="2942DA2F" w:rsidR="00CE48A8">
        <w:rPr>
          <w:rFonts w:ascii="Calibri" w:hAnsi="Calibri" w:cs="Calibri"/>
          <w:b w:val="1"/>
          <w:bCs w:val="1"/>
          <w:u w:val="single"/>
        </w:rPr>
        <w:t>Assumption 2: Constant Volatility</w:t>
      </w:r>
    </w:p>
    <w:p w:rsidRPr="00356285" w:rsidR="00243575" w:rsidRDefault="00CE48A8" w14:paraId="2C486443" w14:textId="77777777">
      <w:pPr>
        <w:spacing w:after="160"/>
        <w:rPr>
          <w:rFonts w:ascii="Calibri" w:hAnsi="Calibri" w:cs="Calibri"/>
        </w:rPr>
      </w:pPr>
      <w:r w:rsidRPr="33A64B7C" w:rsidR="00CE48A8">
        <w:rPr>
          <w:rFonts w:ascii="Calibri" w:hAnsi="Calibri" w:cs="Calibri"/>
        </w:rPr>
        <w:t xml:space="preserve">The lognormal model assumes that volatility is constant over time, meaning the standard deviation of returns is the same throughout the entire period. However, from the return plots, </w:t>
      </w:r>
      <w:bookmarkStart w:name="_Int_TAmDgPhb" w:id="1534650958"/>
      <w:r w:rsidRPr="33A64B7C" w:rsidR="00CE48A8">
        <w:rPr>
          <w:rFonts w:ascii="Calibri" w:hAnsi="Calibri" w:cs="Calibri"/>
          <w:color w:val="auto"/>
        </w:rPr>
        <w:t>it is clear that this</w:t>
      </w:r>
      <w:bookmarkEnd w:id="1534650958"/>
      <w:r w:rsidRPr="33A64B7C" w:rsidR="00CE48A8">
        <w:rPr>
          <w:rFonts w:ascii="Calibri" w:hAnsi="Calibri" w:cs="Calibri"/>
        </w:rPr>
        <w:t xml:space="preserve"> is not the case for any of the three stocks.</w:t>
      </w:r>
    </w:p>
    <w:p w:rsidRPr="00356285" w:rsidR="00243575" w:rsidRDefault="00CE48A8" w14:paraId="703B2DE9" w14:textId="77777777">
      <w:pPr>
        <w:spacing w:after="160"/>
        <w:rPr>
          <w:rFonts w:ascii="Calibri" w:hAnsi="Calibri" w:cs="Calibri"/>
        </w:rPr>
      </w:pPr>
      <w:r w:rsidRPr="00356285">
        <w:rPr>
          <w:rFonts w:ascii="Calibri" w:hAnsi="Calibri" w:cs="Calibri"/>
        </w:rPr>
        <w:t>For Microsoft, we can see large fluctuations between approximately August 2025 and October 2025, compared to much smaller fluctuations earlier in the period. This suggests that volatility was significantly higher during this period than at other times. A single fixed standard deviation of 1.659%, estimated over the full year, therefore overstates volatility during calm periods and understates it during turbulent ones.</w:t>
      </w:r>
    </w:p>
    <w:p w:rsidR="00CE48A8" w:rsidP="33A64B7C" w:rsidRDefault="00CE48A8" w14:paraId="35CC6DE8" w14:textId="6BA526CD">
      <w:pPr>
        <w:spacing w:after="160"/>
        <w:rPr>
          <w:rFonts w:ascii="Calibri" w:hAnsi="Calibri" w:cs="Calibri"/>
        </w:rPr>
      </w:pPr>
      <w:r w:rsidRPr="33A64B7C" w:rsidR="00CE48A8">
        <w:rPr>
          <w:rFonts w:ascii="Calibri" w:hAnsi="Calibri" w:cs="Calibri"/>
        </w:rPr>
        <w:t xml:space="preserve">Oracle also shows </w:t>
      </w:r>
      <w:r w:rsidRPr="33A64B7C" w:rsidR="00CE48A8">
        <w:rPr>
          <w:rFonts w:ascii="Calibri" w:hAnsi="Calibri" w:cs="Calibri"/>
        </w:rPr>
        <w:t>very large</w:t>
      </w:r>
      <w:r w:rsidRPr="33A64B7C" w:rsidR="00CE48A8">
        <w:rPr>
          <w:rFonts w:ascii="Calibri" w:hAnsi="Calibri" w:cs="Calibri"/>
        </w:rPr>
        <w:t xml:space="preserve"> fluctuations around September 2025, followed by a period of </w:t>
      </w:r>
      <w:r w:rsidRPr="33A64B7C" w:rsidR="00CE48A8">
        <w:rPr>
          <w:rFonts w:ascii="Calibri" w:hAnsi="Calibri" w:cs="Calibri"/>
        </w:rPr>
        <w:t>relatively reduced</w:t>
      </w:r>
      <w:r w:rsidRPr="33A64B7C" w:rsidR="00CE48A8">
        <w:rPr>
          <w:rFonts w:ascii="Calibri" w:hAnsi="Calibri" w:cs="Calibri"/>
        </w:rPr>
        <w:t xml:space="preserve"> volatility. Similarly, Sony shows a comparatively calm period between May and June 2025, followed by increased variability later in the year. These observations contradict the assumption of constant volatility. Therefore, the lognormal model may not accurately </w:t>
      </w:r>
      <w:r w:rsidRPr="33A64B7C" w:rsidR="00CE48A8">
        <w:rPr>
          <w:rFonts w:ascii="Calibri" w:hAnsi="Calibri" w:cs="Calibri"/>
        </w:rPr>
        <w:t>represent</w:t>
      </w:r>
      <w:r w:rsidRPr="33A64B7C" w:rsidR="00CE48A8">
        <w:rPr>
          <w:rFonts w:ascii="Calibri" w:hAnsi="Calibri" w:cs="Calibri"/>
        </w:rPr>
        <w:t xml:space="preserve"> the variability </w:t>
      </w:r>
      <w:r w:rsidRPr="33A64B7C" w:rsidR="00CE48A8">
        <w:rPr>
          <w:rFonts w:ascii="Calibri" w:hAnsi="Calibri" w:cs="Calibri"/>
        </w:rPr>
        <w:t>observed</w:t>
      </w:r>
      <w:r w:rsidRPr="33A64B7C" w:rsidR="00CE48A8">
        <w:rPr>
          <w:rFonts w:ascii="Calibri" w:hAnsi="Calibri" w:cs="Calibri"/>
        </w:rPr>
        <w:t xml:space="preserve"> in the empirical data.</w:t>
      </w:r>
    </w:p>
    <w:p w:rsidRPr="004D7430" w:rsidR="00243575" w:rsidRDefault="00CE48A8" w14:paraId="7970F40B" w14:textId="77777777">
      <w:pPr>
        <w:spacing w:after="100"/>
        <w:rPr>
          <w:rFonts w:ascii="Calibri" w:hAnsi="Calibri" w:cs="Calibri"/>
          <w:b/>
          <w:bCs/>
        </w:rPr>
      </w:pPr>
      <w:r w:rsidRPr="004D7430">
        <w:rPr>
          <w:rFonts w:ascii="Calibri" w:hAnsi="Calibri" w:cs="Calibri"/>
          <w:b/>
          <w:bCs/>
          <w:u w:val="single"/>
        </w:rPr>
        <w:t>Assumption 3: Continuous Price Movements</w:t>
      </w:r>
    </w:p>
    <w:p w:rsidRPr="00356285" w:rsidR="00243575" w:rsidRDefault="00CE48A8" w14:paraId="7D4F3896" w14:textId="77777777">
      <w:pPr>
        <w:spacing w:after="160"/>
        <w:rPr>
          <w:rFonts w:ascii="Calibri" w:hAnsi="Calibri" w:cs="Calibri"/>
        </w:rPr>
      </w:pPr>
      <w:r w:rsidRPr="33A64B7C" w:rsidR="00CE48A8">
        <w:rPr>
          <w:rFonts w:ascii="Calibri" w:hAnsi="Calibri" w:cs="Calibri"/>
        </w:rPr>
        <w:t xml:space="preserve">The lognormal model assumes that stock prices follow a continuous and smooth path over time, with no sudden jumps. However, when comparing the real and simulated price charts, </w:t>
      </w:r>
      <w:bookmarkStart w:name="_Int_tWVCulOd" w:id="2004720941"/>
      <w:r w:rsidRPr="33A64B7C" w:rsidR="00CE48A8">
        <w:rPr>
          <w:rFonts w:ascii="Calibri" w:hAnsi="Calibri" w:cs="Calibri"/>
          <w:color w:val="auto"/>
        </w:rPr>
        <w:t>it is clear that the</w:t>
      </w:r>
      <w:bookmarkEnd w:id="2004720941"/>
      <w:r w:rsidRPr="33A64B7C" w:rsidR="00CE48A8">
        <w:rPr>
          <w:rFonts w:ascii="Calibri" w:hAnsi="Calibri" w:cs="Calibri"/>
          <w:color w:val="auto"/>
        </w:rPr>
        <w:t xml:space="preserve"> </w:t>
      </w:r>
      <w:r w:rsidRPr="33A64B7C" w:rsidR="00CE48A8">
        <w:rPr>
          <w:rFonts w:ascii="Calibri" w:hAnsi="Calibri" w:cs="Calibri"/>
        </w:rPr>
        <w:t xml:space="preserve">real prices </w:t>
      </w:r>
      <w:r w:rsidRPr="33A64B7C" w:rsidR="00CE48A8">
        <w:rPr>
          <w:rFonts w:ascii="Calibri" w:hAnsi="Calibri" w:cs="Calibri"/>
        </w:rPr>
        <w:t>contain</w:t>
      </w:r>
      <w:r w:rsidRPr="33A64B7C" w:rsidR="00CE48A8">
        <w:rPr>
          <w:rFonts w:ascii="Calibri" w:hAnsi="Calibri" w:cs="Calibri"/>
        </w:rPr>
        <w:t xml:space="preserve"> movements that are far too abrupt to be consistent with a continuous diffusion process.</w:t>
      </w:r>
    </w:p>
    <w:p w:rsidR="00CE48A8" w:rsidP="33A64B7C" w:rsidRDefault="00CE48A8" w14:paraId="24AD85E0" w14:textId="0D20478D">
      <w:pPr>
        <w:spacing w:after="160"/>
        <w:rPr>
          <w:rFonts w:ascii="Calibri" w:hAnsi="Calibri" w:cs="Calibri"/>
        </w:rPr>
      </w:pPr>
      <w:r w:rsidRPr="33A64B7C" w:rsidR="00CE48A8">
        <w:rPr>
          <w:rFonts w:ascii="Calibri" w:hAnsi="Calibri" w:cs="Calibri"/>
        </w:rPr>
        <w:t xml:space="preserve">For Sony, there is a noticeable sharp drop around April 2025 which does not appear in the simulated series. This is </w:t>
      </w:r>
      <w:r w:rsidRPr="33A64B7C" w:rsidR="00CE48A8">
        <w:rPr>
          <w:rFonts w:ascii="Calibri" w:hAnsi="Calibri" w:cs="Calibri"/>
        </w:rPr>
        <w:t>likely related</w:t>
      </w:r>
      <w:r w:rsidRPr="33A64B7C" w:rsidR="00CE48A8">
        <w:rPr>
          <w:rFonts w:ascii="Calibri" w:hAnsi="Calibri" w:cs="Calibri"/>
        </w:rPr>
        <w:t xml:space="preserve"> to the £2bn PlayStation lawsuit announcement, which caused an abrupt repricing of the stock. For Oracle, the near-vertical price spike to $328.33 in September 2025 is another clear example of a jump-like movement that the simulation is unable to replicate. For Microsoft, the single-day return of approximately −11.5% also </w:t>
      </w:r>
      <w:r w:rsidRPr="33A64B7C" w:rsidR="00CE48A8">
        <w:rPr>
          <w:rFonts w:ascii="Calibri" w:hAnsi="Calibri" w:cs="Calibri"/>
        </w:rPr>
        <w:t>represents</w:t>
      </w:r>
      <w:r w:rsidRPr="33A64B7C" w:rsidR="00CE48A8">
        <w:rPr>
          <w:rFonts w:ascii="Calibri" w:hAnsi="Calibri" w:cs="Calibri"/>
        </w:rPr>
        <w:t xml:space="preserve"> a discontinuous move far outside the range the </w:t>
      </w:r>
      <w:r w:rsidRPr="33A64B7C" w:rsidR="00CE48A8">
        <w:rPr>
          <w:rFonts w:ascii="Calibri" w:hAnsi="Calibri" w:cs="Calibri"/>
        </w:rPr>
        <w:t>model would typically generate. These examples show that stock prices do not always follow a smooth path, and sudden large movements driven by news or events are a regular feature of real financial data.</w:t>
      </w:r>
    </w:p>
    <w:p w:rsidRPr="004D7430" w:rsidR="00243575" w:rsidRDefault="00CE48A8" w14:paraId="634741AF" w14:textId="77777777">
      <w:pPr>
        <w:spacing w:after="100"/>
        <w:rPr>
          <w:rFonts w:ascii="Calibri" w:hAnsi="Calibri" w:cs="Calibri"/>
          <w:b/>
          <w:bCs/>
        </w:rPr>
      </w:pPr>
      <w:r w:rsidRPr="004D7430">
        <w:rPr>
          <w:rFonts w:ascii="Calibri" w:hAnsi="Calibri" w:cs="Calibri"/>
          <w:b/>
          <w:bCs/>
          <w:u w:val="single"/>
        </w:rPr>
        <w:t>Assumption 4: Independence of Returns</w:t>
      </w:r>
    </w:p>
    <w:p w:rsidRPr="00356285" w:rsidR="00243575" w:rsidRDefault="00CE48A8" w14:paraId="3FAFC6D1" w14:textId="77777777">
      <w:pPr>
        <w:spacing w:after="160"/>
        <w:rPr>
          <w:rFonts w:ascii="Calibri" w:hAnsi="Calibri" w:cs="Calibri"/>
        </w:rPr>
      </w:pPr>
      <w:r w:rsidRPr="00356285">
        <w:rPr>
          <w:rFonts w:ascii="Calibri" w:hAnsi="Calibri" w:cs="Calibri"/>
        </w:rPr>
        <w:t>The lognormal model assumes that returns are independent over time, meaning past movements do not influence future movements. However, in the return plots for all three stocks, we observe periods where large fluctuations occur consecutively, rather than being randomly spread across the sample.</w:t>
      </w:r>
    </w:p>
    <w:p w:rsidRPr="00356285" w:rsidR="00243575" w:rsidRDefault="00CE48A8" w14:paraId="556B1D83" w14:textId="769FE7D2">
      <w:pPr>
        <w:spacing w:after="160"/>
        <w:rPr>
          <w:rFonts w:ascii="Calibri" w:hAnsi="Calibri" w:cs="Calibri"/>
        </w:rPr>
      </w:pPr>
      <w:r w:rsidRPr="33A64B7C" w:rsidR="00CE48A8">
        <w:rPr>
          <w:rFonts w:ascii="Calibri" w:hAnsi="Calibri" w:cs="Calibri"/>
        </w:rPr>
        <w:t xml:space="preserve">For Microsoft, we can see that around July to October 2025, the returns show frequent and large fluctuations, moving up and down repeatedly. During this period, volatility </w:t>
      </w:r>
      <w:r w:rsidRPr="33A64B7C" w:rsidR="00CE48A8">
        <w:rPr>
          <w:rFonts w:ascii="Calibri" w:hAnsi="Calibri" w:cs="Calibri"/>
        </w:rPr>
        <w:t>remains</w:t>
      </w:r>
      <w:r w:rsidRPr="33A64B7C" w:rsidR="00CE48A8">
        <w:rPr>
          <w:rFonts w:ascii="Calibri" w:hAnsi="Calibri" w:cs="Calibri"/>
        </w:rPr>
        <w:t xml:space="preserve"> consistently high rather than returning </w:t>
      </w:r>
      <w:r w:rsidRPr="33A64B7C" w:rsidR="00CE48A8">
        <w:rPr>
          <w:rFonts w:ascii="Calibri" w:hAnsi="Calibri" w:cs="Calibri"/>
        </w:rPr>
        <w:t>immediately</w:t>
      </w:r>
      <w:r w:rsidRPr="33A64B7C" w:rsidR="00CE48A8">
        <w:rPr>
          <w:rFonts w:ascii="Calibri" w:hAnsi="Calibri" w:cs="Calibri"/>
        </w:rPr>
        <w:t xml:space="preserve"> to a calm pattern. Around December 2025 to February 2026, we again </w:t>
      </w:r>
      <w:r w:rsidRPr="33A64B7C" w:rsidR="00CE48A8">
        <w:rPr>
          <w:rFonts w:ascii="Calibri" w:hAnsi="Calibri" w:cs="Calibri"/>
        </w:rPr>
        <w:t>observe</w:t>
      </w:r>
      <w:r w:rsidRPr="33A64B7C" w:rsidR="00CE48A8">
        <w:rPr>
          <w:rFonts w:ascii="Calibri" w:hAnsi="Calibri" w:cs="Calibri"/>
        </w:rPr>
        <w:t xml:space="preserve"> </w:t>
      </w:r>
      <w:r w:rsidRPr="33A64B7C" w:rsidR="00CE48A8">
        <w:rPr>
          <w:rFonts w:ascii="Calibri" w:hAnsi="Calibri" w:cs="Calibri"/>
        </w:rPr>
        <w:t>relatively large</w:t>
      </w:r>
      <w:r w:rsidRPr="33A64B7C" w:rsidR="00CE48A8">
        <w:rPr>
          <w:rFonts w:ascii="Calibri" w:hAnsi="Calibri" w:cs="Calibri"/>
        </w:rPr>
        <w:t xml:space="preserve"> fluctuations compared to earlier months. This pattern suggests that volatility is persistent, meaning large price changes tend to be followed by more large price changes. If returns were t</w:t>
      </w:r>
      <w:r w:rsidRPr="33A64B7C" w:rsidR="00CE48A8">
        <w:rPr>
          <w:rFonts w:ascii="Calibri" w:hAnsi="Calibri" w:cs="Calibri"/>
        </w:rPr>
        <w:t xml:space="preserve">ruly independent, we would expect volatility to remain stable and not appear in clusters. This behaviour is also visible in the Oracle and Sony </w:t>
      </w:r>
      <w:r w:rsidRPr="33A64B7C" w:rsidR="00CE48A8">
        <w:rPr>
          <w:rFonts w:ascii="Calibri" w:hAnsi="Calibri" w:cs="Calibri"/>
        </w:rPr>
        <w:t xml:space="preserve">return </w:t>
      </w:r>
      <w:r w:rsidRPr="33A64B7C" w:rsidR="5E653E19">
        <w:rPr>
          <w:rFonts w:ascii="Calibri" w:hAnsi="Calibri" w:cs="Calibri"/>
        </w:rPr>
        <w:t>c</w:t>
      </w:r>
      <w:r w:rsidRPr="33A64B7C" w:rsidR="5E653E19">
        <w:rPr>
          <w:rFonts w:ascii="Calibri" w:hAnsi="Calibri" w:cs="Calibri"/>
        </w:rPr>
        <w:t>hart</w:t>
      </w:r>
      <w:r w:rsidRPr="33A64B7C" w:rsidR="013B0242">
        <w:rPr>
          <w:rFonts w:ascii="Calibri" w:hAnsi="Calibri" w:cs="Calibri"/>
        </w:rPr>
        <w:t>s</w:t>
      </w:r>
      <w:r w:rsidRPr="33A64B7C" w:rsidR="00CE48A8">
        <w:rPr>
          <w:rFonts w:ascii="Calibri" w:hAnsi="Calibri" w:cs="Calibri"/>
        </w:rPr>
        <w:t>. Therefore, the assumption of independent returns does not fully hold for any of the three stocks.</w:t>
      </w:r>
    </w:p>
    <w:p w:rsidRPr="004D7430" w:rsidR="00243575" w:rsidRDefault="00CE48A8" w14:paraId="0957FF6A" w14:textId="77777777">
      <w:pPr>
        <w:spacing w:after="100"/>
        <w:rPr>
          <w:rFonts w:ascii="Calibri" w:hAnsi="Calibri" w:cs="Calibri"/>
          <w:b/>
          <w:bCs/>
        </w:rPr>
      </w:pPr>
      <w:r w:rsidRPr="004D7430">
        <w:rPr>
          <w:rFonts w:ascii="Calibri" w:hAnsi="Calibri" w:cs="Calibri"/>
          <w:b/>
          <w:bCs/>
          <w:u w:val="single"/>
        </w:rPr>
        <w:t>Assumption 5: No Influence of External Economic Factors</w:t>
      </w:r>
    </w:p>
    <w:p w:rsidRPr="00356285" w:rsidR="00243575" w:rsidRDefault="00CE48A8" w14:paraId="0FEE2A4D" w14:textId="77777777">
      <w:pPr>
        <w:spacing w:after="160"/>
        <w:rPr>
          <w:rFonts w:ascii="Calibri" w:hAnsi="Calibri" w:cs="Calibri"/>
        </w:rPr>
      </w:pPr>
      <w:r w:rsidRPr="00356285">
        <w:rPr>
          <w:rFonts w:ascii="Calibri" w:hAnsi="Calibri" w:cs="Calibri"/>
        </w:rPr>
        <w:t>The lognormal model assumes that price movements are driven purely by randomness and does not account for the influence of external economic factors. However, this is clearly not the case in practice.</w:t>
      </w:r>
    </w:p>
    <w:p w:rsidRPr="00356285" w:rsidR="00243575" w:rsidRDefault="00CE48A8" w14:paraId="3ED98691" w14:textId="77777777">
      <w:pPr>
        <w:spacing w:after="160"/>
        <w:rPr>
          <w:rFonts w:ascii="Calibri" w:hAnsi="Calibri" w:cs="Calibri"/>
        </w:rPr>
      </w:pPr>
      <w:r w:rsidRPr="2942DA2F" w:rsidR="00CE48A8">
        <w:rPr>
          <w:rFonts w:ascii="Calibri" w:hAnsi="Calibri" w:cs="Calibri"/>
        </w:rPr>
        <w:t>For Microsoft and Oracle, movements during 2025 can be directly linked to developments in artificial intelligence and cloud computing, which affect investor expectations about future profitability. Microsoft experienced a fall in investor sentiment despite rising revenues, driven by concerns over a 66% increase in data centre spending and slower expected cloud growth. Oracle’s March 2026 rally was linked to AI-driven cloud infrastructure demand. Sony’s stock prices were affected by the £2bn PlayStation laws</w:t>
      </w:r>
      <w:r w:rsidRPr="2942DA2F" w:rsidR="00CE48A8">
        <w:rPr>
          <w:rFonts w:ascii="Calibri" w:hAnsi="Calibri" w:cs="Calibri"/>
        </w:rPr>
        <w:t>uit in April 2025, as well as by broader conditions in the technology and entertainment sector. These are all identifiable, information-driven events that directly caused price movements. This demonstrates that real returns depend on new information arriving in the market, rather than being generated purely by a random process.</w:t>
      </w:r>
    </w:p>
    <w:p w:rsidRPr="004D7430" w:rsidR="00243575" w:rsidP="2942DA2F" w:rsidRDefault="00CE48A8" w14:paraId="3A0C442A" w14:textId="17510247">
      <w:pPr>
        <w:pStyle w:val="Normal"/>
        <w:spacing w:after="100"/>
        <w:rPr>
          <w:rFonts w:ascii="Calibri" w:hAnsi="Calibri" w:cs="Calibri"/>
          <w:b w:val="1"/>
          <w:bCs w:val="1"/>
        </w:rPr>
      </w:pPr>
      <w:r w:rsidRPr="2942DA2F" w:rsidR="00CE48A8">
        <w:rPr>
          <w:rFonts w:ascii="Calibri" w:hAnsi="Calibri" w:cs="Calibri"/>
          <w:b w:val="1"/>
          <w:bCs w:val="1"/>
          <w:u w:val="single"/>
        </w:rPr>
        <w:t>Assumption 6: Extreme Events Occur More Often Than the Model Predicts</w:t>
      </w:r>
    </w:p>
    <w:p w:rsidRPr="00356285" w:rsidR="00243575" w:rsidRDefault="00CE48A8" w14:paraId="039FD0C9" w14:textId="77777777">
      <w:pPr>
        <w:spacing w:after="160"/>
        <w:rPr>
          <w:rFonts w:ascii="Calibri" w:hAnsi="Calibri" w:cs="Calibri"/>
        </w:rPr>
      </w:pPr>
      <w:r w:rsidRPr="00356285">
        <w:rPr>
          <w:rFonts w:ascii="Calibri" w:hAnsi="Calibri" w:cs="Calibri"/>
        </w:rPr>
        <w:t>As a result of assuming normally distributed returns, the lognormal model assigns very low probability to large price changes. However, our empirical data shows that extreme events occur considerably more often than the model would predict.</w:t>
      </w:r>
    </w:p>
    <w:p w:rsidRPr="00356285" w:rsidR="00243575" w:rsidRDefault="00CE48A8" w14:paraId="2519541C" w14:textId="258EF43B">
      <w:pPr>
        <w:spacing w:after="160"/>
        <w:rPr>
          <w:rFonts w:ascii="Calibri" w:hAnsi="Calibri" w:cs="Calibri"/>
        </w:rPr>
      </w:pPr>
      <w:r w:rsidRPr="2942DA2F" w:rsidR="00CE48A8">
        <w:rPr>
          <w:rFonts w:ascii="Calibri" w:hAnsi="Calibri" w:cs="Calibri"/>
        </w:rPr>
        <w:t xml:space="preserve">As shown in Table 2, ORCL experienced 26 days with returns beyond ±5%, compared to an expected figure of around 3 under the fitted normal distribution. For MSFT, the observed −8% return is approximately a 5-standard-deviation event, which has a near-zero theoretical </w:t>
      </w:r>
      <w:r w:rsidRPr="2942DA2F" w:rsidR="00CE48A8">
        <w:rPr>
          <w:rFonts w:ascii="Calibri" w:hAnsi="Calibri" w:cs="Calibri"/>
        </w:rPr>
        <w:t>probability, yet it occurred within a single 249-day period. SONY also had 6 days beyond ±5%, compared to an expected value of around 0.5. These findings are consistent across all three stocks and confirm that the lognormal model systematically underestimates the probability of extreme price moves. In practice, this means the model would underestimate risk measures such as Value-at-</w:t>
      </w:r>
      <w:r w:rsidRPr="2942DA2F" w:rsidR="004D7430">
        <w:rPr>
          <w:rFonts w:ascii="Calibri" w:hAnsi="Calibri" w:cs="Calibri"/>
        </w:rPr>
        <w:t>Risk and</w:t>
      </w:r>
      <w:r w:rsidRPr="2942DA2F" w:rsidR="00CE48A8">
        <w:rPr>
          <w:rFonts w:ascii="Calibri" w:hAnsi="Calibri" w:cs="Calibri"/>
        </w:rPr>
        <w:t xml:space="preserve"> would not adequately capture the potential for large losses.</w:t>
      </w:r>
    </w:p>
    <w:p w:rsidR="2942DA2F" w:rsidP="2942DA2F" w:rsidRDefault="2942DA2F" w14:paraId="06D90EBC" w14:textId="1C693290">
      <w:pPr>
        <w:pStyle w:val="Normal"/>
        <w:spacing w:after="80"/>
        <w:rPr>
          <w:rFonts w:ascii="Calibri" w:hAnsi="Calibri" w:cs="Calibri"/>
          <w:b w:val="1"/>
          <w:bCs w:val="1"/>
          <w:u w:val="single"/>
        </w:rPr>
      </w:pPr>
    </w:p>
    <w:p w:rsidRPr="00356285" w:rsidR="00243575" w:rsidP="2942DA2F" w:rsidRDefault="00CE48A8" w14:paraId="776C3A94" w14:textId="6CCD22CD">
      <w:pPr>
        <w:pStyle w:val="Normal"/>
        <w:spacing w:after="80"/>
        <w:rPr>
          <w:rFonts w:ascii="Calibri" w:hAnsi="Calibri" w:cs="Calibri"/>
        </w:rPr>
      </w:pPr>
      <w:r w:rsidRPr="2942DA2F" w:rsidR="00CE48A8">
        <w:rPr>
          <w:rFonts w:ascii="Calibri" w:hAnsi="Calibri" w:cs="Calibri"/>
          <w:b w:val="1"/>
          <w:bCs w:val="1"/>
          <w:u w:val="single"/>
        </w:rPr>
        <w:t>5.  Conclusion</w:t>
      </w:r>
    </w:p>
    <w:p w:rsidRPr="00356285" w:rsidR="00243575" w:rsidRDefault="00CE48A8" w14:paraId="0E103927" w14:textId="152A3E4C">
      <w:pPr>
        <w:spacing w:after="160"/>
        <w:rPr>
          <w:rFonts w:ascii="Calibri" w:hAnsi="Calibri" w:cs="Calibri"/>
        </w:rPr>
      </w:pPr>
      <w:r w:rsidRPr="33A64B7C" w:rsidR="00CE48A8">
        <w:rPr>
          <w:rFonts w:ascii="Calibri" w:hAnsi="Calibri" w:cs="Calibri"/>
        </w:rPr>
        <w:t>In summary, the lognormal model provides a reasonable starting point for simulating stock price paths and does broadly capture the general scale of price variation when calibrated to empirical parameters. However, for all three stocks in this analysis, the model fails to reproduce several important features of the real data.</w:t>
      </w:r>
    </w:p>
    <w:p w:rsidRPr="00356285" w:rsidR="00243575" w:rsidRDefault="00CE48A8" w14:paraId="1F6D4A89" w14:noSpellErr="1" w14:textId="2071388E">
      <w:pPr>
        <w:spacing w:after="160"/>
        <w:rPr>
          <w:rFonts w:ascii="Calibri" w:hAnsi="Calibri" w:cs="Calibri"/>
        </w:rPr>
      </w:pPr>
      <w:r w:rsidRPr="33A64B7C" w:rsidR="00CE48A8">
        <w:rPr>
          <w:rFonts w:ascii="Calibri" w:hAnsi="Calibri" w:cs="Calibri"/>
        </w:rPr>
        <w:t>The key drawbacks identified are: the real return distributions exhibit fat tails and skewness that are inconsistent with the normal distribution assumption; volatility is not constant but changes significantly over time; prices do not move continuously but can jump suddenly in response to news events; returns are not independent but tend to cluster in periods of high or low volatility; and external economic factors clearly influence price movements in ways the model cannot capture.</w:t>
      </w:r>
    </w:p>
    <w:p w:rsidRPr="00356285" w:rsidR="00243575" w:rsidRDefault="00CE48A8" w14:paraId="3ED13A8B" w14:textId="3983F8C4">
      <w:pPr>
        <w:spacing w:after="160"/>
        <w:rPr>
          <w:rFonts w:ascii="Calibri" w:hAnsi="Calibri" w:cs="Calibri"/>
        </w:rPr>
      </w:pPr>
      <w:r w:rsidRPr="33A64B7C" w:rsidR="00CE48A8">
        <w:rPr>
          <w:rFonts w:ascii="Calibri" w:hAnsi="Calibri" w:cs="Calibri"/>
        </w:rPr>
        <w:t xml:space="preserve">These limitations are most pronounced for Oracle, which has an excess </w:t>
      </w:r>
      <w:r w:rsidRPr="33A64B7C" w:rsidR="00CE48A8">
        <w:rPr>
          <w:rFonts w:ascii="Calibri" w:hAnsi="Calibri" w:cs="Calibri"/>
          <w:color w:val="auto"/>
        </w:rPr>
        <w:t>kurtosis</w:t>
      </w:r>
      <w:r w:rsidRPr="33A64B7C" w:rsidR="00CE48A8">
        <w:rPr>
          <w:rFonts w:ascii="Calibri" w:hAnsi="Calibri" w:cs="Calibri"/>
          <w:color w:val="auto"/>
        </w:rPr>
        <w:t xml:space="preserve"> </w:t>
      </w:r>
      <w:r w:rsidRPr="33A64B7C" w:rsidR="00CE48A8">
        <w:rPr>
          <w:rFonts w:ascii="Calibri" w:hAnsi="Calibri" w:cs="Calibri"/>
        </w:rPr>
        <w:t>of 19</w:t>
      </w:r>
      <w:r w:rsidRPr="33A64B7C" w:rsidR="4B11B42F">
        <w:rPr>
          <w:rFonts w:ascii="Calibri" w:hAnsi="Calibri" w:cs="Calibri"/>
        </w:rPr>
        <w:t>.20</w:t>
      </w:r>
      <w:r w:rsidRPr="33A64B7C" w:rsidR="00CE48A8">
        <w:rPr>
          <w:rFonts w:ascii="Calibri" w:hAnsi="Calibri" w:cs="Calibri"/>
        </w:rPr>
        <w:t xml:space="preserve"> and experienced 26 extreme return days, making it the clearest example of where the lognormal model breaks down. Microsoft and Sony also show significant departures from the model’s assumptions, particularly in terms of </w:t>
      </w:r>
      <w:r w:rsidRPr="33A64B7C" w:rsidR="00CE48A8">
        <w:rPr>
          <w:rFonts w:ascii="Calibri" w:hAnsi="Calibri" w:cs="Calibri"/>
        </w:rPr>
        <w:t>kurtosis</w:t>
      </w:r>
      <w:r w:rsidRPr="33A64B7C" w:rsidR="00CE48A8">
        <w:rPr>
          <w:rFonts w:ascii="Calibri" w:hAnsi="Calibri" w:cs="Calibri"/>
        </w:rPr>
        <w:t xml:space="preserve"> and the presence of sudden large price moves.</w:t>
      </w:r>
    </w:p>
    <w:p w:rsidR="00CE48A8" w:rsidP="33A64B7C" w:rsidRDefault="00CE48A8" w14:paraId="60BF8B3C" w14:textId="2F10F0C2">
      <w:pPr>
        <w:spacing w:after="160"/>
        <w:rPr>
          <w:rFonts w:ascii="Calibri" w:hAnsi="Calibri" w:cs="Calibri"/>
        </w:rPr>
      </w:pPr>
      <w:r w:rsidRPr="33A64B7C" w:rsidR="00CE48A8">
        <w:rPr>
          <w:rFonts w:ascii="Calibri" w:hAnsi="Calibri" w:cs="Calibri"/>
        </w:rPr>
        <w:t xml:space="preserve">Overall, while the lognormal model is useful as a theoretical framework and is widely used in finance, the empirical data for MSFT, ORCL, and SONY </w:t>
      </w:r>
      <w:r w:rsidRPr="33A64B7C" w:rsidR="00CE48A8">
        <w:rPr>
          <w:rFonts w:ascii="Calibri" w:hAnsi="Calibri" w:cs="Calibri"/>
        </w:rPr>
        <w:t>demonstrates</w:t>
      </w:r>
      <w:r w:rsidRPr="33A64B7C" w:rsidR="00CE48A8">
        <w:rPr>
          <w:rFonts w:ascii="Calibri" w:hAnsi="Calibri" w:cs="Calibri"/>
        </w:rPr>
        <w:t xml:space="preserve"> that it does not fully </w:t>
      </w:r>
      <w:r w:rsidRPr="33A64B7C" w:rsidR="00CE48A8">
        <w:rPr>
          <w:rFonts w:ascii="Calibri" w:hAnsi="Calibri" w:cs="Calibri"/>
        </w:rPr>
        <w:t>represent</w:t>
      </w:r>
      <w:r w:rsidRPr="33A64B7C" w:rsidR="00CE48A8">
        <w:rPr>
          <w:rFonts w:ascii="Calibri" w:hAnsi="Calibri" w:cs="Calibri"/>
        </w:rPr>
        <w:t xml:space="preserve"> the dynamics of real stock prices. More advanced models that allow for time-varying volatility, jump components, or heavier-tailed distributions would provide a better fit to the data </w:t>
      </w:r>
      <w:r w:rsidRPr="33A64B7C" w:rsidR="00CE48A8">
        <w:rPr>
          <w:rFonts w:ascii="Calibri" w:hAnsi="Calibri" w:cs="Calibri"/>
        </w:rPr>
        <w:t>observed</w:t>
      </w:r>
      <w:r w:rsidRPr="33A64B7C" w:rsidR="00CE48A8">
        <w:rPr>
          <w:rFonts w:ascii="Calibri" w:hAnsi="Calibri" w:cs="Calibri"/>
        </w:rPr>
        <w:t xml:space="preserve"> in this analysis</w:t>
      </w:r>
      <w:r w:rsidRPr="33A64B7C" w:rsidR="0A4C42AA">
        <w:rPr>
          <w:rFonts w:ascii="Calibri" w:hAnsi="Calibri" w:cs="Calibri"/>
        </w:rPr>
        <w:t>.</w:t>
      </w:r>
    </w:p>
    <w:sectPr w:rsidRPr="00356285" w:rsidR="00243575">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tWVCulOd" int2:invalidationBookmarkName="" int2:hashCode="6CKtEzNINSJzth" int2:id="cCg5VPHV">
      <int2:state int2:type="style" int2:value="Rejected"/>
    </int2:bookmark>
    <int2:bookmark int2:bookmarkName="_Int_TAmDgPhb" int2:invalidationBookmarkName="" int2:hashCode="ME1N9XQSacZPMi" int2:id="LFzNb6rw">
      <int2:state int2:type="style" int2:value="Rejected"/>
    </int2:bookmark>
    <int2:bookmark int2:bookmarkName="_Int_u5nZ0HhU" int2:invalidationBookmarkName="" int2:hashCode="D2OQkR2crFuiMr" int2:id="oS6YmtpT">
      <int2:state int2:type="gram" int2:value="Rejected"/>
    </int2:bookmark>
    <int2:bookmark int2:bookmarkName="_Int_4cbVKqYX" int2:invalidationBookmarkName="" int2:hashCode="Bc5TqtYBy7wuke" int2:id="1XQBD7qa">
      <int2:state int2:type="gram" int2:value="Rejected"/>
    </int2:bookmark>
    <int2:bookmark int2:bookmarkName="_Int_PvRR0bkq" int2:invalidationBookmarkName="" int2:hashCode="Bc5TqtYBy7wuke" int2:id="OlAN1CvO">
      <int2:state int2:type="gram" int2:value="Rejected"/>
    </int2:bookmark>
    <int2:bookmark int2:bookmarkName="_Int_47GDTajZ" int2:invalidationBookmarkName="" int2:hashCode="ssbTww2lcWr815" int2:id="vhMGXTD0">
      <int2:state int2:type="gram" int2:value="Rejected"/>
    </int2:bookmark>
    <int2:bookmark int2:bookmarkName="_Int_VHVAeHZv" int2:invalidationBookmarkName="" int2:hashCode="D2OQkR2crFuiMr" int2:id="jLWQuunk">
      <int2:state int2:type="gram" int2:value="Rejected"/>
    </int2:bookmark>
    <int2:bookmark int2:bookmarkName="_Int_Hg60SW30" int2:invalidationBookmarkName="" int2:hashCode="D2OQkR2crFuiMr" int2:id="dByObeNL">
      <int2:state int2:type="gram" int2:value="Rejected"/>
    </int2:bookmark>
    <int2:bookmark int2:bookmarkName="_Int_sVRSe9zq" int2:invalidationBookmarkName="" int2:hashCode="YpP0ZCytY1kV4u" int2:id="0FWzDGb9">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7402A"/>
    <w:multiLevelType w:val="hybridMultilevel"/>
    <w:tmpl w:val="BF385AB0"/>
    <w:lvl w:ilvl="0" w:tplc="65F4DC4A">
      <w:start w:val="1"/>
      <w:numFmt w:val="bullet"/>
      <w:lvlText w:val="●"/>
      <w:lvlJc w:val="left"/>
      <w:pPr>
        <w:ind w:left="720" w:hanging="360"/>
      </w:pPr>
    </w:lvl>
    <w:lvl w:ilvl="1" w:tplc="C0609CAA">
      <w:start w:val="1"/>
      <w:numFmt w:val="bullet"/>
      <w:lvlText w:val="○"/>
      <w:lvlJc w:val="left"/>
      <w:pPr>
        <w:ind w:left="1440" w:hanging="360"/>
      </w:pPr>
    </w:lvl>
    <w:lvl w:ilvl="2" w:tplc="D5F48EC2">
      <w:start w:val="1"/>
      <w:numFmt w:val="bullet"/>
      <w:lvlText w:val="■"/>
      <w:lvlJc w:val="left"/>
      <w:pPr>
        <w:ind w:left="2160" w:hanging="360"/>
      </w:pPr>
    </w:lvl>
    <w:lvl w:ilvl="3" w:tplc="09F8EB36">
      <w:start w:val="1"/>
      <w:numFmt w:val="bullet"/>
      <w:lvlText w:val="●"/>
      <w:lvlJc w:val="left"/>
      <w:pPr>
        <w:ind w:left="2880" w:hanging="360"/>
      </w:pPr>
    </w:lvl>
    <w:lvl w:ilvl="4" w:tplc="28361624">
      <w:start w:val="1"/>
      <w:numFmt w:val="bullet"/>
      <w:lvlText w:val="○"/>
      <w:lvlJc w:val="left"/>
      <w:pPr>
        <w:ind w:left="3600" w:hanging="360"/>
      </w:pPr>
    </w:lvl>
    <w:lvl w:ilvl="5" w:tplc="DAD6F2EE">
      <w:start w:val="1"/>
      <w:numFmt w:val="bullet"/>
      <w:lvlText w:val="■"/>
      <w:lvlJc w:val="left"/>
      <w:pPr>
        <w:ind w:left="4320" w:hanging="360"/>
      </w:pPr>
    </w:lvl>
    <w:lvl w:ilvl="6" w:tplc="2A660E52">
      <w:start w:val="1"/>
      <w:numFmt w:val="bullet"/>
      <w:lvlText w:val="●"/>
      <w:lvlJc w:val="left"/>
      <w:pPr>
        <w:ind w:left="5040" w:hanging="360"/>
      </w:pPr>
    </w:lvl>
    <w:lvl w:ilvl="7" w:tplc="B02E6066">
      <w:start w:val="1"/>
      <w:numFmt w:val="bullet"/>
      <w:lvlText w:val="●"/>
      <w:lvlJc w:val="left"/>
      <w:pPr>
        <w:ind w:left="5760" w:hanging="360"/>
      </w:pPr>
    </w:lvl>
    <w:lvl w:ilvl="8" w:tplc="B2A4BD06">
      <w:start w:val="1"/>
      <w:numFmt w:val="bullet"/>
      <w:lvlText w:val="●"/>
      <w:lvlJc w:val="left"/>
      <w:pPr>
        <w:ind w:left="6480" w:hanging="360"/>
      </w:pPr>
    </w:lvl>
  </w:abstractNum>
  <w:num w:numId="1" w16cid:durableId="702484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575"/>
    <w:rsid w:val="00243575"/>
    <w:rsid w:val="00356285"/>
    <w:rsid w:val="004D7430"/>
    <w:rsid w:val="006D1252"/>
    <w:rsid w:val="008109AA"/>
    <w:rsid w:val="00CE48A8"/>
    <w:rsid w:val="00E25609"/>
    <w:rsid w:val="013B0242"/>
    <w:rsid w:val="03EC7B6D"/>
    <w:rsid w:val="041532EC"/>
    <w:rsid w:val="04B4F7AD"/>
    <w:rsid w:val="05A53180"/>
    <w:rsid w:val="0608E00F"/>
    <w:rsid w:val="060B765A"/>
    <w:rsid w:val="06B9C48D"/>
    <w:rsid w:val="0A1FF2BB"/>
    <w:rsid w:val="0A4C42AA"/>
    <w:rsid w:val="0EBC32FE"/>
    <w:rsid w:val="109D8B2A"/>
    <w:rsid w:val="133A10E4"/>
    <w:rsid w:val="14E1D1B0"/>
    <w:rsid w:val="1581644B"/>
    <w:rsid w:val="16AE62C4"/>
    <w:rsid w:val="1ACD69D4"/>
    <w:rsid w:val="1B098BEB"/>
    <w:rsid w:val="1B65DEB7"/>
    <w:rsid w:val="21CC376C"/>
    <w:rsid w:val="2329E2F9"/>
    <w:rsid w:val="245928C0"/>
    <w:rsid w:val="24C68082"/>
    <w:rsid w:val="2942DA2F"/>
    <w:rsid w:val="2C872FB7"/>
    <w:rsid w:val="2D5D91F8"/>
    <w:rsid w:val="2F70C7E5"/>
    <w:rsid w:val="2F8593F1"/>
    <w:rsid w:val="30629A4F"/>
    <w:rsid w:val="326752C0"/>
    <w:rsid w:val="3389D1D4"/>
    <w:rsid w:val="33A64B7C"/>
    <w:rsid w:val="33C9701B"/>
    <w:rsid w:val="37317ABB"/>
    <w:rsid w:val="3B6CADA8"/>
    <w:rsid w:val="3DB09D9D"/>
    <w:rsid w:val="42758CAF"/>
    <w:rsid w:val="43BD0959"/>
    <w:rsid w:val="43D5FE49"/>
    <w:rsid w:val="44CF24D3"/>
    <w:rsid w:val="45D57D61"/>
    <w:rsid w:val="4683F165"/>
    <w:rsid w:val="477DA10A"/>
    <w:rsid w:val="4AAAD51C"/>
    <w:rsid w:val="4B11B42F"/>
    <w:rsid w:val="5459BEF4"/>
    <w:rsid w:val="5555A484"/>
    <w:rsid w:val="5653D1EF"/>
    <w:rsid w:val="57454CD0"/>
    <w:rsid w:val="590ECC9E"/>
    <w:rsid w:val="59661890"/>
    <w:rsid w:val="5CBC35A4"/>
    <w:rsid w:val="5D354031"/>
    <w:rsid w:val="5E653E19"/>
    <w:rsid w:val="5E9DBD3A"/>
    <w:rsid w:val="635EE61A"/>
    <w:rsid w:val="68C88FD4"/>
    <w:rsid w:val="6B741627"/>
    <w:rsid w:val="6E6C2CAD"/>
    <w:rsid w:val="6EE11C76"/>
    <w:rsid w:val="729F3181"/>
    <w:rsid w:val="72C4A7BB"/>
    <w:rsid w:val="7343BF67"/>
    <w:rsid w:val="761FF1F9"/>
    <w:rsid w:val="76C11E12"/>
    <w:rsid w:val="7C733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7CC0"/>
  <w15:docId w15:val="{4C7614F8-B51E-4FFF-8BCC-7F0B7A5D4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ecda034448bc48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E3C54BD99F0C48BE90A8C5D2673ECF" ma:contentTypeVersion="13" ma:contentTypeDescription="Create a new document." ma:contentTypeScope="" ma:versionID="e2cbb1c3a17cca6fab78cf3da9b2aa74">
  <xsd:schema xmlns:xsd="http://www.w3.org/2001/XMLSchema" xmlns:xs="http://www.w3.org/2001/XMLSchema" xmlns:p="http://schemas.microsoft.com/office/2006/metadata/properties" xmlns:ns3="691efad2-4f21-42a1-90bf-4872c649abd0" xmlns:ns4="bbf6b9ec-5c30-4dfd-9087-ee9a83af50d3" targetNamespace="http://schemas.microsoft.com/office/2006/metadata/properties" ma:root="true" ma:fieldsID="6d9980b2ed1d69d032ddd19f581d7c56" ns3:_="" ns4:_="">
    <xsd:import namespace="691efad2-4f21-42a1-90bf-4872c649abd0"/>
    <xsd:import namespace="bbf6b9ec-5c30-4dfd-9087-ee9a83af50d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efad2-4f21-42a1-90bf-4872c649a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f6b9ec-5c30-4dfd-9087-ee9a83af50d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1efad2-4f21-42a1-90bf-4872c649abd0" xsi:nil="true"/>
  </documentManagement>
</p:properties>
</file>

<file path=customXml/itemProps1.xml><?xml version="1.0" encoding="utf-8"?>
<ds:datastoreItem xmlns:ds="http://schemas.openxmlformats.org/officeDocument/2006/customXml" ds:itemID="{C17D7C57-1ABB-4EB3-AE88-C09B3AB65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efad2-4f21-42a1-90bf-4872c649abd0"/>
    <ds:schemaRef ds:uri="bbf6b9ec-5c30-4dfd-9087-ee9a83af5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173EA0-A997-4E23-8570-FF3DF03D4C95}">
  <ds:schemaRefs>
    <ds:schemaRef ds:uri="http://schemas.microsoft.com/sharepoint/v3/contenttype/forms"/>
  </ds:schemaRefs>
</ds:datastoreItem>
</file>

<file path=customXml/itemProps3.xml><?xml version="1.0" encoding="utf-8"?>
<ds:datastoreItem xmlns:ds="http://schemas.openxmlformats.org/officeDocument/2006/customXml" ds:itemID="{1D02AD9C-50F9-4F53-A368-E9A621913A7F}">
  <ds:schemaRefs>
    <ds:schemaRef ds:uri="http://schemas.microsoft.com/office/2006/metadata/properties"/>
    <ds:schemaRef ds:uri="http://schemas.microsoft.com/office/infopath/2007/PartnerControls"/>
    <ds:schemaRef ds:uri="691efad2-4f21-42a1-90bf-4872c649abd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Mosan Shahzad</lastModifiedBy>
  <revision>5</revision>
  <dcterms:created xsi:type="dcterms:W3CDTF">2026-04-12T19:50:00.0000000Z</dcterms:created>
  <dcterms:modified xsi:type="dcterms:W3CDTF">2026-04-12T21:02:48.1186326Z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0x01010059E3C54BD99F0C48BE90A8C5D2673ECF</vt:lpwstr>
  </property>
</Properties>
</file>